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w w:val="95"/>
          <w:sz w:val="44"/>
          <w:szCs w:val="44"/>
        </w:rPr>
        <w:t>事业单位公开招聘免收笔试费相关规定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sz w:val="32"/>
          <w:szCs w:val="32"/>
        </w:rPr>
        <w:t>2007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sz w:val="32"/>
          <w:szCs w:val="32"/>
        </w:rPr>
        <w:t>156</w:t>
      </w:r>
      <w:r>
        <w:rPr>
          <w:rFonts w:hint="eastAsia" w:ascii="仿宋_GB2312" w:eastAsia="仿宋_GB2312"/>
          <w:sz w:val="32"/>
          <w:szCs w:val="32"/>
        </w:rPr>
        <w:t>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sz w:val="32"/>
          <w:szCs w:val="32"/>
        </w:rPr>
        <w:t>2001-2010</w:t>
      </w:r>
      <w:r>
        <w:rPr>
          <w:rFonts w:hint="eastAsia" w:ascii="仿宋_GB2312" w:eastAsia="仿宋_GB2312"/>
          <w:sz w:val="32"/>
          <w:szCs w:val="32"/>
        </w:rPr>
        <w:t>年）〉的通知》确定的农村绝对贫困家庭考生。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符合上述情形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的特困考生凭县（市、区）民政部门发放的享受最低生活保障证明；符合上述情形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00F9"/>
    <w:rsid w:val="3DD1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2022-07-13T03:17:00Z</dcterms:created>
  <dc:creator>广元人社</dc:creator>
  <cp:lastModifiedBy>广元人社</cp:lastModifiedBy>
  <dcterms:modified xsi:type="dcterms:W3CDTF">2022-07-13T03:18:10Z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