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eastAsia" w:ascii="黑体" w:eastAsia="黑体"/>
          <w:sz w:val="32"/>
          <w:szCs w:val="32"/>
        </w:rPr>
      </w:pPr>
      <w:r>
        <w:rPr>
          <w:rFonts w:hint="eastAsia" w:ascii="黑体" w:eastAsia="黑体"/>
          <w:sz w:val="32"/>
          <w:szCs w:val="32"/>
        </w:rPr>
        <w:t>附件5</w:t>
      </w:r>
    </w:p>
    <w:p>
      <w:pPr>
        <w:spacing w:line="530" w:lineRule="exact"/>
        <w:rPr>
          <w:rFonts w:hint="eastAsia" w:ascii="仿宋_GB2312" w:eastAsia="仿宋_GB2312"/>
          <w:sz w:val="32"/>
          <w:szCs w:val="32"/>
        </w:rPr>
      </w:pPr>
    </w:p>
    <w:p>
      <w:pPr>
        <w:spacing w:line="530" w:lineRule="exact"/>
        <w:jc w:val="center"/>
        <w:rPr>
          <w:rFonts w:ascii="方正小标宋简体" w:eastAsia="方正小标宋简体"/>
          <w:b/>
          <w:sz w:val="44"/>
          <w:szCs w:val="44"/>
        </w:rPr>
      </w:pPr>
      <w:r>
        <w:rPr>
          <w:rFonts w:hint="eastAsia" w:ascii="方正小标宋简体" w:eastAsia="方正小标宋简体"/>
          <w:b/>
          <w:sz w:val="44"/>
          <w:szCs w:val="44"/>
        </w:rPr>
        <w:t>政策性加分相关规定</w:t>
      </w:r>
    </w:p>
    <w:p>
      <w:pPr>
        <w:spacing w:line="530" w:lineRule="exact"/>
        <w:rPr>
          <w:rFonts w:ascii="仿宋_GB2312" w:eastAsia="仿宋_GB2312"/>
          <w:sz w:val="32"/>
          <w:szCs w:val="32"/>
        </w:rPr>
      </w:pPr>
    </w:p>
    <w:p>
      <w:pPr>
        <w:spacing w:line="53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分的政策性加分；其中，“大学生志愿服务西部计划”人员，服务满2年才能享受加分政策。</w:t>
      </w:r>
    </w:p>
    <w:p>
      <w:pPr>
        <w:spacing w:line="53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分，加分可按工作年数和获奖次数累积计算。但必须按照旺苍县十七届县人民政府第18次常务会议纪要决定，各项政策性加分最高不超过6分。</w:t>
      </w:r>
    </w:p>
    <w:p>
      <w:pPr>
        <w:spacing w:line="53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3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3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在规定时间内交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pPr>
        <w:spacing w:line="530" w:lineRule="exact"/>
      </w:pPr>
      <w:r>
        <w:rPr>
          <w:rFonts w:hint="eastAsia" w:ascii="仿宋_GB2312" w:eastAsia="仿宋_GB2312"/>
          <w:sz w:val="32"/>
          <w:szCs w:val="32"/>
        </w:rPr>
        <w:t>　</w:t>
      </w:r>
      <w:bookmarkStart w:id="0" w:name="_GoBack"/>
      <w:bookmarkEnd w:id="0"/>
    </w:p>
    <w:sectPr>
      <w:footerReference r:id="rId3" w:type="default"/>
      <w:pgSz w:w="11906" w:h="16838"/>
      <w:pgMar w:top="2098" w:right="1531" w:bottom="1701" w:left="1531" w:header="720" w:footer="1588" w:gutter="0"/>
      <w:pgNumType w:fmt="numberInDash"/>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宋体"/>
        <w:sz w:val="28"/>
        <w:szCs w:val="28"/>
      </w:rPr>
    </w:pPr>
    <w:r>
      <w:rPr>
        <w:rFonts w:hint="eastAsia" w:ascii="宋体" w:eastAsia="方正小标宋简体"/>
        <w:sz w:val="28"/>
        <w:szCs w:val="28"/>
      </w:rPr>
      <w:fldChar w:fldCharType="begin"/>
    </w:r>
    <w:r>
      <w:rPr>
        <w:rStyle w:val="6"/>
        <w:rFonts w:hint="eastAsia" w:ascii="宋体" w:eastAsia="方正小标宋简体"/>
        <w:sz w:val="28"/>
        <w:szCs w:val="28"/>
      </w:rPr>
      <w:instrText xml:space="preserve">PAGE  </w:instrText>
    </w:r>
    <w:r>
      <w:rPr>
        <w:rFonts w:hint="eastAsia" w:ascii="宋体" w:eastAsia="方正小标宋简体"/>
        <w:sz w:val="28"/>
        <w:szCs w:val="28"/>
      </w:rPr>
      <w:fldChar w:fldCharType="separate"/>
    </w:r>
    <w:r>
      <w:rPr>
        <w:rStyle w:val="6"/>
        <w:rFonts w:ascii="宋体" w:eastAsia="方正小标宋简体"/>
        <w:sz w:val="28"/>
        <w:szCs w:val="28"/>
      </w:rPr>
      <w:t>- 52 -</w:t>
    </w:r>
    <w:r>
      <w:rPr>
        <w:rFonts w:hint="eastAsia" w:ascii="宋体" w:eastAsia="方正小标宋简体"/>
        <w:sz w:val="28"/>
        <w:szCs w:val="28"/>
      </w:rPr>
      <w:fldChar w:fldCharType="end"/>
    </w:r>
  </w:p>
  <w:p>
    <w:pPr>
      <w:tabs>
        <w:tab w:val="center" w:pos="4153"/>
        <w:tab w:val="right" w:pos="8306"/>
      </w:tabs>
      <w:snapToGrid w:val="0"/>
      <w:ind w:right="360" w:firstLine="36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4679D"/>
    <w:rsid w:val="72C4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2022-07-13T03:18:00Z</dcterms:created>
  <dc:creator>广元人社</dc:creator>
  <cp:lastModifiedBy>广元人社</cp:lastModifiedBy>
  <dcterms:modified xsi:type="dcterms:W3CDTF">2022-07-13T03:18:54Z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