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keepNext w:val="0"/>
        <w:keepLines w:val="0"/>
        <w:pageBreakBefore w:val="0"/>
        <w:kinsoku/>
        <w:wordWrap/>
        <w:overflowPunct/>
        <w:topLinePunct w:val="0"/>
        <w:autoSpaceDE/>
        <w:autoSpaceDN/>
        <w:bidi w:val="0"/>
        <w:adjustRightInd/>
        <w:snapToGrid/>
        <w:spacing w:beforeAutospacing="0" w:afterAutospacing="0" w:line="576" w:lineRule="exact"/>
        <w:jc w:val="left"/>
        <w:textAlignment w:val="auto"/>
        <w:outlineLvl w:val="9"/>
        <w:rPr>
          <w:rFonts w:hint="eastAsia" w:ascii="黑体" w:hAnsi="黑体" w:eastAsia="黑体" w:cs="黑体"/>
          <w:sz w:val="32"/>
          <w:szCs w:val="32"/>
          <w:lang w:val="en-US" w:eastAsia="zh-CN"/>
        </w:rPr>
      </w:pPr>
      <w:bookmarkStart w:id="0" w:name="_Toc15287"/>
      <w:bookmarkEnd w:id="0"/>
      <w:bookmarkStart w:id="1" w:name="_Toc472"/>
      <w:bookmarkEnd w:id="1"/>
      <w:r>
        <w:rPr>
          <w:rFonts w:hint="eastAsia" w:ascii="黑体" w:hAnsi="黑体" w:eastAsia="黑体" w:cs="黑体"/>
          <w:sz w:val="32"/>
          <w:szCs w:val="32"/>
          <w:lang w:val="en-US" w:eastAsia="zh-CN"/>
        </w:rPr>
        <w:t>附件1</w:t>
      </w:r>
    </w:p>
    <w:p>
      <w:pPr>
        <w:pStyle w:val="26"/>
        <w:keepNext w:val="0"/>
        <w:keepLines w:val="0"/>
        <w:pageBreakBefore w:val="0"/>
        <w:kinsoku/>
        <w:wordWrap/>
        <w:overflowPunct/>
        <w:topLinePunct w:val="0"/>
        <w:autoSpaceDE/>
        <w:autoSpaceDN/>
        <w:bidi w:val="0"/>
        <w:adjustRightInd/>
        <w:snapToGrid/>
        <w:spacing w:beforeAutospacing="0" w:afterAutospacing="0" w:line="576" w:lineRule="exact"/>
        <w:jc w:val="left"/>
        <w:textAlignment w:val="auto"/>
        <w:outlineLvl w:val="9"/>
        <w:rPr>
          <w:rFonts w:hint="eastAsia" w:ascii="黑体" w:hAnsi="黑体" w:eastAsia="黑体" w:cs="黑体"/>
          <w:sz w:val="32"/>
          <w:szCs w:val="32"/>
          <w:lang w:val="en-US" w:eastAsia="zh-CN"/>
        </w:rPr>
      </w:pPr>
    </w:p>
    <w:p>
      <w:pPr>
        <w:pStyle w:val="26"/>
        <w:keepNext w:val="0"/>
        <w:keepLines w:val="0"/>
        <w:pageBreakBefore w:val="0"/>
        <w:kinsoku/>
        <w:wordWrap/>
        <w:overflowPunct/>
        <w:topLinePunct w:val="0"/>
        <w:autoSpaceDE/>
        <w:autoSpaceDN/>
        <w:bidi w:val="0"/>
        <w:adjustRightInd/>
        <w:snapToGrid/>
        <w:spacing w:beforeAutospacing="0" w:afterAutospacing="0" w:line="576"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旺苍县</w:t>
      </w:r>
      <w:r>
        <w:rPr>
          <w:rFonts w:hint="eastAsia" w:ascii="方正小标宋_GBK" w:hAnsi="方正小标宋_GBK" w:eastAsia="方正小标宋_GBK" w:cs="方正小标宋_GBK"/>
          <w:sz w:val="44"/>
          <w:szCs w:val="44"/>
        </w:rPr>
        <w:t>“十四五”</w:t>
      </w:r>
      <w:r>
        <w:rPr>
          <w:rFonts w:hint="eastAsia" w:ascii="方正小标宋_GBK" w:hAnsi="方正小标宋_GBK" w:eastAsia="方正小标宋_GBK" w:cs="方正小标宋_GBK"/>
          <w:sz w:val="44"/>
          <w:szCs w:val="44"/>
          <w:lang w:val="en-US" w:eastAsia="zh-CN"/>
        </w:rPr>
        <w:t>文化和旅游发展规划</w:t>
      </w:r>
    </w:p>
    <w:p>
      <w:pPr>
        <w:pStyle w:val="26"/>
        <w:keepNext w:val="0"/>
        <w:keepLines w:val="0"/>
        <w:pageBreakBefore w:val="0"/>
        <w:kinsoku/>
        <w:wordWrap/>
        <w:overflowPunct/>
        <w:topLinePunct w:val="0"/>
        <w:autoSpaceDE/>
        <w:autoSpaceDN/>
        <w:bidi w:val="0"/>
        <w:adjustRightInd/>
        <w:snapToGrid/>
        <w:spacing w:beforeAutospacing="0" w:afterAutospacing="0" w:line="576" w:lineRule="exact"/>
        <w:jc w:val="center"/>
        <w:textAlignment w:val="auto"/>
        <w:outlineLvl w:val="9"/>
        <w:rPr>
          <w:rFonts w:hint="default" w:ascii="Arial Unicode MS" w:eastAsia="Arial Unicode MS"/>
          <w:sz w:val="44"/>
          <w:szCs w:val="44"/>
          <w:lang w:val="en-US" w:eastAsia="zh-CN"/>
        </w:rPr>
      </w:pPr>
      <w:r>
        <w:rPr>
          <w:rFonts w:hint="eastAsia" w:ascii="方正小标宋_GBK" w:hAnsi="方正小标宋_GBK" w:eastAsia="方正小标宋_GBK" w:cs="方正小标宋_GBK"/>
          <w:sz w:val="44"/>
          <w:szCs w:val="44"/>
          <w:lang w:val="en-US" w:eastAsia="zh-CN"/>
        </w:rPr>
        <w:t>（征求意见稿）</w:t>
      </w:r>
    </w:p>
    <w:p>
      <w:pPr>
        <w:keepNext w:val="0"/>
        <w:keepLines w:val="0"/>
        <w:pageBreakBefore w:val="0"/>
        <w:kinsoku/>
        <w:wordWrap/>
        <w:overflowPunct/>
        <w:topLinePunct w:val="0"/>
        <w:autoSpaceDE/>
        <w:autoSpaceDN/>
        <w:bidi w:val="0"/>
        <w:adjustRightInd/>
        <w:snapToGrid/>
        <w:spacing w:beforeAutospacing="0" w:afterAutospacing="0" w:line="576"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eastAsia="仿宋_GB2312" w:asciiTheme="minorAscii" w:hAnsiTheme="minorAscii" w:cstheme="minorBidi"/>
          <w:kern w:val="2"/>
          <w:sz w:val="32"/>
          <w:szCs w:val="24"/>
          <w:lang w:val="en-US" w:eastAsia="zh-CN" w:bidi="ar-SA"/>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p>
    <w:p>
      <w:pPr>
        <w:keepNext w:val="0"/>
        <w:keepLines w:val="0"/>
        <w:pageBreakBefore w:val="0"/>
        <w:tabs>
          <w:tab w:val="left" w:pos="5208"/>
        </w:tabs>
        <w:kinsoku/>
        <w:wordWrap/>
        <w:overflowPunct/>
        <w:topLinePunct w:val="0"/>
        <w:autoSpaceDE/>
        <w:autoSpaceDN/>
        <w:bidi w:val="0"/>
        <w:adjustRightInd/>
        <w:snapToGrid/>
        <w:spacing w:line="576" w:lineRule="exact"/>
        <w:jc w:val="left"/>
        <w:textAlignment w:val="auto"/>
        <w:rPr>
          <w:rFonts w:hint="eastAsia"/>
          <w:lang w:val="en-US" w:eastAsia="zh-CN"/>
        </w:rPr>
        <w:sectPr>
          <w:pgSz w:w="11906" w:h="16838"/>
          <w:pgMar w:top="2098" w:right="1531" w:bottom="1984" w:left="1531" w:header="851" w:footer="1304" w:gutter="0"/>
          <w:pgBorders>
            <w:top w:val="none" w:sz="0" w:space="0"/>
            <w:left w:val="none" w:sz="0" w:space="0"/>
            <w:bottom w:val="none" w:sz="0" w:space="0"/>
            <w:right w:val="none" w:sz="0" w:space="0"/>
          </w:pgBorders>
          <w:pgNumType w:fmt="decimal" w:start="1"/>
          <w:cols w:space="0" w:num="1"/>
          <w:rtlGutter w:val="0"/>
          <w:docGrid w:type="lines" w:linePitch="439" w:charSpace="0"/>
        </w:sectPr>
      </w:pPr>
      <w:r>
        <w:rPr>
          <w:rFonts w:hint="eastAsia"/>
          <w:lang w:val="en-US" w:eastAsia="zh-CN"/>
        </w:rPr>
        <w:tab/>
      </w:r>
    </w:p>
    <w:sdt>
      <w:sdtPr>
        <w:rPr>
          <w:rFonts w:ascii="宋体" w:hAnsi="宋体" w:eastAsia="宋体" w:cstheme="minorBidi"/>
          <w:kern w:val="2"/>
          <w:sz w:val="21"/>
          <w:szCs w:val="24"/>
          <w:lang w:val="en-US" w:eastAsia="zh-CN" w:bidi="ar-SA"/>
        </w:rPr>
        <w:id w:val="147464438"/>
        <w:docPartObj>
          <w:docPartGallery w:val="Table of Contents"/>
          <w:docPartUnique/>
        </w:docPartObj>
      </w:sdtPr>
      <w:sdtEndPr>
        <w:rPr>
          <w:rFonts w:ascii="宋体" w:hAnsi="宋体" w:eastAsia="宋体" w:cstheme="minorBidi"/>
          <w:kern w:val="2"/>
          <w:sz w:val="21"/>
          <w:szCs w:val="21"/>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left="0" w:leftChars="0" w:right="0" w:rightChars="0" w:firstLine="0" w:firstLineChars="0"/>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目</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录</w:t>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TOC \o "1-3" \h \u </w:instrText>
          </w:r>
          <w:r>
            <w:rPr>
              <w:rFonts w:hint="eastAsia" w:ascii="黑体" w:hAnsi="黑体" w:eastAsia="黑体" w:cs="黑体"/>
              <w:sz w:val="21"/>
              <w:szCs w:val="21"/>
            </w:rPr>
            <w:fldChar w:fldCharType="separate"/>
          </w:r>
          <w:r>
            <w:rPr>
              <w:rFonts w:hint="eastAsia" w:ascii="黑体" w:hAnsi="黑体" w:eastAsia="黑体" w:cs="黑体"/>
              <w:szCs w:val="21"/>
            </w:rPr>
            <w:fldChar w:fldCharType="begin"/>
          </w:r>
          <w:r>
            <w:rPr>
              <w:rFonts w:hint="eastAsia" w:ascii="黑体" w:hAnsi="黑体" w:eastAsia="黑体" w:cs="黑体"/>
              <w:szCs w:val="21"/>
            </w:rPr>
            <w:instrText xml:space="preserve"> HYPERLINK \l _Toc16632 </w:instrText>
          </w:r>
          <w:r>
            <w:rPr>
              <w:rFonts w:hint="eastAsia" w:ascii="黑体" w:hAnsi="黑体" w:eastAsia="黑体" w:cs="黑体"/>
              <w:szCs w:val="21"/>
            </w:rPr>
            <w:fldChar w:fldCharType="separate"/>
          </w:r>
          <w:r>
            <w:rPr>
              <w:rFonts w:hint="eastAsia" w:ascii="黑体" w:hAnsi="黑体" w:eastAsia="黑体" w:cs="黑体"/>
              <w:lang w:val="en-US" w:eastAsia="zh-CN"/>
            </w:rPr>
            <w:t>第一章 发展环境</w:t>
          </w:r>
          <w:r>
            <w:rPr>
              <w:rFonts w:hint="eastAsia" w:ascii="黑体" w:hAnsi="黑体" w:eastAsia="黑体" w:cs="黑体"/>
            </w:rPr>
            <w:tab/>
          </w:r>
          <w:r>
            <w:fldChar w:fldCharType="begin"/>
          </w:r>
          <w:r>
            <w:instrText xml:space="preserve"> PAGEREF _Toc690 \h </w:instrText>
          </w:r>
          <w:r>
            <w:fldChar w:fldCharType="separate"/>
          </w:r>
          <w:r>
            <w:t>1</w:t>
          </w:r>
          <w:r>
            <w:fldChar w:fldCharType="end"/>
          </w:r>
          <w:r>
            <w:rPr>
              <w:rFonts w:hint="eastAsia" w:ascii="黑体" w:hAnsi="黑体" w:eastAsia="黑体" w:cs="黑体"/>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_Toc690 </w:instrText>
          </w:r>
          <w:r>
            <w:rPr>
              <w:szCs w:val="21"/>
            </w:rPr>
            <w:fldChar w:fldCharType="separate"/>
          </w:r>
          <w:r>
            <w:rPr>
              <w:rFonts w:hint="eastAsia"/>
              <w:lang w:val="en-US" w:eastAsia="zh-CN"/>
            </w:rPr>
            <w:t>一、“十三五”发展回顾</w:t>
          </w:r>
          <w:r>
            <w:tab/>
          </w:r>
          <w:r>
            <w:fldChar w:fldCharType="begin"/>
          </w:r>
          <w:r>
            <w:instrText xml:space="preserve"> PAGEREF _Toc690 \h </w:instrText>
          </w:r>
          <w:r>
            <w:fldChar w:fldCharType="separate"/>
          </w:r>
          <w:r>
            <w:t>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_Toc6384 </w:instrText>
          </w:r>
          <w:r>
            <w:rPr>
              <w:szCs w:val="21"/>
            </w:rPr>
            <w:fldChar w:fldCharType="separate"/>
          </w:r>
          <w:r>
            <w:rPr>
              <w:rFonts w:hint="eastAsia"/>
              <w:lang w:val="en-US" w:eastAsia="zh-CN"/>
            </w:rPr>
            <w:t>（一）主要成就</w:t>
          </w:r>
          <w:r>
            <w:tab/>
          </w:r>
          <w:r>
            <w:fldChar w:fldCharType="begin"/>
          </w:r>
          <w:r>
            <w:instrText xml:space="preserve"> PAGEREF _Toc6384 \h </w:instrText>
          </w:r>
          <w:r>
            <w:fldChar w:fldCharType="separate"/>
          </w:r>
          <w:r>
            <w:t>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_Toc16940 </w:instrText>
          </w:r>
          <w:r>
            <w:rPr>
              <w:szCs w:val="21"/>
            </w:rPr>
            <w:fldChar w:fldCharType="separate"/>
          </w:r>
          <w:r>
            <w:rPr>
              <w:rFonts w:hint="eastAsia"/>
              <w:lang w:eastAsia="zh-CN"/>
            </w:rPr>
            <w:t>（</w:t>
          </w:r>
          <w:r>
            <w:rPr>
              <w:rFonts w:hint="eastAsia"/>
              <w:lang w:val="en-US" w:eastAsia="zh-CN"/>
            </w:rPr>
            <w:t>二）主要问题</w:t>
          </w:r>
          <w:r>
            <w:tab/>
          </w:r>
          <w:r>
            <w:fldChar w:fldCharType="begin"/>
          </w:r>
          <w:r>
            <w:instrText xml:space="preserve"> PAGEREF _Toc16940 \h </w:instrText>
          </w:r>
          <w:r>
            <w:fldChar w:fldCharType="separate"/>
          </w:r>
          <w:r>
            <w:t>3</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_Toc861 </w:instrText>
          </w:r>
          <w:r>
            <w:rPr>
              <w:szCs w:val="21"/>
            </w:rPr>
            <w:fldChar w:fldCharType="separate"/>
          </w:r>
          <w:r>
            <w:rPr>
              <w:rFonts w:hint="eastAsia"/>
              <w:lang w:val="en-US" w:eastAsia="zh-CN"/>
            </w:rPr>
            <w:t>二、“十四五”发展环境</w:t>
          </w:r>
          <w:r>
            <w:tab/>
          </w:r>
          <w:r>
            <w:fldChar w:fldCharType="begin"/>
          </w:r>
          <w:r>
            <w:instrText xml:space="preserve"> PAGEREF _Toc861 \h </w:instrText>
          </w:r>
          <w:r>
            <w:fldChar w:fldCharType="separate"/>
          </w:r>
          <w:r>
            <w:t>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_Toc8035 </w:instrText>
          </w:r>
          <w:r>
            <w:rPr>
              <w:szCs w:val="21"/>
            </w:rPr>
            <w:fldChar w:fldCharType="separate"/>
          </w:r>
          <w:r>
            <w:rPr>
              <w:rFonts w:hint="eastAsia"/>
              <w:lang w:val="en-US" w:eastAsia="zh-CN"/>
            </w:rPr>
            <w:t>（一）发展机遇</w:t>
          </w:r>
          <w:r>
            <w:tab/>
          </w:r>
          <w:r>
            <w:fldChar w:fldCharType="begin"/>
          </w:r>
          <w:r>
            <w:instrText xml:space="preserve"> PAGEREF _Toc8035 \h </w:instrText>
          </w:r>
          <w:r>
            <w:fldChar w:fldCharType="separate"/>
          </w:r>
          <w:r>
            <w:t>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_Toc13940 </w:instrText>
          </w:r>
          <w:r>
            <w:rPr>
              <w:szCs w:val="21"/>
            </w:rPr>
            <w:fldChar w:fldCharType="separate"/>
          </w:r>
          <w:r>
            <w:rPr>
              <w:rFonts w:hint="eastAsia"/>
              <w:lang w:val="en-US" w:eastAsia="zh-CN"/>
            </w:rPr>
            <w:t>（二）发展挑战</w:t>
          </w:r>
          <w:r>
            <w:tab/>
          </w:r>
          <w:r>
            <w:fldChar w:fldCharType="begin"/>
          </w:r>
          <w:r>
            <w:instrText xml:space="preserve"> PAGEREF _Toc13940 \h </w:instrText>
          </w:r>
          <w:r>
            <w:fldChar w:fldCharType="separate"/>
          </w:r>
          <w:r>
            <w:t>6</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_Toc21000 </w:instrText>
          </w:r>
          <w:r>
            <w:rPr>
              <w:szCs w:val="21"/>
            </w:rPr>
            <w:fldChar w:fldCharType="separate"/>
          </w:r>
          <w:r>
            <w:rPr>
              <w:rFonts w:hint="eastAsia"/>
            </w:rPr>
            <w:t>第二章 文旅产业发展目标与定位</w:t>
          </w:r>
          <w:r>
            <w:tab/>
          </w:r>
          <w:r>
            <w:fldChar w:fldCharType="begin"/>
          </w:r>
          <w:r>
            <w:instrText xml:space="preserve"> PAGEREF _Toc21000 \h </w:instrText>
          </w:r>
          <w:r>
            <w:fldChar w:fldCharType="separate"/>
          </w:r>
          <w:r>
            <w:t>8</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_Toc13923 </w:instrText>
          </w:r>
          <w:r>
            <w:rPr>
              <w:szCs w:val="21"/>
            </w:rPr>
            <w:fldChar w:fldCharType="separate"/>
          </w:r>
          <w:r>
            <w:rPr>
              <w:rFonts w:hint="eastAsia"/>
            </w:rPr>
            <w:t>一、指导思想</w:t>
          </w:r>
          <w:r>
            <w:tab/>
          </w:r>
          <w:r>
            <w:fldChar w:fldCharType="begin"/>
          </w:r>
          <w:r>
            <w:instrText xml:space="preserve"> PAGEREF _Toc13923 \h </w:instrText>
          </w:r>
          <w:r>
            <w:fldChar w:fldCharType="separate"/>
          </w:r>
          <w:r>
            <w:t>8</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_Toc6071 </w:instrText>
          </w:r>
          <w:r>
            <w:rPr>
              <w:szCs w:val="21"/>
            </w:rPr>
            <w:fldChar w:fldCharType="separate"/>
          </w:r>
          <w:r>
            <w:rPr>
              <w:rFonts w:hint="eastAsia"/>
            </w:rPr>
            <w:t>二、基本原则</w:t>
          </w:r>
          <w:r>
            <w:tab/>
          </w:r>
          <w:r>
            <w:fldChar w:fldCharType="begin"/>
          </w:r>
          <w:r>
            <w:instrText xml:space="preserve"> PAGEREF _Toc6071 \h </w:instrText>
          </w:r>
          <w:r>
            <w:fldChar w:fldCharType="separate"/>
          </w:r>
          <w:r>
            <w:t>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_Toc28031 </w:instrText>
          </w:r>
          <w:r>
            <w:rPr>
              <w:szCs w:val="21"/>
            </w:rPr>
            <w:fldChar w:fldCharType="separate"/>
          </w:r>
          <w:r>
            <w:rPr>
              <w:rFonts w:hint="eastAsia"/>
              <w:lang w:val="en-US" w:eastAsia="zh-CN"/>
            </w:rPr>
            <w:t>（一）高质量发展</w:t>
          </w:r>
          <w:r>
            <w:tab/>
          </w:r>
          <w:r>
            <w:fldChar w:fldCharType="begin"/>
          </w:r>
          <w:r>
            <w:instrText xml:space="preserve"> PAGEREF _Toc28031 \h </w:instrText>
          </w:r>
          <w:r>
            <w:fldChar w:fldCharType="separate"/>
          </w:r>
          <w:r>
            <w:t>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_Toc20496 </w:instrText>
          </w:r>
          <w:r>
            <w:rPr>
              <w:szCs w:val="21"/>
            </w:rPr>
            <w:fldChar w:fldCharType="separate"/>
          </w:r>
          <w:r>
            <w:rPr>
              <w:rFonts w:hint="eastAsia"/>
              <w:lang w:val="en-US" w:eastAsia="zh-CN"/>
            </w:rPr>
            <w:t>（二）融合发展</w:t>
          </w:r>
          <w:r>
            <w:tab/>
          </w:r>
          <w:r>
            <w:fldChar w:fldCharType="begin"/>
          </w:r>
          <w:r>
            <w:instrText xml:space="preserve"> PAGEREF _Toc20496 \h </w:instrText>
          </w:r>
          <w:r>
            <w:fldChar w:fldCharType="separate"/>
          </w:r>
          <w:r>
            <w:t>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_Toc18708 </w:instrText>
          </w:r>
          <w:r>
            <w:rPr>
              <w:szCs w:val="21"/>
            </w:rPr>
            <w:fldChar w:fldCharType="separate"/>
          </w:r>
          <w:r>
            <w:rPr>
              <w:rFonts w:hint="eastAsia"/>
              <w:lang w:val="en-US" w:eastAsia="zh-CN"/>
            </w:rPr>
            <w:t>（三）全域发展</w:t>
          </w:r>
          <w:r>
            <w:tab/>
          </w:r>
          <w:r>
            <w:fldChar w:fldCharType="begin"/>
          </w:r>
          <w:r>
            <w:instrText xml:space="preserve"> PAGEREF _Toc18708 \h </w:instrText>
          </w:r>
          <w:r>
            <w:fldChar w:fldCharType="separate"/>
          </w:r>
          <w:r>
            <w:t>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_Toc22163 </w:instrText>
          </w:r>
          <w:r>
            <w:rPr>
              <w:szCs w:val="21"/>
            </w:rPr>
            <w:fldChar w:fldCharType="separate"/>
          </w:r>
          <w:r>
            <w:rPr>
              <w:rFonts w:hint="eastAsia"/>
              <w:lang w:val="en-US" w:eastAsia="zh-CN"/>
            </w:rPr>
            <w:t>（四）品牌引领</w:t>
          </w:r>
          <w:r>
            <w:tab/>
          </w:r>
          <w:r>
            <w:fldChar w:fldCharType="begin"/>
          </w:r>
          <w:r>
            <w:instrText xml:space="preserve"> PAGEREF _Toc22163 \h </w:instrText>
          </w:r>
          <w:r>
            <w:fldChar w:fldCharType="separate"/>
          </w:r>
          <w:r>
            <w:t>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_Toc29794 </w:instrText>
          </w:r>
          <w:r>
            <w:rPr>
              <w:szCs w:val="21"/>
            </w:rPr>
            <w:fldChar w:fldCharType="separate"/>
          </w:r>
          <w:r>
            <w:rPr>
              <w:rFonts w:hint="eastAsia"/>
              <w:lang w:val="en-US" w:eastAsia="zh-CN"/>
            </w:rPr>
            <w:t>（五）科技赋能</w:t>
          </w:r>
          <w:r>
            <w:tab/>
          </w:r>
          <w:r>
            <w:fldChar w:fldCharType="begin"/>
          </w:r>
          <w:r>
            <w:instrText xml:space="preserve"> PAGEREF _Toc29794 \h </w:instrText>
          </w:r>
          <w:r>
            <w:fldChar w:fldCharType="separate"/>
          </w:r>
          <w:r>
            <w:t>9</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_Toc30779 </w:instrText>
          </w:r>
          <w:r>
            <w:rPr>
              <w:szCs w:val="21"/>
            </w:rPr>
            <w:fldChar w:fldCharType="separate"/>
          </w:r>
          <w:r>
            <w:rPr>
              <w:rFonts w:hint="eastAsia"/>
            </w:rPr>
            <w:t>二、发展目标</w:t>
          </w:r>
          <w:r>
            <w:tab/>
          </w:r>
          <w:r>
            <w:fldChar w:fldCharType="begin"/>
          </w:r>
          <w:r>
            <w:instrText xml:space="preserve"> PAGEREF _Toc30779 \h </w:instrText>
          </w:r>
          <w:r>
            <w:fldChar w:fldCharType="separate"/>
          </w:r>
          <w:r>
            <w:t>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_Toc1107 </w:instrText>
          </w:r>
          <w:r>
            <w:rPr>
              <w:szCs w:val="21"/>
            </w:rPr>
            <w:fldChar w:fldCharType="separate"/>
          </w:r>
          <w:r>
            <w:rPr>
              <w:rFonts w:hint="eastAsia"/>
              <w:lang w:val="en-US" w:eastAsia="zh-CN"/>
            </w:rPr>
            <w:t>（一）经济目标</w:t>
          </w:r>
          <w:r>
            <w:tab/>
          </w:r>
          <w:r>
            <w:fldChar w:fldCharType="begin"/>
          </w:r>
          <w:r>
            <w:instrText xml:space="preserve"> PAGEREF _Toc1107 \h </w:instrText>
          </w:r>
          <w:r>
            <w:fldChar w:fldCharType="separate"/>
          </w:r>
          <w:r>
            <w:t>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_Toc19161 </w:instrText>
          </w:r>
          <w:r>
            <w:rPr>
              <w:szCs w:val="21"/>
            </w:rPr>
            <w:fldChar w:fldCharType="separate"/>
          </w:r>
          <w:r>
            <w:rPr>
              <w:rFonts w:hint="eastAsia"/>
              <w:lang w:val="en-US" w:eastAsia="zh-CN"/>
            </w:rPr>
            <w:t>（二）社会目标</w:t>
          </w:r>
          <w:r>
            <w:tab/>
          </w:r>
          <w:r>
            <w:fldChar w:fldCharType="begin"/>
          </w:r>
          <w:r>
            <w:instrText xml:space="preserve"> PAGEREF _Toc19161 \h </w:instrText>
          </w:r>
          <w:r>
            <w:fldChar w:fldCharType="separate"/>
          </w:r>
          <w:r>
            <w:t>10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_Toc25037 </w:instrText>
          </w:r>
          <w:r>
            <w:rPr>
              <w:szCs w:val="21"/>
            </w:rPr>
            <w:fldChar w:fldCharType="separate"/>
          </w:r>
          <w:r>
            <w:rPr>
              <w:rFonts w:hint="eastAsia"/>
              <w:lang w:val="en-US" w:eastAsia="zh-CN"/>
            </w:rPr>
            <w:t>（三）环境目标</w:t>
          </w:r>
          <w:r>
            <w:tab/>
          </w:r>
          <w:r>
            <w:fldChar w:fldCharType="begin"/>
          </w:r>
          <w:r>
            <w:instrText xml:space="preserve"> PAGEREF _Toc25037 \h </w:instrText>
          </w:r>
          <w:r>
            <w:fldChar w:fldCharType="separate"/>
          </w:r>
          <w:r>
            <w:t>10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_Toc28641 </w:instrText>
          </w:r>
          <w:r>
            <w:rPr>
              <w:szCs w:val="21"/>
            </w:rPr>
            <w:fldChar w:fldCharType="separate"/>
          </w:r>
          <w:r>
            <w:rPr>
              <w:rFonts w:hint="eastAsia"/>
              <w:lang w:val="en-US" w:eastAsia="zh-CN"/>
            </w:rPr>
            <w:t>（四）品牌目标</w:t>
          </w:r>
          <w:r>
            <w:tab/>
          </w:r>
          <w:r>
            <w:fldChar w:fldCharType="begin"/>
          </w:r>
          <w:r>
            <w:instrText xml:space="preserve"> PAGEREF _Toc28641 \h </w:instrText>
          </w:r>
          <w:r>
            <w:fldChar w:fldCharType="separate"/>
          </w:r>
          <w:r>
            <w:t>10</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_Toc9173 </w:instrText>
          </w:r>
          <w:r>
            <w:rPr>
              <w:szCs w:val="21"/>
            </w:rPr>
            <w:fldChar w:fldCharType="separate"/>
          </w:r>
          <w:r>
            <w:rPr>
              <w:rFonts w:hint="eastAsia"/>
              <w:lang w:val="en-US" w:eastAsia="zh-CN"/>
            </w:rPr>
            <w:t>三、发展思路</w:t>
          </w:r>
          <w:r>
            <w:tab/>
          </w:r>
          <w:r>
            <w:fldChar w:fldCharType="begin"/>
          </w:r>
          <w:r>
            <w:instrText xml:space="preserve"> PAGEREF _Toc9173 \h </w:instrText>
          </w:r>
          <w:r>
            <w:fldChar w:fldCharType="separate"/>
          </w:r>
          <w:r>
            <w:t>11</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_Toc5153 </w:instrText>
          </w:r>
          <w:r>
            <w:rPr>
              <w:szCs w:val="21"/>
            </w:rPr>
            <w:fldChar w:fldCharType="separate"/>
          </w:r>
          <w:r>
            <w:rPr>
              <w:rFonts w:hint="eastAsia"/>
              <w:lang w:val="en-US" w:eastAsia="zh-CN"/>
            </w:rPr>
            <w:t>四</w:t>
          </w:r>
          <w:r>
            <w:rPr>
              <w:rFonts w:hint="eastAsia"/>
            </w:rPr>
            <w:t>、发展定位</w:t>
          </w:r>
          <w:r>
            <w:tab/>
          </w:r>
          <w:r>
            <w:fldChar w:fldCharType="begin"/>
          </w:r>
          <w:r>
            <w:instrText xml:space="preserve"> PAGEREF _Toc5153 \h </w:instrText>
          </w:r>
          <w:r>
            <w:fldChar w:fldCharType="separate"/>
          </w:r>
          <w:r>
            <w:t>11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_Toc7407 </w:instrText>
          </w:r>
          <w:r>
            <w:rPr>
              <w:szCs w:val="21"/>
            </w:rPr>
            <w:fldChar w:fldCharType="separate"/>
          </w:r>
          <w:r>
            <w:rPr>
              <w:rFonts w:hint="eastAsia"/>
            </w:rPr>
            <w:t>（一）总体定位</w:t>
          </w:r>
          <w:r>
            <w:tab/>
          </w:r>
          <w:r>
            <w:fldChar w:fldCharType="begin"/>
          </w:r>
          <w:r>
            <w:instrText xml:space="preserve"> PAGEREF _Toc7407 \h </w:instrText>
          </w:r>
          <w:r>
            <w:fldChar w:fldCharType="separate"/>
          </w:r>
          <w:r>
            <w:t>11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_Toc15070 </w:instrText>
          </w:r>
          <w:r>
            <w:rPr>
              <w:szCs w:val="21"/>
            </w:rPr>
            <w:fldChar w:fldCharType="separate"/>
          </w:r>
          <w:r>
            <w:rPr>
              <w:rFonts w:hint="eastAsia"/>
            </w:rPr>
            <w:t>（二）形象定位</w:t>
          </w:r>
          <w:r>
            <w:tab/>
          </w:r>
          <w:r>
            <w:fldChar w:fldCharType="begin"/>
          </w:r>
          <w:r>
            <w:instrText xml:space="preserve"> PAGEREF _Toc15070 \h </w:instrText>
          </w:r>
          <w:r>
            <w:fldChar w:fldCharType="separate"/>
          </w:r>
          <w:r>
            <w:t>11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_Toc10171 </w:instrText>
          </w:r>
          <w:r>
            <w:rPr>
              <w:szCs w:val="21"/>
            </w:rPr>
            <w:fldChar w:fldCharType="separate"/>
          </w:r>
          <w:r>
            <w:rPr>
              <w:rFonts w:hint="eastAsia"/>
            </w:rPr>
            <w:t>（三）市场定位</w:t>
          </w:r>
          <w:r>
            <w:tab/>
          </w:r>
          <w:r>
            <w:fldChar w:fldCharType="begin"/>
          </w:r>
          <w:r>
            <w:instrText xml:space="preserve"> PAGEREF _Toc10171 \h </w:instrText>
          </w:r>
          <w:r>
            <w:fldChar w:fldCharType="separate"/>
          </w:r>
          <w:r>
            <w:t>12</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_Toc32285 </w:instrText>
          </w:r>
          <w:r>
            <w:rPr>
              <w:szCs w:val="21"/>
            </w:rPr>
            <w:fldChar w:fldCharType="separate"/>
          </w:r>
          <w:r>
            <w:rPr>
              <w:rFonts w:hint="eastAsia"/>
              <w:lang w:val="en-US" w:eastAsia="zh-CN"/>
            </w:rPr>
            <w:t>五、主要任务</w:t>
          </w:r>
          <w:r>
            <w:tab/>
          </w:r>
          <w:r>
            <w:fldChar w:fldCharType="begin"/>
          </w:r>
          <w:r>
            <w:instrText xml:space="preserve"> PAGEREF _Toc32285 \h </w:instrText>
          </w:r>
          <w:r>
            <w:fldChar w:fldCharType="separate"/>
          </w:r>
          <w:r>
            <w:t>13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_Toc4409 </w:instrText>
          </w:r>
          <w:r>
            <w:rPr>
              <w:szCs w:val="21"/>
            </w:rPr>
            <w:fldChar w:fldCharType="separate"/>
          </w:r>
          <w:r>
            <w:rPr>
              <w:rFonts w:hint="eastAsia"/>
              <w:lang w:val="en-US" w:eastAsia="zh-CN"/>
            </w:rPr>
            <w:t>（一）优化文旅产业空间布局，构建全域发展新格局</w:t>
          </w:r>
          <w:r>
            <w:tab/>
          </w:r>
          <w:r>
            <w:fldChar w:fldCharType="begin"/>
          </w:r>
          <w:r>
            <w:instrText xml:space="preserve"> PAGEREF _Toc4409 \h </w:instrText>
          </w:r>
          <w:r>
            <w:fldChar w:fldCharType="separate"/>
          </w:r>
          <w:r>
            <w:t>13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_Toc3468 </w:instrText>
          </w:r>
          <w:r>
            <w:rPr>
              <w:szCs w:val="21"/>
            </w:rPr>
            <w:fldChar w:fldCharType="separate"/>
          </w:r>
          <w:r>
            <w:rPr>
              <w:rFonts w:hint="eastAsia"/>
              <w:lang w:val="en-US" w:eastAsia="zh-CN"/>
            </w:rPr>
            <w:t>（二）构建文旅吸引物体系，充实文旅产品新供给</w:t>
          </w:r>
          <w:r>
            <w:tab/>
          </w:r>
          <w:r>
            <w:fldChar w:fldCharType="begin"/>
          </w:r>
          <w:r>
            <w:instrText xml:space="preserve"> PAGEREF _Toc3468 \h </w:instrText>
          </w:r>
          <w:r>
            <w:fldChar w:fldCharType="separate"/>
          </w:r>
          <w:r>
            <w:t>13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_Toc20048 </w:instrText>
          </w:r>
          <w:r>
            <w:rPr>
              <w:szCs w:val="21"/>
            </w:rPr>
            <w:fldChar w:fldCharType="separate"/>
          </w:r>
          <w:r>
            <w:rPr>
              <w:rFonts w:hint="eastAsia"/>
              <w:lang w:val="en-US" w:eastAsia="zh-CN"/>
            </w:rPr>
            <w:t>（三）赋能文旅产业融合，注入产业转型新动力</w:t>
          </w:r>
          <w:r>
            <w:tab/>
          </w:r>
          <w:r>
            <w:fldChar w:fldCharType="begin"/>
          </w:r>
          <w:r>
            <w:instrText xml:space="preserve"> PAGEREF _Toc20048 \h </w:instrText>
          </w:r>
          <w:r>
            <w:fldChar w:fldCharType="separate"/>
          </w:r>
          <w:r>
            <w:t>13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_Toc9914 </w:instrText>
          </w:r>
          <w:r>
            <w:rPr>
              <w:szCs w:val="21"/>
            </w:rPr>
            <w:fldChar w:fldCharType="separate"/>
          </w:r>
          <w:r>
            <w:rPr>
              <w:rFonts w:hint="eastAsia"/>
              <w:lang w:val="en-US" w:eastAsia="zh-CN"/>
            </w:rPr>
            <w:t>（四）塑造推广文旅品牌，集聚客源消费新市场</w:t>
          </w:r>
          <w:r>
            <w:tab/>
          </w:r>
          <w:r>
            <w:fldChar w:fldCharType="begin"/>
          </w:r>
          <w:r>
            <w:instrText xml:space="preserve"> PAGEREF _Toc9914 \h </w:instrText>
          </w:r>
          <w:r>
            <w:fldChar w:fldCharType="separate"/>
          </w:r>
          <w:r>
            <w:t>13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_Toc22924 </w:instrText>
          </w:r>
          <w:r>
            <w:rPr>
              <w:szCs w:val="21"/>
            </w:rPr>
            <w:fldChar w:fldCharType="separate"/>
          </w:r>
          <w:r>
            <w:rPr>
              <w:rFonts w:hint="eastAsia"/>
              <w:lang w:val="en-US" w:eastAsia="zh-CN"/>
            </w:rPr>
            <w:t>（五）推动文化传承与保护，拓展文化繁荣新路径</w:t>
          </w:r>
          <w:r>
            <w:tab/>
          </w:r>
          <w:r>
            <w:fldChar w:fldCharType="begin"/>
          </w:r>
          <w:r>
            <w:instrText xml:space="preserve"> PAGEREF _Toc22924 \h </w:instrText>
          </w:r>
          <w:r>
            <w:fldChar w:fldCharType="separate"/>
          </w:r>
          <w:r>
            <w:t>14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_Toc10327 </w:instrText>
          </w:r>
          <w:r>
            <w:rPr>
              <w:szCs w:val="21"/>
            </w:rPr>
            <w:fldChar w:fldCharType="separate"/>
          </w:r>
          <w:r>
            <w:rPr>
              <w:rFonts w:hint="eastAsia"/>
              <w:lang w:val="en-US" w:eastAsia="zh-CN"/>
            </w:rPr>
            <w:t>（六）优化文旅服务要素体系，筑牢产业发展新基础</w:t>
          </w:r>
          <w:r>
            <w:tab/>
          </w:r>
          <w:r>
            <w:fldChar w:fldCharType="begin"/>
          </w:r>
          <w:r>
            <w:instrText xml:space="preserve"> PAGEREF _Toc10327 \h </w:instrText>
          </w:r>
          <w:r>
            <w:fldChar w:fldCharType="separate"/>
          </w:r>
          <w:r>
            <w:t>14</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_Toc29671 </w:instrText>
          </w:r>
          <w:r>
            <w:rPr>
              <w:szCs w:val="21"/>
            </w:rPr>
            <w:fldChar w:fldCharType="separate"/>
          </w:r>
          <w:r>
            <w:rPr>
              <w:rFonts w:hint="eastAsia"/>
              <w:lang w:val="en-US" w:eastAsia="zh-CN"/>
            </w:rPr>
            <w:t>第三章 文旅产业发展布局</w:t>
          </w:r>
          <w:r>
            <w:tab/>
          </w:r>
          <w:r>
            <w:fldChar w:fldCharType="begin"/>
          </w:r>
          <w:r>
            <w:instrText xml:space="preserve"> PAGEREF _Toc29671 \h </w:instrText>
          </w:r>
          <w:r>
            <w:fldChar w:fldCharType="separate"/>
          </w:r>
          <w:r>
            <w:t>15</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_Toc24659 </w:instrText>
          </w:r>
          <w:r>
            <w:rPr>
              <w:szCs w:val="21"/>
            </w:rPr>
            <w:fldChar w:fldCharType="separate"/>
          </w:r>
          <w:r>
            <w:rPr>
              <w:rFonts w:hint="eastAsia"/>
              <w:lang w:val="en-US" w:eastAsia="zh-CN"/>
            </w:rPr>
            <w:t>一、总体布局</w:t>
          </w:r>
          <w:r>
            <w:tab/>
          </w:r>
          <w:r>
            <w:fldChar w:fldCharType="begin"/>
          </w:r>
          <w:r>
            <w:instrText xml:space="preserve"> PAGEREF _Toc24659 \h </w:instrText>
          </w:r>
          <w:r>
            <w:fldChar w:fldCharType="separate"/>
          </w:r>
          <w:r>
            <w:t>15</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_Toc2279 </w:instrText>
          </w:r>
          <w:r>
            <w:rPr>
              <w:szCs w:val="21"/>
            </w:rPr>
            <w:fldChar w:fldCharType="separate"/>
          </w:r>
          <w:r>
            <w:rPr>
              <w:rFonts w:hint="eastAsia"/>
              <w:lang w:val="en-US" w:eastAsia="zh-CN"/>
            </w:rPr>
            <w:t>二、片区发展思路</w:t>
          </w:r>
          <w:r>
            <w:tab/>
          </w:r>
          <w:r>
            <w:fldChar w:fldCharType="begin"/>
          </w:r>
          <w:r>
            <w:instrText xml:space="preserve"> PAGEREF _Toc2279 \h </w:instrText>
          </w:r>
          <w:r>
            <w:fldChar w:fldCharType="separate"/>
          </w:r>
          <w:r>
            <w:t>16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_Toc29714 </w:instrText>
          </w:r>
          <w:r>
            <w:rPr>
              <w:szCs w:val="21"/>
            </w:rPr>
            <w:fldChar w:fldCharType="separate"/>
          </w:r>
          <w:r>
            <w:rPr>
              <w:rFonts w:hint="eastAsia"/>
              <w:lang w:val="en-US" w:eastAsia="zh-CN"/>
            </w:rPr>
            <w:t>（一）一核集聚：县城文旅融合核心区</w:t>
          </w:r>
          <w:r>
            <w:tab/>
          </w:r>
          <w:r>
            <w:fldChar w:fldCharType="begin"/>
          </w:r>
          <w:r>
            <w:instrText xml:space="preserve"> PAGEREF _Toc29714 \h </w:instrText>
          </w:r>
          <w:r>
            <w:fldChar w:fldCharType="separate"/>
          </w:r>
          <w:r>
            <w:t>16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_Toc14479 </w:instrText>
          </w:r>
          <w:r>
            <w:rPr>
              <w:szCs w:val="21"/>
            </w:rPr>
            <w:fldChar w:fldCharType="separate"/>
          </w:r>
          <w:r>
            <w:rPr>
              <w:rFonts w:hint="eastAsia"/>
              <w:lang w:val="en-US" w:eastAsia="zh-CN"/>
            </w:rPr>
            <w:t>（二）三带辐射：北部康养旅游发展带</w:t>
          </w:r>
          <w:r>
            <w:tab/>
          </w:r>
          <w:r>
            <w:fldChar w:fldCharType="begin"/>
          </w:r>
          <w:r>
            <w:instrText xml:space="preserve"> PAGEREF _Toc14479 \h </w:instrText>
          </w:r>
          <w:r>
            <w:fldChar w:fldCharType="separate"/>
          </w:r>
          <w:r>
            <w:t>16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_Toc31497 </w:instrText>
          </w:r>
          <w:r>
            <w:rPr>
              <w:szCs w:val="21"/>
            </w:rPr>
            <w:fldChar w:fldCharType="separate"/>
          </w:r>
          <w:r>
            <w:rPr>
              <w:rFonts w:hint="eastAsia"/>
              <w:lang w:val="en-US" w:eastAsia="zh-CN"/>
            </w:rPr>
            <w:t>（三）三带辐射：中部红色旅游发展带</w:t>
          </w:r>
          <w:r>
            <w:tab/>
          </w:r>
          <w:r>
            <w:fldChar w:fldCharType="begin"/>
          </w:r>
          <w:r>
            <w:instrText xml:space="preserve"> PAGEREF _Toc31497 \h </w:instrText>
          </w:r>
          <w:r>
            <w:fldChar w:fldCharType="separate"/>
          </w:r>
          <w:r>
            <w:t>18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_Toc24056 </w:instrText>
          </w:r>
          <w:r>
            <w:rPr>
              <w:szCs w:val="21"/>
            </w:rPr>
            <w:fldChar w:fldCharType="separate"/>
          </w:r>
          <w:r>
            <w:rPr>
              <w:rFonts w:hint="eastAsia"/>
              <w:lang w:val="en-US" w:eastAsia="zh-CN"/>
            </w:rPr>
            <w:t>（四）三带辐射：南部农旅融合发展带</w:t>
          </w:r>
          <w:r>
            <w:tab/>
          </w:r>
          <w:r>
            <w:fldChar w:fldCharType="begin"/>
          </w:r>
          <w:r>
            <w:instrText xml:space="preserve"> PAGEREF _Toc24056 \h </w:instrText>
          </w:r>
          <w:r>
            <w:fldChar w:fldCharType="separate"/>
          </w:r>
          <w:r>
            <w:t>19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_Toc26500 </w:instrText>
          </w:r>
          <w:r>
            <w:rPr>
              <w:szCs w:val="21"/>
            </w:rPr>
            <w:fldChar w:fldCharType="separate"/>
          </w:r>
          <w:r>
            <w:rPr>
              <w:rFonts w:hint="eastAsia"/>
              <w:lang w:val="en-US" w:eastAsia="zh-CN"/>
            </w:rPr>
            <w:t>（五）四廊串联：大米仓山文化旅游走廊</w:t>
          </w:r>
          <w:r>
            <w:tab/>
          </w:r>
          <w:r>
            <w:fldChar w:fldCharType="begin"/>
          </w:r>
          <w:r>
            <w:instrText xml:space="preserve"> PAGEREF _Toc26500 \h </w:instrText>
          </w:r>
          <w:r>
            <w:fldChar w:fldCharType="separate"/>
          </w:r>
          <w:r>
            <w:t>19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_Toc24459 </w:instrText>
          </w:r>
          <w:r>
            <w:rPr>
              <w:szCs w:val="21"/>
            </w:rPr>
            <w:fldChar w:fldCharType="separate"/>
          </w:r>
          <w:r>
            <w:rPr>
              <w:rFonts w:hint="eastAsia"/>
              <w:lang w:val="en-US" w:eastAsia="zh-CN"/>
            </w:rPr>
            <w:t>（六）四廊串联：“蜀道奇峡”文化旅游走廊</w:t>
          </w:r>
          <w:r>
            <w:tab/>
          </w:r>
          <w:r>
            <w:fldChar w:fldCharType="begin"/>
          </w:r>
          <w:r>
            <w:instrText xml:space="preserve"> PAGEREF _Toc24459 \h </w:instrText>
          </w:r>
          <w:r>
            <w:fldChar w:fldCharType="separate"/>
          </w:r>
          <w:r>
            <w:t>19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_Toc30310 </w:instrText>
          </w:r>
          <w:r>
            <w:rPr>
              <w:szCs w:val="21"/>
            </w:rPr>
            <w:fldChar w:fldCharType="separate"/>
          </w:r>
          <w:r>
            <w:rPr>
              <w:rFonts w:hint="eastAsia"/>
              <w:lang w:val="en-US" w:eastAsia="zh-CN"/>
            </w:rPr>
            <w:t>（七）四廊串联：</w:t>
          </w:r>
          <w:r>
            <w:rPr>
              <w:rFonts w:hint="eastAsia"/>
            </w:rPr>
            <w:t>长征文化旅游走廊</w:t>
          </w:r>
          <w:r>
            <w:tab/>
          </w:r>
          <w:r>
            <w:fldChar w:fldCharType="begin"/>
          </w:r>
          <w:r>
            <w:instrText xml:space="preserve"> PAGEREF _Toc30310 \h </w:instrText>
          </w:r>
          <w:r>
            <w:fldChar w:fldCharType="separate"/>
          </w:r>
          <w:r>
            <w:t>20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_Toc15922 </w:instrText>
          </w:r>
          <w:r>
            <w:rPr>
              <w:szCs w:val="21"/>
            </w:rPr>
            <w:fldChar w:fldCharType="separate"/>
          </w:r>
          <w:r>
            <w:rPr>
              <w:rFonts w:hint="eastAsia"/>
              <w:lang w:val="en-US" w:eastAsia="zh-CN"/>
            </w:rPr>
            <w:t>（八）四廊串联：茶文化旅游走廊</w:t>
          </w:r>
          <w:r>
            <w:tab/>
          </w:r>
          <w:r>
            <w:fldChar w:fldCharType="begin"/>
          </w:r>
          <w:r>
            <w:instrText xml:space="preserve"> PAGEREF _Toc15922 \h </w:instrText>
          </w:r>
          <w:r>
            <w:fldChar w:fldCharType="separate"/>
          </w:r>
          <w:r>
            <w:t>20</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_Toc26147 </w:instrText>
          </w:r>
          <w:r>
            <w:rPr>
              <w:szCs w:val="21"/>
            </w:rPr>
            <w:fldChar w:fldCharType="separate"/>
          </w:r>
          <w:r>
            <w:rPr>
              <w:rFonts w:hint="eastAsia"/>
              <w:lang w:val="en-US" w:eastAsia="zh-CN"/>
            </w:rPr>
            <w:t>第四章 文旅吸引物体系构建</w:t>
          </w:r>
          <w:r>
            <w:tab/>
          </w:r>
          <w:r>
            <w:fldChar w:fldCharType="begin"/>
          </w:r>
          <w:r>
            <w:instrText xml:space="preserve"> PAGEREF _Toc26147 \h </w:instrText>
          </w:r>
          <w:r>
            <w:fldChar w:fldCharType="separate"/>
          </w:r>
          <w:r>
            <w:t>21</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_Toc17154 </w:instrText>
          </w:r>
          <w:r>
            <w:rPr>
              <w:szCs w:val="21"/>
            </w:rPr>
            <w:fldChar w:fldCharType="separate"/>
          </w:r>
          <w:r>
            <w:rPr>
              <w:rFonts w:hint="eastAsia"/>
            </w:rPr>
            <w:t>一</w:t>
          </w:r>
          <w:r>
            <w:rPr>
              <w:rFonts w:hint="eastAsia"/>
              <w:lang w:eastAsia="zh-CN"/>
            </w:rPr>
            <w:t>、</w:t>
          </w:r>
          <w:r>
            <w:rPr>
              <w:rFonts w:hint="eastAsia"/>
            </w:rPr>
            <w:t>文旅项目培育创新</w:t>
          </w:r>
          <w:r>
            <w:tab/>
          </w:r>
          <w:r>
            <w:fldChar w:fldCharType="begin"/>
          </w:r>
          <w:r>
            <w:instrText xml:space="preserve"> PAGEREF _Toc17154 \h </w:instrText>
          </w:r>
          <w:r>
            <w:fldChar w:fldCharType="separate"/>
          </w:r>
          <w:r>
            <w:t>21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_Toc30273 </w:instrText>
          </w:r>
          <w:r>
            <w:rPr>
              <w:szCs w:val="21"/>
            </w:rPr>
            <w:fldChar w:fldCharType="separate"/>
          </w:r>
          <w:r>
            <w:rPr>
              <w:rFonts w:hint="eastAsia"/>
            </w:rPr>
            <w:t>（一）</w:t>
          </w:r>
          <w:r>
            <w:rPr>
              <w:rFonts w:hint="eastAsia"/>
              <w:lang w:val="en-US" w:eastAsia="zh-CN"/>
            </w:rPr>
            <w:t>引擎项目</w:t>
          </w:r>
          <w:r>
            <w:tab/>
          </w:r>
          <w:r>
            <w:fldChar w:fldCharType="begin"/>
          </w:r>
          <w:r>
            <w:instrText xml:space="preserve"> PAGEREF _Toc30273 \h </w:instrText>
          </w:r>
          <w:r>
            <w:fldChar w:fldCharType="separate"/>
          </w:r>
          <w:r>
            <w:t>21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_Toc26401 </w:instrText>
          </w:r>
          <w:r>
            <w:rPr>
              <w:szCs w:val="21"/>
            </w:rPr>
            <w:fldChar w:fldCharType="separate"/>
          </w:r>
          <w:r>
            <w:rPr>
              <w:rFonts w:hint="eastAsia"/>
              <w:lang w:eastAsia="zh-CN"/>
            </w:rPr>
            <w:t>（二）</w:t>
          </w:r>
          <w:r>
            <w:rPr>
              <w:rFonts w:hint="eastAsia"/>
              <w:lang w:val="en-US" w:eastAsia="zh-CN"/>
            </w:rPr>
            <w:t>支撑项目</w:t>
          </w:r>
          <w:r>
            <w:tab/>
          </w:r>
          <w:r>
            <w:fldChar w:fldCharType="begin"/>
          </w:r>
          <w:r>
            <w:instrText xml:space="preserve"> PAGEREF _Toc26401 \h </w:instrText>
          </w:r>
          <w:r>
            <w:fldChar w:fldCharType="separate"/>
          </w:r>
          <w:r>
            <w:t>23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_Toc31775 </w:instrText>
          </w:r>
          <w:r>
            <w:rPr>
              <w:szCs w:val="21"/>
            </w:rPr>
            <w:fldChar w:fldCharType="separate"/>
          </w:r>
          <w:r>
            <w:rPr>
              <w:rFonts w:hint="eastAsia"/>
              <w:lang w:eastAsia="zh-CN"/>
            </w:rPr>
            <w:t>（</w:t>
          </w:r>
          <w:r>
            <w:rPr>
              <w:rFonts w:hint="eastAsia"/>
              <w:lang w:val="en-US" w:eastAsia="zh-CN"/>
            </w:rPr>
            <w:t>三）</w:t>
          </w:r>
          <w:r>
            <w:rPr>
              <w:rFonts w:hint="eastAsia"/>
            </w:rPr>
            <w:t>特色项目</w:t>
          </w:r>
          <w:r>
            <w:tab/>
          </w:r>
          <w:r>
            <w:fldChar w:fldCharType="begin"/>
          </w:r>
          <w:r>
            <w:instrText xml:space="preserve"> PAGEREF _Toc31775 \h </w:instrText>
          </w:r>
          <w:r>
            <w:fldChar w:fldCharType="separate"/>
          </w:r>
          <w:r>
            <w:t>25</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_Toc12280 </w:instrText>
          </w:r>
          <w:r>
            <w:rPr>
              <w:szCs w:val="21"/>
            </w:rPr>
            <w:fldChar w:fldCharType="separate"/>
          </w:r>
          <w:r>
            <w:rPr>
              <w:rFonts w:hint="eastAsia"/>
              <w:lang w:val="en-US" w:eastAsia="zh-CN"/>
            </w:rPr>
            <w:t>二、</w:t>
          </w:r>
          <w:r>
            <w:rPr>
              <w:rFonts w:hint="eastAsia"/>
            </w:rPr>
            <w:t>文旅产品体系优化</w:t>
          </w:r>
          <w:r>
            <w:tab/>
          </w:r>
          <w:r>
            <w:fldChar w:fldCharType="begin"/>
          </w:r>
          <w:r>
            <w:instrText xml:space="preserve"> PAGEREF _Toc12280 \h </w:instrText>
          </w:r>
          <w:r>
            <w:fldChar w:fldCharType="separate"/>
          </w:r>
          <w:r>
            <w:t>28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_Toc32481 </w:instrText>
          </w:r>
          <w:r>
            <w:rPr>
              <w:szCs w:val="21"/>
            </w:rPr>
            <w:fldChar w:fldCharType="separate"/>
          </w:r>
          <w:r>
            <w:rPr>
              <w:rFonts w:hint="eastAsia"/>
            </w:rPr>
            <w:t>（一）</w:t>
          </w:r>
          <w:r>
            <w:rPr>
              <w:rFonts w:hint="eastAsia"/>
              <w:lang w:val="en-US" w:eastAsia="zh-CN"/>
            </w:rPr>
            <w:t>五大</w:t>
          </w:r>
          <w:r>
            <w:rPr>
              <w:rFonts w:hint="eastAsia"/>
            </w:rPr>
            <w:t>品牌</w:t>
          </w:r>
          <w:r>
            <w:rPr>
              <w:rFonts w:hint="eastAsia"/>
              <w:lang w:val="en-US" w:eastAsia="zh-CN"/>
            </w:rPr>
            <w:t>系列</w:t>
          </w:r>
          <w:r>
            <w:rPr>
              <w:rFonts w:hint="eastAsia"/>
            </w:rPr>
            <w:t>产品</w:t>
          </w:r>
          <w:r>
            <w:tab/>
          </w:r>
          <w:r>
            <w:fldChar w:fldCharType="begin"/>
          </w:r>
          <w:r>
            <w:instrText xml:space="preserve"> PAGEREF _Toc32481 \h </w:instrText>
          </w:r>
          <w:r>
            <w:fldChar w:fldCharType="separate"/>
          </w:r>
          <w:r>
            <w:t>28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_Toc18938 </w:instrText>
          </w:r>
          <w:r>
            <w:rPr>
              <w:szCs w:val="21"/>
            </w:rPr>
            <w:fldChar w:fldCharType="separate"/>
          </w:r>
          <w:r>
            <w:rPr>
              <w:rFonts w:hint="eastAsia"/>
            </w:rPr>
            <w:t>（二）</w:t>
          </w:r>
          <w:r>
            <w:rPr>
              <w:rFonts w:hint="eastAsia"/>
              <w:lang w:val="en-US" w:eastAsia="zh-CN"/>
            </w:rPr>
            <w:t>两大配套</w:t>
          </w:r>
          <w:r>
            <w:rPr>
              <w:rFonts w:hint="eastAsia"/>
            </w:rPr>
            <w:t>旅游产品</w:t>
          </w:r>
          <w:r>
            <w:tab/>
          </w:r>
          <w:r>
            <w:fldChar w:fldCharType="begin"/>
          </w:r>
          <w:r>
            <w:instrText xml:space="preserve"> PAGEREF _Toc18938 \h </w:instrText>
          </w:r>
          <w:r>
            <w:fldChar w:fldCharType="separate"/>
          </w:r>
          <w:r>
            <w:t>31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_Toc7074 </w:instrText>
          </w:r>
          <w:r>
            <w:rPr>
              <w:szCs w:val="21"/>
            </w:rPr>
            <w:fldChar w:fldCharType="separate"/>
          </w:r>
          <w:r>
            <w:rPr>
              <w:rFonts w:hint="eastAsia"/>
            </w:rPr>
            <w:t>（三）全季全时旅游产品</w:t>
          </w:r>
          <w:r>
            <w:tab/>
          </w:r>
          <w:r>
            <w:fldChar w:fldCharType="begin"/>
          </w:r>
          <w:r>
            <w:instrText xml:space="preserve"> PAGEREF _Toc7074 \h </w:instrText>
          </w:r>
          <w:r>
            <w:fldChar w:fldCharType="separate"/>
          </w:r>
          <w:r>
            <w:t>31</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_Toc15997 </w:instrText>
          </w:r>
          <w:r>
            <w:rPr>
              <w:szCs w:val="21"/>
            </w:rPr>
            <w:fldChar w:fldCharType="separate"/>
          </w:r>
          <w:r>
            <w:rPr>
              <w:rFonts w:hint="eastAsia"/>
            </w:rPr>
            <w:t>三、全域旅游线路规划</w:t>
          </w:r>
          <w:r>
            <w:tab/>
          </w:r>
          <w:r>
            <w:fldChar w:fldCharType="begin"/>
          </w:r>
          <w:r>
            <w:instrText xml:space="preserve"> PAGEREF _Toc15997 \h </w:instrText>
          </w:r>
          <w:r>
            <w:fldChar w:fldCharType="separate"/>
          </w:r>
          <w:r>
            <w:t>32</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_Toc15461 </w:instrText>
          </w:r>
          <w:r>
            <w:rPr>
              <w:szCs w:val="21"/>
            </w:rPr>
            <w:fldChar w:fldCharType="separate"/>
          </w:r>
          <w:r>
            <w:rPr>
              <w:rFonts w:hint="eastAsia"/>
            </w:rPr>
            <w:t>（一）区域旅游线路</w:t>
          </w:r>
          <w:r>
            <w:tab/>
          </w:r>
          <w:r>
            <w:fldChar w:fldCharType="begin"/>
          </w:r>
          <w:r>
            <w:instrText xml:space="preserve"> PAGEREF _Toc15461 \h </w:instrText>
          </w:r>
          <w:r>
            <w:fldChar w:fldCharType="separate"/>
          </w:r>
          <w:r>
            <w:t>32</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_Toc17783 </w:instrText>
          </w:r>
          <w:r>
            <w:rPr>
              <w:szCs w:val="21"/>
            </w:rPr>
            <w:fldChar w:fldCharType="separate"/>
          </w:r>
          <w:r>
            <w:rPr>
              <w:rFonts w:hint="eastAsia"/>
            </w:rPr>
            <w:t>（二）区内旅游线路</w:t>
          </w:r>
          <w:r>
            <w:tab/>
          </w:r>
          <w:r>
            <w:fldChar w:fldCharType="begin"/>
          </w:r>
          <w:r>
            <w:instrText xml:space="preserve"> PAGEREF _Toc17783 \h </w:instrText>
          </w:r>
          <w:r>
            <w:fldChar w:fldCharType="separate"/>
          </w:r>
          <w:r>
            <w:t>33</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_Toc16215 </w:instrText>
          </w:r>
          <w:r>
            <w:rPr>
              <w:szCs w:val="21"/>
            </w:rPr>
            <w:fldChar w:fldCharType="separate"/>
          </w:r>
          <w:r>
            <w:rPr>
              <w:rFonts w:hint="eastAsia" w:ascii="Arial" w:hAnsi="Arial" w:eastAsia="黑体" w:cs="宋体"/>
              <w:szCs w:val="32"/>
            </w:rPr>
            <w:t>第五章</w:t>
          </w:r>
          <w:r>
            <w:rPr>
              <w:rFonts w:ascii="Arial" w:hAnsi="Arial" w:eastAsia="黑体" w:cs="宋体"/>
              <w:szCs w:val="32"/>
            </w:rPr>
            <w:t xml:space="preserve"> </w:t>
          </w:r>
          <w:r>
            <w:rPr>
              <w:rFonts w:hint="eastAsia" w:ascii="Arial" w:hAnsi="Arial" w:eastAsia="黑体" w:cs="宋体"/>
              <w:szCs w:val="32"/>
            </w:rPr>
            <w:t>文旅产业融合赋能</w:t>
          </w:r>
          <w:r>
            <w:tab/>
          </w:r>
          <w:r>
            <w:fldChar w:fldCharType="begin"/>
          </w:r>
          <w:r>
            <w:instrText xml:space="preserve"> PAGEREF _Toc16215 \h </w:instrText>
          </w:r>
          <w:r>
            <w:fldChar w:fldCharType="separate"/>
          </w:r>
          <w:r>
            <w:t>35</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_Toc31268 </w:instrText>
          </w:r>
          <w:r>
            <w:rPr>
              <w:szCs w:val="21"/>
            </w:rPr>
            <w:fldChar w:fldCharType="separate"/>
          </w:r>
          <w:r>
            <w:rPr>
              <w:rFonts w:hint="eastAsia"/>
            </w:rPr>
            <w:t>一、推进“文化+旅游”深度融合</w:t>
          </w:r>
          <w:r>
            <w:tab/>
          </w:r>
          <w:r>
            <w:fldChar w:fldCharType="begin"/>
          </w:r>
          <w:r>
            <w:instrText xml:space="preserve"> PAGEREF _Toc31268 \h </w:instrText>
          </w:r>
          <w:r>
            <w:fldChar w:fldCharType="separate"/>
          </w:r>
          <w:r>
            <w:t>35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_Toc22882 </w:instrText>
          </w:r>
          <w:r>
            <w:rPr>
              <w:szCs w:val="21"/>
            </w:rPr>
            <w:fldChar w:fldCharType="separate"/>
          </w:r>
          <w:r>
            <w:rPr>
              <w:rFonts w:hint="eastAsia"/>
            </w:rPr>
            <w:t>（一）旅游+红色文化</w:t>
          </w:r>
          <w:r>
            <w:tab/>
          </w:r>
          <w:r>
            <w:fldChar w:fldCharType="begin"/>
          </w:r>
          <w:r>
            <w:instrText xml:space="preserve"> PAGEREF _Toc22882 \h </w:instrText>
          </w:r>
          <w:r>
            <w:fldChar w:fldCharType="separate"/>
          </w:r>
          <w:r>
            <w:t>35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_Toc12769 </w:instrText>
          </w:r>
          <w:r>
            <w:rPr>
              <w:szCs w:val="21"/>
            </w:rPr>
            <w:fldChar w:fldCharType="separate"/>
          </w:r>
          <w:r>
            <w:rPr>
              <w:rFonts w:hint="eastAsia"/>
            </w:rPr>
            <w:t>（二）旅游+生态文化</w:t>
          </w:r>
          <w:r>
            <w:tab/>
          </w:r>
          <w:r>
            <w:fldChar w:fldCharType="begin"/>
          </w:r>
          <w:r>
            <w:instrText xml:space="preserve"> PAGEREF _Toc12769 \h </w:instrText>
          </w:r>
          <w:r>
            <w:fldChar w:fldCharType="separate"/>
          </w:r>
          <w:r>
            <w:t>35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_Toc5673 </w:instrText>
          </w:r>
          <w:r>
            <w:rPr>
              <w:szCs w:val="21"/>
            </w:rPr>
            <w:fldChar w:fldCharType="separate"/>
          </w:r>
          <w:r>
            <w:rPr>
              <w:rFonts w:hint="eastAsia"/>
            </w:rPr>
            <w:t>（三）旅游+茶文化</w:t>
          </w:r>
          <w:r>
            <w:tab/>
          </w:r>
          <w:r>
            <w:fldChar w:fldCharType="begin"/>
          </w:r>
          <w:r>
            <w:instrText xml:space="preserve"> PAGEREF _Toc5673 \h </w:instrText>
          </w:r>
          <w:r>
            <w:fldChar w:fldCharType="separate"/>
          </w:r>
          <w:r>
            <w:t>35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_Toc28343 </w:instrText>
          </w:r>
          <w:r>
            <w:rPr>
              <w:szCs w:val="21"/>
            </w:rPr>
            <w:fldChar w:fldCharType="separate"/>
          </w:r>
          <w:r>
            <w:rPr>
              <w:rFonts w:hint="eastAsia"/>
            </w:rPr>
            <w:t>（</w:t>
          </w:r>
          <w:r>
            <w:rPr>
              <w:rFonts w:hint="eastAsia"/>
              <w:lang w:val="en-US" w:eastAsia="zh-CN"/>
            </w:rPr>
            <w:t>四</w:t>
          </w:r>
          <w:r>
            <w:rPr>
              <w:rFonts w:hint="eastAsia"/>
            </w:rPr>
            <w:t>）旅游+非遗民俗</w:t>
          </w:r>
          <w:r>
            <w:tab/>
          </w:r>
          <w:r>
            <w:fldChar w:fldCharType="begin"/>
          </w:r>
          <w:r>
            <w:instrText xml:space="preserve"> PAGEREF _Toc28343 \h </w:instrText>
          </w:r>
          <w:r>
            <w:fldChar w:fldCharType="separate"/>
          </w:r>
          <w:r>
            <w:t>36</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_Toc10447 </w:instrText>
          </w:r>
          <w:r>
            <w:rPr>
              <w:szCs w:val="21"/>
            </w:rPr>
            <w:fldChar w:fldCharType="separate"/>
          </w:r>
          <w:r>
            <w:rPr>
              <w:rFonts w:hint="eastAsia"/>
            </w:rPr>
            <w:t>二、构建“文旅+”多产业融合发展格局</w:t>
          </w:r>
          <w:r>
            <w:tab/>
          </w:r>
          <w:r>
            <w:fldChar w:fldCharType="begin"/>
          </w:r>
          <w:r>
            <w:instrText xml:space="preserve"> PAGEREF _Toc10447 \h </w:instrText>
          </w:r>
          <w:r>
            <w:fldChar w:fldCharType="separate"/>
          </w:r>
          <w:r>
            <w:t>36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_Toc29550 </w:instrText>
          </w:r>
          <w:r>
            <w:rPr>
              <w:szCs w:val="21"/>
            </w:rPr>
            <w:fldChar w:fldCharType="separate"/>
          </w:r>
          <w:r>
            <w:rPr>
              <w:rFonts w:hint="eastAsia"/>
            </w:rPr>
            <w:t>（一）文旅+康养</w:t>
          </w:r>
          <w:r>
            <w:tab/>
          </w:r>
          <w:r>
            <w:fldChar w:fldCharType="begin"/>
          </w:r>
          <w:r>
            <w:instrText xml:space="preserve"> PAGEREF _Toc29550 \h </w:instrText>
          </w:r>
          <w:r>
            <w:fldChar w:fldCharType="separate"/>
          </w:r>
          <w:r>
            <w:t>36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_Toc7245 </w:instrText>
          </w:r>
          <w:r>
            <w:rPr>
              <w:szCs w:val="21"/>
            </w:rPr>
            <w:fldChar w:fldCharType="separate"/>
          </w:r>
          <w:r>
            <w:rPr>
              <w:rFonts w:hint="eastAsia"/>
            </w:rPr>
            <w:t>（二）文旅+农业</w:t>
          </w:r>
          <w:r>
            <w:tab/>
          </w:r>
          <w:r>
            <w:fldChar w:fldCharType="begin"/>
          </w:r>
          <w:r>
            <w:instrText xml:space="preserve"> PAGEREF _Toc7245 \h </w:instrText>
          </w:r>
          <w:r>
            <w:fldChar w:fldCharType="separate"/>
          </w:r>
          <w:r>
            <w:t>37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_Toc27945 </w:instrText>
          </w:r>
          <w:r>
            <w:rPr>
              <w:szCs w:val="21"/>
            </w:rPr>
            <w:fldChar w:fldCharType="separate"/>
          </w:r>
          <w:r>
            <w:rPr>
              <w:rFonts w:hint="eastAsia"/>
            </w:rPr>
            <w:t>（三）文旅+工业</w:t>
          </w:r>
          <w:r>
            <w:tab/>
          </w:r>
          <w:r>
            <w:fldChar w:fldCharType="begin"/>
          </w:r>
          <w:r>
            <w:instrText xml:space="preserve"> PAGEREF _Toc27945 \h </w:instrText>
          </w:r>
          <w:r>
            <w:fldChar w:fldCharType="separate"/>
          </w:r>
          <w:r>
            <w:t>37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_Toc10014 </w:instrText>
          </w:r>
          <w:r>
            <w:rPr>
              <w:szCs w:val="21"/>
            </w:rPr>
            <w:fldChar w:fldCharType="separate"/>
          </w:r>
          <w:r>
            <w:rPr>
              <w:rFonts w:hint="eastAsia"/>
            </w:rPr>
            <w:t>（四）文旅+体育</w:t>
          </w:r>
          <w:r>
            <w:tab/>
          </w:r>
          <w:r>
            <w:fldChar w:fldCharType="begin"/>
          </w:r>
          <w:r>
            <w:instrText xml:space="preserve"> PAGEREF _Toc10014 \h </w:instrText>
          </w:r>
          <w:r>
            <w:fldChar w:fldCharType="separate"/>
          </w:r>
          <w:r>
            <w:t>38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_Toc1742 </w:instrText>
          </w:r>
          <w:r>
            <w:rPr>
              <w:szCs w:val="21"/>
            </w:rPr>
            <w:fldChar w:fldCharType="separate"/>
          </w:r>
          <w:r>
            <w:rPr>
              <w:rFonts w:hint="eastAsia"/>
              <w:lang w:val="en-US" w:eastAsia="zh-CN"/>
            </w:rPr>
            <w:t>（五）文旅＋教育</w:t>
          </w:r>
          <w:r>
            <w:tab/>
          </w:r>
          <w:r>
            <w:fldChar w:fldCharType="begin"/>
          </w:r>
          <w:r>
            <w:instrText xml:space="preserve"> PAGEREF _Toc1742 \h </w:instrText>
          </w:r>
          <w:r>
            <w:fldChar w:fldCharType="separate"/>
          </w:r>
          <w:r>
            <w:t>38</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_Toc17794 </w:instrText>
          </w:r>
          <w:r>
            <w:rPr>
              <w:szCs w:val="21"/>
            </w:rPr>
            <w:fldChar w:fldCharType="separate"/>
          </w:r>
          <w:r>
            <w:rPr>
              <w:rFonts w:hint="eastAsia"/>
            </w:rPr>
            <w:t>第六章 文旅品牌塑造推广</w:t>
          </w:r>
          <w:r>
            <w:tab/>
          </w:r>
          <w:r>
            <w:fldChar w:fldCharType="begin"/>
          </w:r>
          <w:r>
            <w:instrText xml:space="preserve"> PAGEREF _Toc17794 \h </w:instrText>
          </w:r>
          <w:r>
            <w:fldChar w:fldCharType="separate"/>
          </w:r>
          <w:r>
            <w:t>39</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rFonts w:hint="eastAsia"/>
              <w:lang w:val="en-US" w:eastAsia="zh-CN"/>
            </w:rPr>
            <w:fldChar w:fldCharType="begin"/>
          </w:r>
          <w:r>
            <w:rPr>
              <w:rFonts w:hint="eastAsia"/>
              <w:lang w:val="en-US" w:eastAsia="zh-CN"/>
            </w:rPr>
            <w:instrText xml:space="preserve"> HYPERLINK \l _Toc7372 </w:instrText>
          </w:r>
          <w:r>
            <w:rPr>
              <w:rFonts w:hint="eastAsia"/>
              <w:lang w:val="en-US" w:eastAsia="zh-CN"/>
            </w:rPr>
            <w:fldChar w:fldCharType="separate"/>
          </w:r>
          <w:r>
            <w:rPr>
              <w:rFonts w:hint="eastAsia"/>
              <w:lang w:val="en-US" w:eastAsia="zh-CN"/>
            </w:rPr>
            <w:t>一、 品牌形象塑造</w:t>
          </w:r>
          <w:r>
            <w:rPr>
              <w:rFonts w:hint="eastAsia"/>
              <w:lang w:val="en-US" w:eastAsia="zh-CN"/>
            </w:rPr>
            <w:tab/>
          </w:r>
          <w:r>
            <w:rPr>
              <w:rFonts w:hint="eastAsia"/>
              <w:lang w:val="en-US" w:eastAsia="zh-CN"/>
            </w:rPr>
            <w:fldChar w:fldCharType="begin"/>
          </w:r>
          <w:r>
            <w:rPr>
              <w:rFonts w:hint="eastAsia"/>
              <w:lang w:val="en-US" w:eastAsia="zh-CN"/>
            </w:rPr>
            <w:instrText xml:space="preserve"> PAGEREF _Toc7372 \h </w:instrText>
          </w:r>
          <w:r>
            <w:rPr>
              <w:rFonts w:hint="eastAsia"/>
              <w:lang w:val="en-US" w:eastAsia="zh-CN"/>
            </w:rPr>
            <w:fldChar w:fldCharType="separate"/>
          </w:r>
          <w:r>
            <w:rPr>
              <w:rFonts w:hint="eastAsia"/>
              <w:lang w:val="en-US" w:eastAsia="zh-CN"/>
            </w:rPr>
            <w:t>39</w:t>
          </w:r>
          <w:r>
            <w:rPr>
              <w:rFonts w:hint="eastAsia"/>
              <w:lang w:val="en-US" w:eastAsia="zh-CN"/>
            </w:rPr>
            <w:fldChar w:fldCharType="end"/>
          </w:r>
          <w:r>
            <w:rPr>
              <w:rFonts w:hint="eastAsia"/>
              <w:lang w:val="en-US" w:eastAsia="zh-CN"/>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_Toc5804 </w:instrText>
          </w:r>
          <w:r>
            <w:rPr>
              <w:szCs w:val="21"/>
            </w:rPr>
            <w:fldChar w:fldCharType="separate"/>
          </w:r>
          <w:r>
            <w:rPr>
              <w:rFonts w:hint="eastAsia"/>
              <w:lang w:val="en-US" w:eastAsia="zh-CN"/>
            </w:rPr>
            <w:t>（一）塑造推出一大营销口号</w:t>
          </w:r>
          <w:r>
            <w:tab/>
          </w:r>
          <w:r>
            <w:fldChar w:fldCharType="begin"/>
          </w:r>
          <w:r>
            <w:instrText xml:space="preserve"> PAGEREF _Toc5804 \h </w:instrText>
          </w:r>
          <w:r>
            <w:fldChar w:fldCharType="separate"/>
          </w:r>
          <w:r>
            <w:t>39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_Toc15361 </w:instrText>
          </w:r>
          <w:r>
            <w:rPr>
              <w:szCs w:val="21"/>
            </w:rPr>
            <w:fldChar w:fldCharType="separate"/>
          </w:r>
          <w:r>
            <w:rPr>
              <w:rFonts w:hint="eastAsia"/>
              <w:lang w:val="en-US" w:eastAsia="zh-CN"/>
            </w:rPr>
            <w:t>（二）重点推出一个文旅I</w:t>
          </w:r>
          <w:r>
            <w:rPr>
              <w:lang w:val="en-US" w:eastAsia="zh-CN"/>
            </w:rPr>
            <w:t>P</w:t>
          </w:r>
          <w:r>
            <w:tab/>
          </w:r>
          <w:r>
            <w:fldChar w:fldCharType="begin"/>
          </w:r>
          <w:r>
            <w:instrText xml:space="preserve"> PAGEREF _Toc15361 \h </w:instrText>
          </w:r>
          <w:r>
            <w:fldChar w:fldCharType="separate"/>
          </w:r>
          <w:r>
            <w:t>39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_Toc7319 </w:instrText>
          </w:r>
          <w:r>
            <w:rPr>
              <w:szCs w:val="21"/>
            </w:rPr>
            <w:fldChar w:fldCharType="separate"/>
          </w:r>
          <w:r>
            <w:rPr>
              <w:rFonts w:hint="eastAsia"/>
              <w:lang w:val="en-US" w:eastAsia="zh-CN"/>
            </w:rPr>
            <w:t>（三）做靓做响五大文旅名片</w:t>
          </w:r>
          <w:r>
            <w:tab/>
          </w:r>
          <w:r>
            <w:fldChar w:fldCharType="begin"/>
          </w:r>
          <w:r>
            <w:instrText xml:space="preserve"> PAGEREF _Toc7319 \h </w:instrText>
          </w:r>
          <w:r>
            <w:fldChar w:fldCharType="separate"/>
          </w:r>
          <w:r>
            <w:t>40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_Toc11460 </w:instrText>
          </w:r>
          <w:r>
            <w:rPr>
              <w:szCs w:val="21"/>
            </w:rPr>
            <w:fldChar w:fldCharType="separate"/>
          </w:r>
          <w:r>
            <w:rPr>
              <w:rFonts w:hint="eastAsia"/>
              <w:lang w:val="en-US" w:eastAsia="zh-CN"/>
            </w:rPr>
            <w:t>（四）增强品牌视觉识别</w:t>
          </w:r>
          <w:r>
            <w:tab/>
          </w:r>
          <w:r>
            <w:fldChar w:fldCharType="begin"/>
          </w:r>
          <w:r>
            <w:instrText xml:space="preserve"> PAGEREF _Toc11460 \h </w:instrText>
          </w:r>
          <w:r>
            <w:fldChar w:fldCharType="separate"/>
          </w:r>
          <w:r>
            <w:t>41</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_Toc15195 </w:instrText>
          </w:r>
          <w:r>
            <w:rPr>
              <w:szCs w:val="21"/>
            </w:rPr>
            <w:fldChar w:fldCharType="separate"/>
          </w:r>
          <w:r>
            <w:rPr>
              <w:rFonts w:hint="eastAsia"/>
              <w:lang w:val="en-US" w:eastAsia="zh-CN"/>
            </w:rPr>
            <w:t>二、品牌形象推广</w:t>
          </w:r>
          <w:r>
            <w:tab/>
          </w:r>
          <w:r>
            <w:fldChar w:fldCharType="begin"/>
          </w:r>
          <w:r>
            <w:instrText xml:space="preserve"> PAGEREF _Toc15195 \h </w:instrText>
          </w:r>
          <w:r>
            <w:fldChar w:fldCharType="separate"/>
          </w:r>
          <w:r>
            <w:t>41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_Toc4971 </w:instrText>
          </w:r>
          <w:r>
            <w:rPr>
              <w:szCs w:val="21"/>
            </w:rPr>
            <w:fldChar w:fldCharType="separate"/>
          </w:r>
          <w:r>
            <w:rPr>
              <w:rFonts w:hint="eastAsia"/>
              <w:lang w:val="en-US" w:eastAsia="zh-CN"/>
            </w:rPr>
            <w:t>（一）推出“三节一会”品牌节事</w:t>
          </w:r>
          <w:r>
            <w:tab/>
          </w:r>
          <w:r>
            <w:fldChar w:fldCharType="begin"/>
          </w:r>
          <w:r>
            <w:instrText xml:space="preserve"> PAGEREF _Toc4971 \h </w:instrText>
          </w:r>
          <w:r>
            <w:fldChar w:fldCharType="separate"/>
          </w:r>
          <w:r>
            <w:t>41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_Toc31790 </w:instrText>
          </w:r>
          <w:r>
            <w:rPr>
              <w:szCs w:val="21"/>
            </w:rPr>
            <w:fldChar w:fldCharType="separate"/>
          </w:r>
          <w:r>
            <w:rPr>
              <w:rFonts w:hint="eastAsia"/>
            </w:rPr>
            <w:t>（二）举办全时全季活动</w:t>
          </w:r>
          <w:r>
            <w:tab/>
          </w:r>
          <w:r>
            <w:fldChar w:fldCharType="begin"/>
          </w:r>
          <w:r>
            <w:instrText xml:space="preserve"> PAGEREF _Toc31790 \h </w:instrText>
          </w:r>
          <w:r>
            <w:fldChar w:fldCharType="separate"/>
          </w:r>
          <w:r>
            <w:t>43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_Toc14780 </w:instrText>
          </w:r>
          <w:r>
            <w:rPr>
              <w:szCs w:val="21"/>
            </w:rPr>
            <w:fldChar w:fldCharType="separate"/>
          </w:r>
          <w:r>
            <w:rPr>
              <w:rFonts w:hint="eastAsia"/>
              <w:lang w:val="en-US" w:eastAsia="zh-CN"/>
            </w:rPr>
            <w:t>（三）申办两大高峰论坛</w:t>
          </w:r>
          <w:r>
            <w:tab/>
          </w:r>
          <w:r>
            <w:fldChar w:fldCharType="begin"/>
          </w:r>
          <w:r>
            <w:instrText xml:space="preserve"> PAGEREF _Toc14780 \h </w:instrText>
          </w:r>
          <w:r>
            <w:fldChar w:fldCharType="separate"/>
          </w:r>
          <w:r>
            <w:t>44</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_Toc31101 </w:instrText>
          </w:r>
          <w:r>
            <w:rPr>
              <w:szCs w:val="21"/>
            </w:rPr>
            <w:fldChar w:fldCharType="separate"/>
          </w:r>
          <w:r>
            <w:rPr>
              <w:rFonts w:hint="eastAsia"/>
              <w:lang w:val="en-US" w:eastAsia="zh-CN"/>
            </w:rPr>
            <w:t>三</w:t>
          </w:r>
          <w:r>
            <w:rPr>
              <w:rFonts w:hint="eastAsia"/>
            </w:rPr>
            <w:t>、拓展营销渠道</w:t>
          </w:r>
          <w:r>
            <w:tab/>
          </w:r>
          <w:r>
            <w:fldChar w:fldCharType="begin"/>
          </w:r>
          <w:r>
            <w:instrText xml:space="preserve"> PAGEREF _Toc31101 \h </w:instrText>
          </w:r>
          <w:r>
            <w:fldChar w:fldCharType="separate"/>
          </w:r>
          <w:r>
            <w:t>44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_Toc28970 </w:instrText>
          </w:r>
          <w:r>
            <w:rPr>
              <w:szCs w:val="21"/>
            </w:rPr>
            <w:fldChar w:fldCharType="separate"/>
          </w:r>
          <w:r>
            <w:rPr>
              <w:rFonts w:hint="eastAsia"/>
              <w:lang w:val="en-US" w:eastAsia="zh-CN"/>
            </w:rPr>
            <w:t>（一）全媒体整合营销</w:t>
          </w:r>
          <w:r>
            <w:tab/>
          </w:r>
          <w:r>
            <w:fldChar w:fldCharType="begin"/>
          </w:r>
          <w:r>
            <w:instrText xml:space="preserve"> PAGEREF _Toc28970 \h </w:instrText>
          </w:r>
          <w:r>
            <w:fldChar w:fldCharType="separate"/>
          </w:r>
          <w:r>
            <w:t>44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_Toc17601 </w:instrText>
          </w:r>
          <w:r>
            <w:rPr>
              <w:szCs w:val="21"/>
            </w:rPr>
            <w:fldChar w:fldCharType="separate"/>
          </w:r>
          <w:r>
            <w:rPr>
              <w:rFonts w:hint="eastAsia"/>
              <w:lang w:val="en-US" w:eastAsia="zh-CN"/>
            </w:rPr>
            <w:t>（二）多元主体联动营销</w:t>
          </w:r>
          <w:r>
            <w:tab/>
          </w:r>
          <w:r>
            <w:fldChar w:fldCharType="begin"/>
          </w:r>
          <w:r>
            <w:instrText xml:space="preserve"> PAGEREF _Toc17601 \h </w:instrText>
          </w:r>
          <w:r>
            <w:fldChar w:fldCharType="separate"/>
          </w:r>
          <w:r>
            <w:t>45</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_Toc15320 </w:instrText>
          </w:r>
          <w:r>
            <w:rPr>
              <w:szCs w:val="21"/>
            </w:rPr>
            <w:fldChar w:fldCharType="separate"/>
          </w:r>
          <w:r>
            <w:rPr>
              <w:rFonts w:hint="eastAsia"/>
            </w:rPr>
            <w:t>第七章</w:t>
          </w:r>
          <w:r>
            <w:t xml:space="preserve"> </w:t>
          </w:r>
          <w:r>
            <w:rPr>
              <w:rFonts w:hint="eastAsia"/>
            </w:rPr>
            <w:t>文化传承与保护</w:t>
          </w:r>
          <w:r>
            <w:tab/>
          </w:r>
          <w:r>
            <w:fldChar w:fldCharType="begin"/>
          </w:r>
          <w:r>
            <w:instrText xml:space="preserve"> PAGEREF _Toc15320 \h </w:instrText>
          </w:r>
          <w:r>
            <w:fldChar w:fldCharType="separate"/>
          </w:r>
          <w:r>
            <w:t>47</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_Toc23541 </w:instrText>
          </w:r>
          <w:r>
            <w:rPr>
              <w:szCs w:val="21"/>
            </w:rPr>
            <w:fldChar w:fldCharType="separate"/>
          </w:r>
          <w:r>
            <w:rPr>
              <w:rFonts w:hint="eastAsia"/>
              <w:lang w:val="en-US" w:eastAsia="zh-CN"/>
            </w:rPr>
            <w:t>一、健全完善公共文化服务体系</w:t>
          </w:r>
          <w:r>
            <w:tab/>
          </w:r>
          <w:r>
            <w:fldChar w:fldCharType="begin"/>
          </w:r>
          <w:r>
            <w:instrText xml:space="preserve"> PAGEREF _Toc23541 \h </w:instrText>
          </w:r>
          <w:r>
            <w:fldChar w:fldCharType="separate"/>
          </w:r>
          <w:r>
            <w:t>47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_Toc6823 </w:instrText>
          </w:r>
          <w:r>
            <w:rPr>
              <w:szCs w:val="21"/>
            </w:rPr>
            <w:fldChar w:fldCharType="separate"/>
          </w:r>
          <w:r>
            <w:rPr>
              <w:rFonts w:hint="eastAsia"/>
              <w:lang w:val="en-US" w:eastAsia="zh-CN"/>
            </w:rPr>
            <w:t>（一）推进公共文化服务阵地建设</w:t>
          </w:r>
          <w:r>
            <w:tab/>
          </w:r>
          <w:r>
            <w:fldChar w:fldCharType="begin"/>
          </w:r>
          <w:r>
            <w:instrText xml:space="preserve"> PAGEREF _Toc6823 \h </w:instrText>
          </w:r>
          <w:r>
            <w:fldChar w:fldCharType="separate"/>
          </w:r>
          <w:r>
            <w:t>47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_Toc13282 </w:instrText>
          </w:r>
          <w:r>
            <w:rPr>
              <w:szCs w:val="21"/>
            </w:rPr>
            <w:fldChar w:fldCharType="separate"/>
          </w:r>
          <w:r>
            <w:rPr>
              <w:rFonts w:hint="eastAsia"/>
            </w:rPr>
            <w:t>（</w:t>
          </w:r>
          <w:r>
            <w:rPr>
              <w:rFonts w:hint="eastAsia"/>
              <w:lang w:val="en-US" w:eastAsia="zh-CN"/>
            </w:rPr>
            <w:t>二）提升公共文化服务工程建设</w:t>
          </w:r>
          <w:r>
            <w:tab/>
          </w:r>
          <w:r>
            <w:fldChar w:fldCharType="begin"/>
          </w:r>
          <w:r>
            <w:instrText xml:space="preserve"> PAGEREF _Toc13282 \h </w:instrText>
          </w:r>
          <w:r>
            <w:fldChar w:fldCharType="separate"/>
          </w:r>
          <w:r>
            <w:t>47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_Toc4330 </w:instrText>
          </w:r>
          <w:r>
            <w:rPr>
              <w:szCs w:val="21"/>
            </w:rPr>
            <w:fldChar w:fldCharType="separate"/>
          </w:r>
          <w:r>
            <w:rPr>
              <w:rFonts w:hint="eastAsia"/>
            </w:rPr>
            <w:t>（三）增加城乡公共文化服务供给</w:t>
          </w:r>
          <w:r>
            <w:tab/>
          </w:r>
          <w:r>
            <w:fldChar w:fldCharType="begin"/>
          </w:r>
          <w:r>
            <w:instrText xml:space="preserve"> PAGEREF _Toc4330 \h </w:instrText>
          </w:r>
          <w:r>
            <w:fldChar w:fldCharType="separate"/>
          </w:r>
          <w:r>
            <w:t>48</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_Toc17816 </w:instrText>
          </w:r>
          <w:r>
            <w:rPr>
              <w:szCs w:val="21"/>
            </w:rPr>
            <w:fldChar w:fldCharType="separate"/>
          </w:r>
          <w:r>
            <w:rPr>
              <w:rFonts w:hint="eastAsia"/>
            </w:rPr>
            <w:t>二、构建文化遗产保护传承体系</w:t>
          </w:r>
          <w:r>
            <w:tab/>
          </w:r>
          <w:r>
            <w:fldChar w:fldCharType="begin"/>
          </w:r>
          <w:r>
            <w:instrText xml:space="preserve"> PAGEREF _Toc17816 \h </w:instrText>
          </w:r>
          <w:r>
            <w:fldChar w:fldCharType="separate"/>
          </w:r>
          <w:r>
            <w:t>48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_Toc12907 </w:instrText>
          </w:r>
          <w:r>
            <w:rPr>
              <w:szCs w:val="21"/>
            </w:rPr>
            <w:fldChar w:fldCharType="separate"/>
          </w:r>
          <w:r>
            <w:rPr>
              <w:rFonts w:hint="eastAsia"/>
            </w:rPr>
            <w:t>（一）加强文物保护和展示利用</w:t>
          </w:r>
          <w:r>
            <w:tab/>
          </w:r>
          <w:r>
            <w:fldChar w:fldCharType="begin"/>
          </w:r>
          <w:r>
            <w:instrText xml:space="preserve"> PAGEREF _Toc12907 \h </w:instrText>
          </w:r>
          <w:r>
            <w:fldChar w:fldCharType="separate"/>
          </w:r>
          <w:r>
            <w:t>48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_Toc16583 </w:instrText>
          </w:r>
          <w:r>
            <w:rPr>
              <w:szCs w:val="21"/>
            </w:rPr>
            <w:fldChar w:fldCharType="separate"/>
          </w:r>
          <w:r>
            <w:rPr>
              <w:rFonts w:hint="eastAsia"/>
            </w:rPr>
            <w:t>（二）促进非遗保护和创新发展</w:t>
          </w:r>
          <w:r>
            <w:tab/>
          </w:r>
          <w:r>
            <w:fldChar w:fldCharType="begin"/>
          </w:r>
          <w:r>
            <w:instrText xml:space="preserve"> PAGEREF _Toc16583 \h </w:instrText>
          </w:r>
          <w:r>
            <w:fldChar w:fldCharType="separate"/>
          </w:r>
          <w:r>
            <w:t>50</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_Toc30440 </w:instrText>
          </w:r>
          <w:r>
            <w:rPr>
              <w:szCs w:val="21"/>
            </w:rPr>
            <w:fldChar w:fldCharType="separate"/>
          </w:r>
          <w:r>
            <w:rPr>
              <w:rFonts w:hint="eastAsia"/>
            </w:rPr>
            <w:t>三、促进文博产业与创意产业发展</w:t>
          </w:r>
          <w:r>
            <w:tab/>
          </w:r>
          <w:r>
            <w:fldChar w:fldCharType="begin"/>
          </w:r>
          <w:r>
            <w:instrText xml:space="preserve"> PAGEREF _Toc30440 \h </w:instrText>
          </w:r>
          <w:r>
            <w:fldChar w:fldCharType="separate"/>
          </w:r>
          <w:r>
            <w:t>51</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_Toc20954 </w:instrText>
          </w:r>
          <w:r>
            <w:rPr>
              <w:szCs w:val="21"/>
            </w:rPr>
            <w:fldChar w:fldCharType="separate"/>
          </w:r>
          <w:r>
            <w:rPr>
              <w:rFonts w:hint="eastAsia"/>
              <w:lang w:val="en-US" w:eastAsia="zh-CN"/>
            </w:rPr>
            <w:t>第八章 文旅服务要素体系优化</w:t>
          </w:r>
          <w:r>
            <w:tab/>
          </w:r>
          <w:r>
            <w:fldChar w:fldCharType="begin"/>
          </w:r>
          <w:r>
            <w:instrText xml:space="preserve"> PAGEREF _Toc20954 \h </w:instrText>
          </w:r>
          <w:r>
            <w:fldChar w:fldCharType="separate"/>
          </w:r>
          <w:r>
            <w:t>53</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_Toc9781 </w:instrText>
          </w:r>
          <w:r>
            <w:rPr>
              <w:szCs w:val="21"/>
            </w:rPr>
            <w:fldChar w:fldCharType="separate"/>
          </w:r>
          <w:r>
            <w:rPr>
              <w:rFonts w:hint="eastAsia"/>
              <w:lang w:val="en-US" w:eastAsia="zh-CN"/>
            </w:rPr>
            <w:t>一、基础设施与公共服务体系建设</w:t>
          </w:r>
          <w:r>
            <w:tab/>
          </w:r>
          <w:r>
            <w:fldChar w:fldCharType="begin"/>
          </w:r>
          <w:r>
            <w:instrText xml:space="preserve"> PAGEREF _Toc9781 \h </w:instrText>
          </w:r>
          <w:r>
            <w:fldChar w:fldCharType="separate"/>
          </w:r>
          <w:r>
            <w:t>53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_Toc2718 </w:instrText>
          </w:r>
          <w:r>
            <w:rPr>
              <w:szCs w:val="21"/>
            </w:rPr>
            <w:fldChar w:fldCharType="separate"/>
          </w:r>
          <w:r>
            <w:rPr>
              <w:rFonts w:hint="eastAsia"/>
              <w:lang w:val="en-US" w:eastAsia="zh-CN"/>
            </w:rPr>
            <w:t>（一）旅游交通建设</w:t>
          </w:r>
          <w:r>
            <w:tab/>
          </w:r>
          <w:r>
            <w:fldChar w:fldCharType="begin"/>
          </w:r>
          <w:r>
            <w:instrText xml:space="preserve"> PAGEREF _Toc2718 \h </w:instrText>
          </w:r>
          <w:r>
            <w:fldChar w:fldCharType="separate"/>
          </w:r>
          <w:r>
            <w:t>53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_Toc10406 </w:instrText>
          </w:r>
          <w:r>
            <w:rPr>
              <w:szCs w:val="21"/>
            </w:rPr>
            <w:fldChar w:fldCharType="separate"/>
          </w:r>
          <w:r>
            <w:rPr>
              <w:rFonts w:hint="eastAsia"/>
              <w:lang w:val="en-US" w:eastAsia="zh-CN"/>
            </w:rPr>
            <w:t>（二）</w:t>
          </w:r>
          <w:r>
            <w:rPr>
              <w:lang w:val="en-US" w:eastAsia="zh-CN"/>
            </w:rPr>
            <w:t>旅游咨询服务体系</w:t>
          </w:r>
          <w:r>
            <w:tab/>
          </w:r>
          <w:r>
            <w:fldChar w:fldCharType="begin"/>
          </w:r>
          <w:r>
            <w:instrText xml:space="preserve"> PAGEREF _Toc10406 \h </w:instrText>
          </w:r>
          <w:r>
            <w:fldChar w:fldCharType="separate"/>
          </w:r>
          <w:r>
            <w:t>54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_Toc17225 </w:instrText>
          </w:r>
          <w:r>
            <w:rPr>
              <w:szCs w:val="21"/>
            </w:rPr>
            <w:fldChar w:fldCharType="separate"/>
          </w:r>
          <w:r>
            <w:rPr>
              <w:rFonts w:hint="eastAsia"/>
              <w:lang w:val="en-US" w:eastAsia="zh-CN"/>
            </w:rPr>
            <w:t>（三）</w:t>
          </w:r>
          <w:r>
            <w:rPr>
              <w:lang w:val="en-US" w:eastAsia="zh-CN"/>
            </w:rPr>
            <w:t>自驾车服务体系建设</w:t>
          </w:r>
          <w:r>
            <w:tab/>
          </w:r>
          <w:r>
            <w:fldChar w:fldCharType="begin"/>
          </w:r>
          <w:r>
            <w:instrText xml:space="preserve"> PAGEREF _Toc17225 \h </w:instrText>
          </w:r>
          <w:r>
            <w:fldChar w:fldCharType="separate"/>
          </w:r>
          <w:r>
            <w:t>54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_Toc24732 </w:instrText>
          </w:r>
          <w:r>
            <w:rPr>
              <w:szCs w:val="21"/>
            </w:rPr>
            <w:fldChar w:fldCharType="separate"/>
          </w:r>
          <w:r>
            <w:rPr>
              <w:rFonts w:hint="eastAsia"/>
              <w:lang w:val="en-US" w:eastAsia="zh-CN"/>
            </w:rPr>
            <w:t>（四）智慧旅游建设</w:t>
          </w:r>
          <w:r>
            <w:tab/>
          </w:r>
          <w:r>
            <w:fldChar w:fldCharType="begin"/>
          </w:r>
          <w:r>
            <w:instrText xml:space="preserve"> PAGEREF _Toc24732 \h </w:instrText>
          </w:r>
          <w:r>
            <w:fldChar w:fldCharType="separate"/>
          </w:r>
          <w:r>
            <w:t>54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_Toc18829 </w:instrText>
          </w:r>
          <w:r>
            <w:rPr>
              <w:szCs w:val="21"/>
            </w:rPr>
            <w:fldChar w:fldCharType="separate"/>
          </w:r>
          <w:r>
            <w:rPr>
              <w:rFonts w:hint="eastAsia"/>
              <w:lang w:val="en-US" w:eastAsia="zh-CN"/>
            </w:rPr>
            <w:t>（五）旅游厕所建设</w:t>
          </w:r>
          <w:r>
            <w:tab/>
          </w:r>
          <w:r>
            <w:fldChar w:fldCharType="begin"/>
          </w:r>
          <w:r>
            <w:instrText xml:space="preserve"> PAGEREF _Toc18829 \h </w:instrText>
          </w:r>
          <w:r>
            <w:fldChar w:fldCharType="separate"/>
          </w:r>
          <w:r>
            <w:t>55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_Toc25866 </w:instrText>
          </w:r>
          <w:r>
            <w:rPr>
              <w:szCs w:val="21"/>
            </w:rPr>
            <w:fldChar w:fldCharType="separate"/>
          </w:r>
          <w:r>
            <w:rPr>
              <w:rFonts w:hint="eastAsia"/>
              <w:lang w:val="en-US" w:eastAsia="zh-CN"/>
            </w:rPr>
            <w:t>（六）智慧广电建设</w:t>
          </w:r>
          <w:r>
            <w:tab/>
          </w:r>
          <w:r>
            <w:fldChar w:fldCharType="begin"/>
          </w:r>
          <w:r>
            <w:instrText xml:space="preserve"> PAGEREF _Toc25866 \h </w:instrText>
          </w:r>
          <w:r>
            <w:fldChar w:fldCharType="separate"/>
          </w:r>
          <w:r>
            <w:t>56</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_Toc7220 </w:instrText>
          </w:r>
          <w:r>
            <w:rPr>
              <w:szCs w:val="21"/>
            </w:rPr>
            <w:fldChar w:fldCharType="separate"/>
          </w:r>
          <w:r>
            <w:rPr>
              <w:rFonts w:hint="eastAsia"/>
              <w:lang w:val="en-US" w:eastAsia="zh-CN"/>
            </w:rPr>
            <w:t>二、旅游要素体系建设</w:t>
          </w:r>
          <w:r>
            <w:tab/>
          </w:r>
          <w:r>
            <w:fldChar w:fldCharType="begin"/>
          </w:r>
          <w:r>
            <w:instrText xml:space="preserve"> PAGEREF _Toc7220 \h </w:instrText>
          </w:r>
          <w:r>
            <w:fldChar w:fldCharType="separate"/>
          </w:r>
          <w:r>
            <w:t>56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_Toc32387 </w:instrText>
          </w:r>
          <w:r>
            <w:rPr>
              <w:szCs w:val="21"/>
            </w:rPr>
            <w:fldChar w:fldCharType="separate"/>
          </w:r>
          <w:r>
            <w:rPr>
              <w:rFonts w:hint="eastAsia"/>
              <w:lang w:val="en-US" w:eastAsia="zh-CN"/>
            </w:rPr>
            <w:t>（一）旅游住宿</w:t>
          </w:r>
          <w:r>
            <w:tab/>
          </w:r>
          <w:r>
            <w:fldChar w:fldCharType="begin"/>
          </w:r>
          <w:r>
            <w:instrText xml:space="preserve"> PAGEREF _Toc32387 \h </w:instrText>
          </w:r>
          <w:r>
            <w:fldChar w:fldCharType="separate"/>
          </w:r>
          <w:r>
            <w:t>56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_Toc4643 </w:instrText>
          </w:r>
          <w:r>
            <w:rPr>
              <w:szCs w:val="21"/>
            </w:rPr>
            <w:fldChar w:fldCharType="separate"/>
          </w:r>
          <w:r>
            <w:rPr>
              <w:rFonts w:hint="eastAsia"/>
              <w:lang w:val="en-US" w:eastAsia="zh-CN"/>
            </w:rPr>
            <w:t>（二）旅游餐饮</w:t>
          </w:r>
          <w:r>
            <w:tab/>
          </w:r>
          <w:r>
            <w:fldChar w:fldCharType="begin"/>
          </w:r>
          <w:r>
            <w:instrText xml:space="preserve"> PAGEREF _Toc4643 \h </w:instrText>
          </w:r>
          <w:r>
            <w:fldChar w:fldCharType="separate"/>
          </w:r>
          <w:r>
            <w:t>57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_Toc29131 </w:instrText>
          </w:r>
          <w:r>
            <w:rPr>
              <w:szCs w:val="21"/>
            </w:rPr>
            <w:fldChar w:fldCharType="separate"/>
          </w:r>
          <w:r>
            <w:rPr>
              <w:rFonts w:hint="eastAsia"/>
              <w:lang w:val="en-US" w:eastAsia="zh-CN"/>
            </w:rPr>
            <w:t>（三）旅游购物</w:t>
          </w:r>
          <w:r>
            <w:tab/>
          </w:r>
          <w:r>
            <w:fldChar w:fldCharType="begin"/>
          </w:r>
          <w:r>
            <w:instrText xml:space="preserve"> PAGEREF _Toc29131 \h </w:instrText>
          </w:r>
          <w:r>
            <w:fldChar w:fldCharType="separate"/>
          </w:r>
          <w:r>
            <w:t>57</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_Toc25766 </w:instrText>
          </w:r>
          <w:r>
            <w:rPr>
              <w:szCs w:val="21"/>
            </w:rPr>
            <w:fldChar w:fldCharType="separate"/>
          </w:r>
          <w:r>
            <w:rPr>
              <w:rFonts w:hint="eastAsia"/>
              <w:lang w:val="en-US" w:eastAsia="zh-CN"/>
            </w:rPr>
            <w:t>（四）文旅娱乐</w:t>
          </w:r>
          <w:r>
            <w:tab/>
          </w:r>
          <w:r>
            <w:fldChar w:fldCharType="begin"/>
          </w:r>
          <w:r>
            <w:instrText xml:space="preserve"> PAGEREF _Toc25766 \h </w:instrText>
          </w:r>
          <w:r>
            <w:fldChar w:fldCharType="separate"/>
          </w:r>
          <w:r>
            <w:t>58</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_Toc29260 </w:instrText>
          </w:r>
          <w:r>
            <w:rPr>
              <w:szCs w:val="21"/>
            </w:rPr>
            <w:fldChar w:fldCharType="separate"/>
          </w:r>
          <w:r>
            <w:rPr>
              <w:rFonts w:hint="eastAsia" w:ascii="Arial" w:hAnsi="Arial" w:eastAsia="黑体" w:cs="宋体"/>
              <w:szCs w:val="32"/>
            </w:rPr>
            <w:t>第九章 文旅发展保障综合实施</w:t>
          </w:r>
          <w:r>
            <w:tab/>
          </w:r>
          <w:r>
            <w:fldChar w:fldCharType="begin"/>
          </w:r>
          <w:r>
            <w:instrText xml:space="preserve"> PAGEREF _Toc29260 \h </w:instrText>
          </w:r>
          <w:r>
            <w:fldChar w:fldCharType="separate"/>
          </w:r>
          <w:r>
            <w:t>59</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_Toc934 </w:instrText>
          </w:r>
          <w:r>
            <w:rPr>
              <w:szCs w:val="21"/>
            </w:rPr>
            <w:fldChar w:fldCharType="separate"/>
          </w:r>
          <w:r>
            <w:rPr>
              <w:rFonts w:hint="eastAsia"/>
            </w:rPr>
            <w:t>一、提升文旅体制保障</w:t>
          </w:r>
          <w:r>
            <w:tab/>
          </w:r>
          <w:r>
            <w:fldChar w:fldCharType="begin"/>
          </w:r>
          <w:r>
            <w:instrText xml:space="preserve"> PAGEREF _Toc934 \h </w:instrText>
          </w:r>
          <w:r>
            <w:fldChar w:fldCharType="separate"/>
          </w:r>
          <w:r>
            <w:t>59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_Toc6627 </w:instrText>
          </w:r>
          <w:r>
            <w:rPr>
              <w:szCs w:val="21"/>
            </w:rPr>
            <w:fldChar w:fldCharType="separate"/>
          </w:r>
          <w:r>
            <w:rPr>
              <w:rFonts w:hint="eastAsia"/>
              <w:lang w:eastAsia="zh-CN"/>
            </w:rPr>
            <w:t>（</w:t>
          </w:r>
          <w:r>
            <w:rPr>
              <w:rFonts w:hint="eastAsia"/>
              <w:lang w:val="en-US" w:eastAsia="zh-CN"/>
            </w:rPr>
            <w:t>一）全面加强党的领导</w:t>
          </w:r>
          <w:r>
            <w:tab/>
          </w:r>
          <w:r>
            <w:fldChar w:fldCharType="begin"/>
          </w:r>
          <w:r>
            <w:instrText xml:space="preserve"> PAGEREF _Toc6627 \h </w:instrText>
          </w:r>
          <w:r>
            <w:fldChar w:fldCharType="separate"/>
          </w:r>
          <w:r>
            <w:t>59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_Toc19646 </w:instrText>
          </w:r>
          <w:r>
            <w:rPr>
              <w:szCs w:val="21"/>
            </w:rPr>
            <w:fldChar w:fldCharType="separate"/>
          </w:r>
          <w:r>
            <w:rPr>
              <w:rFonts w:hint="eastAsia"/>
              <w:lang w:eastAsia="zh-CN"/>
            </w:rPr>
            <w:t>（</w:t>
          </w:r>
          <w:r>
            <w:rPr>
              <w:rFonts w:hint="eastAsia"/>
              <w:lang w:val="en-US" w:eastAsia="zh-CN"/>
            </w:rPr>
            <w:t>二</w:t>
          </w:r>
          <w:r>
            <w:rPr>
              <w:rFonts w:hint="eastAsia"/>
              <w:lang w:eastAsia="zh-CN"/>
            </w:rPr>
            <w:t>）强化规划引领</w:t>
          </w:r>
          <w:r>
            <w:tab/>
          </w:r>
          <w:r>
            <w:fldChar w:fldCharType="begin"/>
          </w:r>
          <w:r>
            <w:instrText xml:space="preserve"> PAGEREF _Toc19646 \h </w:instrText>
          </w:r>
          <w:r>
            <w:fldChar w:fldCharType="separate"/>
          </w:r>
          <w:r>
            <w:t>59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_Toc3041 </w:instrText>
          </w:r>
          <w:r>
            <w:rPr>
              <w:szCs w:val="21"/>
            </w:rPr>
            <w:fldChar w:fldCharType="separate"/>
          </w:r>
          <w:r>
            <w:rPr>
              <w:rFonts w:hint="eastAsia"/>
              <w:lang w:eastAsia="zh-CN"/>
            </w:rPr>
            <w:t>（</w:t>
          </w:r>
          <w:r>
            <w:rPr>
              <w:rFonts w:hint="eastAsia"/>
              <w:lang w:val="en-US" w:eastAsia="zh-CN"/>
            </w:rPr>
            <w:t>三</w:t>
          </w:r>
          <w:r>
            <w:rPr>
              <w:rFonts w:hint="eastAsia"/>
              <w:lang w:eastAsia="zh-CN"/>
            </w:rPr>
            <w:t>）健全协调机制</w:t>
          </w:r>
          <w:r>
            <w:tab/>
          </w:r>
          <w:r>
            <w:fldChar w:fldCharType="begin"/>
          </w:r>
          <w:r>
            <w:instrText xml:space="preserve"> PAGEREF _Toc3041 \h </w:instrText>
          </w:r>
          <w:r>
            <w:fldChar w:fldCharType="separate"/>
          </w:r>
          <w:r>
            <w:t>59</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_Toc3327 </w:instrText>
          </w:r>
          <w:r>
            <w:rPr>
              <w:szCs w:val="21"/>
            </w:rPr>
            <w:fldChar w:fldCharType="separate"/>
          </w:r>
          <w:r>
            <w:rPr>
              <w:rFonts w:hint="eastAsia"/>
              <w:lang w:eastAsia="zh-CN"/>
            </w:rPr>
            <w:t>（</w:t>
          </w:r>
          <w:r>
            <w:rPr>
              <w:rFonts w:hint="eastAsia"/>
              <w:lang w:val="en-US" w:eastAsia="zh-CN"/>
            </w:rPr>
            <w:t>四</w:t>
          </w:r>
          <w:r>
            <w:rPr>
              <w:rFonts w:hint="eastAsia"/>
              <w:lang w:eastAsia="zh-CN"/>
            </w:rPr>
            <w:t>）完善管理体制</w:t>
          </w:r>
          <w:r>
            <w:tab/>
          </w:r>
          <w:r>
            <w:fldChar w:fldCharType="begin"/>
          </w:r>
          <w:r>
            <w:instrText xml:space="preserve"> PAGEREF _Toc3327 \h </w:instrText>
          </w:r>
          <w:r>
            <w:fldChar w:fldCharType="separate"/>
          </w:r>
          <w:r>
            <w:t>60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_Toc6720 </w:instrText>
          </w:r>
          <w:r>
            <w:rPr>
              <w:szCs w:val="21"/>
            </w:rPr>
            <w:fldChar w:fldCharType="separate"/>
          </w:r>
          <w:r>
            <w:rPr>
              <w:rFonts w:hint="eastAsia"/>
              <w:lang w:eastAsia="zh-CN"/>
            </w:rPr>
            <w:t>（</w:t>
          </w:r>
          <w:r>
            <w:rPr>
              <w:rFonts w:hint="eastAsia"/>
              <w:lang w:val="en-US" w:eastAsia="zh-CN"/>
            </w:rPr>
            <w:t>五</w:t>
          </w:r>
          <w:r>
            <w:rPr>
              <w:rFonts w:hint="eastAsia"/>
              <w:lang w:eastAsia="zh-CN"/>
            </w:rPr>
            <w:t>）创新投入机制</w:t>
          </w:r>
          <w:r>
            <w:tab/>
          </w:r>
          <w:r>
            <w:fldChar w:fldCharType="begin"/>
          </w:r>
          <w:r>
            <w:instrText xml:space="preserve"> PAGEREF _Toc6720 \h </w:instrText>
          </w:r>
          <w:r>
            <w:fldChar w:fldCharType="separate"/>
          </w:r>
          <w:r>
            <w:t>60</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_Toc23135 </w:instrText>
          </w:r>
          <w:r>
            <w:rPr>
              <w:szCs w:val="21"/>
            </w:rPr>
            <w:fldChar w:fldCharType="separate"/>
          </w:r>
          <w:r>
            <w:rPr>
              <w:rFonts w:hint="eastAsia"/>
              <w:lang w:val="en-US" w:eastAsia="zh-CN"/>
            </w:rPr>
            <w:t>二、</w:t>
          </w:r>
          <w:r>
            <w:rPr>
              <w:rFonts w:hint="eastAsia"/>
            </w:rPr>
            <w:t>强化文旅政策保障</w:t>
          </w:r>
          <w:r>
            <w:tab/>
          </w:r>
          <w:r>
            <w:fldChar w:fldCharType="begin"/>
          </w:r>
          <w:r>
            <w:instrText xml:space="preserve"> PAGEREF _Toc23135 \h </w:instrText>
          </w:r>
          <w:r>
            <w:fldChar w:fldCharType="separate"/>
          </w:r>
          <w:r>
            <w:t>60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_Toc21840 </w:instrText>
          </w:r>
          <w:r>
            <w:rPr>
              <w:szCs w:val="21"/>
            </w:rPr>
            <w:fldChar w:fldCharType="separate"/>
          </w:r>
          <w:r>
            <w:rPr>
              <w:rFonts w:hint="eastAsia"/>
            </w:rPr>
            <w:t>（一）强化政策支撑</w:t>
          </w:r>
          <w:r>
            <w:tab/>
          </w:r>
          <w:r>
            <w:fldChar w:fldCharType="begin"/>
          </w:r>
          <w:r>
            <w:instrText xml:space="preserve"> PAGEREF _Toc21840 \h </w:instrText>
          </w:r>
          <w:r>
            <w:fldChar w:fldCharType="separate"/>
          </w:r>
          <w:r>
            <w:t>60</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_Toc6589 </w:instrText>
          </w:r>
          <w:r>
            <w:rPr>
              <w:szCs w:val="21"/>
            </w:rPr>
            <w:fldChar w:fldCharType="separate"/>
          </w:r>
          <w:r>
            <w:rPr>
              <w:rFonts w:hint="eastAsia"/>
            </w:rPr>
            <w:t>（二）保障文旅政策落实</w:t>
          </w:r>
          <w:r>
            <w:tab/>
          </w:r>
          <w:r>
            <w:fldChar w:fldCharType="begin"/>
          </w:r>
          <w:r>
            <w:instrText xml:space="preserve"> PAGEREF _Toc6589 \h </w:instrText>
          </w:r>
          <w:r>
            <w:fldChar w:fldCharType="separate"/>
          </w:r>
          <w:r>
            <w:t>61</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_Toc14120 </w:instrText>
          </w:r>
          <w:r>
            <w:rPr>
              <w:szCs w:val="21"/>
            </w:rPr>
            <w:fldChar w:fldCharType="separate"/>
          </w:r>
          <w:r>
            <w:rPr>
              <w:rFonts w:hint="eastAsia"/>
            </w:rPr>
            <w:t>三、完善资金投入保障</w:t>
          </w:r>
          <w:r>
            <w:tab/>
          </w:r>
          <w:r>
            <w:fldChar w:fldCharType="begin"/>
          </w:r>
          <w:r>
            <w:instrText xml:space="preserve"> PAGEREF _Toc14120 \h </w:instrText>
          </w:r>
          <w:r>
            <w:fldChar w:fldCharType="separate"/>
          </w:r>
          <w:r>
            <w:t>61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_Toc16260 </w:instrText>
          </w:r>
          <w:r>
            <w:rPr>
              <w:szCs w:val="21"/>
            </w:rPr>
            <w:fldChar w:fldCharType="separate"/>
          </w:r>
          <w:r>
            <w:rPr>
              <w:rFonts w:hint="eastAsia"/>
            </w:rPr>
            <w:t>（一）拓展资金来源</w:t>
          </w:r>
          <w:r>
            <w:tab/>
          </w:r>
          <w:r>
            <w:fldChar w:fldCharType="begin"/>
          </w:r>
          <w:r>
            <w:instrText xml:space="preserve"> PAGEREF _Toc16260 \h </w:instrText>
          </w:r>
          <w:r>
            <w:fldChar w:fldCharType="separate"/>
          </w:r>
          <w:r>
            <w:t>61</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_Toc25221 </w:instrText>
          </w:r>
          <w:r>
            <w:rPr>
              <w:szCs w:val="21"/>
            </w:rPr>
            <w:fldChar w:fldCharType="separate"/>
          </w:r>
          <w:r>
            <w:rPr>
              <w:rFonts w:hint="eastAsia"/>
            </w:rPr>
            <w:t>（二）设立“大文旅”专项资金</w:t>
          </w:r>
          <w:r>
            <w:tab/>
          </w:r>
          <w:r>
            <w:fldChar w:fldCharType="begin"/>
          </w:r>
          <w:r>
            <w:instrText xml:space="preserve"> PAGEREF _Toc25221 \h </w:instrText>
          </w:r>
          <w:r>
            <w:fldChar w:fldCharType="separate"/>
          </w:r>
          <w:r>
            <w:t>62</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_Toc27510 </w:instrText>
          </w:r>
          <w:r>
            <w:rPr>
              <w:szCs w:val="21"/>
            </w:rPr>
            <w:fldChar w:fldCharType="separate"/>
          </w:r>
          <w:r>
            <w:rPr>
              <w:rFonts w:hint="eastAsia"/>
            </w:rPr>
            <w:t>四、夯实文旅人才保障</w:t>
          </w:r>
          <w:r>
            <w:tab/>
          </w:r>
          <w:r>
            <w:fldChar w:fldCharType="begin"/>
          </w:r>
          <w:r>
            <w:instrText xml:space="preserve"> PAGEREF _Toc27510 \h </w:instrText>
          </w:r>
          <w:r>
            <w:fldChar w:fldCharType="separate"/>
          </w:r>
          <w:r>
            <w:t>62</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_Toc18486 </w:instrText>
          </w:r>
          <w:r>
            <w:rPr>
              <w:szCs w:val="21"/>
            </w:rPr>
            <w:fldChar w:fldCharType="separate"/>
          </w:r>
          <w:r>
            <w:rPr>
              <w:rFonts w:hint="eastAsia"/>
            </w:rPr>
            <w:t>（一）加强优秀文旅人才引进</w:t>
          </w:r>
          <w:r>
            <w:tab/>
          </w:r>
          <w:r>
            <w:fldChar w:fldCharType="begin"/>
          </w:r>
          <w:r>
            <w:instrText xml:space="preserve"> PAGEREF _Toc18486 \h </w:instrText>
          </w:r>
          <w:r>
            <w:fldChar w:fldCharType="separate"/>
          </w:r>
          <w:r>
            <w:t>62</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_Toc8942 </w:instrText>
          </w:r>
          <w:r>
            <w:rPr>
              <w:szCs w:val="21"/>
            </w:rPr>
            <w:fldChar w:fldCharType="separate"/>
          </w:r>
          <w:r>
            <w:rPr>
              <w:rFonts w:hint="eastAsia"/>
            </w:rPr>
            <w:t>（二）完善文旅人才培养模式</w:t>
          </w:r>
          <w:r>
            <w:tab/>
          </w:r>
          <w:r>
            <w:fldChar w:fldCharType="begin"/>
          </w:r>
          <w:r>
            <w:instrText xml:space="preserve"> PAGEREF _Toc8942 \h </w:instrText>
          </w:r>
          <w:r>
            <w:fldChar w:fldCharType="separate"/>
          </w:r>
          <w:r>
            <w:t>63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_Toc30922 </w:instrText>
          </w:r>
          <w:r>
            <w:rPr>
              <w:szCs w:val="21"/>
            </w:rPr>
            <w:fldChar w:fldCharType="separate"/>
          </w:r>
          <w:r>
            <w:rPr>
              <w:rFonts w:hint="eastAsia"/>
            </w:rPr>
            <w:t>（三）深化文旅“双创”进程</w:t>
          </w:r>
          <w:r>
            <w:tab/>
          </w:r>
          <w:r>
            <w:fldChar w:fldCharType="begin"/>
          </w:r>
          <w:r>
            <w:instrText xml:space="preserve"> PAGEREF _Toc30922 \h </w:instrText>
          </w:r>
          <w:r>
            <w:fldChar w:fldCharType="separate"/>
          </w:r>
          <w:r>
            <w:t>63</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_Toc23130 </w:instrText>
          </w:r>
          <w:r>
            <w:rPr>
              <w:szCs w:val="21"/>
            </w:rPr>
            <w:fldChar w:fldCharType="separate"/>
          </w:r>
          <w:r>
            <w:rPr>
              <w:rFonts w:hint="eastAsia"/>
            </w:rPr>
            <w:t>（四）建立文旅专家智库</w:t>
          </w:r>
          <w:r>
            <w:tab/>
          </w:r>
          <w:r>
            <w:fldChar w:fldCharType="begin"/>
          </w:r>
          <w:r>
            <w:instrText xml:space="preserve"> PAGEREF _Toc23130 \h </w:instrText>
          </w:r>
          <w:r>
            <w:fldChar w:fldCharType="separate"/>
          </w:r>
          <w:r>
            <w:t>64</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_Toc3242 </w:instrText>
          </w:r>
          <w:r>
            <w:rPr>
              <w:szCs w:val="21"/>
            </w:rPr>
            <w:fldChar w:fldCharType="separate"/>
          </w:r>
          <w:r>
            <w:rPr>
              <w:rFonts w:hint="eastAsia"/>
            </w:rPr>
            <w:t>五、深化文旅用地保障</w:t>
          </w:r>
          <w:r>
            <w:tab/>
          </w:r>
          <w:r>
            <w:fldChar w:fldCharType="begin"/>
          </w:r>
          <w:r>
            <w:instrText xml:space="preserve"> PAGEREF _Toc3242 \h </w:instrText>
          </w:r>
          <w:r>
            <w:fldChar w:fldCharType="separate"/>
          </w:r>
          <w:r>
            <w:t>64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_Toc12139 </w:instrText>
          </w:r>
          <w:r>
            <w:rPr>
              <w:szCs w:val="21"/>
            </w:rPr>
            <w:fldChar w:fldCharType="separate"/>
          </w:r>
          <w:r>
            <w:rPr>
              <w:rFonts w:hint="eastAsia"/>
            </w:rPr>
            <w:t>（一）深化用地改革创新</w:t>
          </w:r>
          <w:r>
            <w:tab/>
          </w:r>
          <w:r>
            <w:fldChar w:fldCharType="begin"/>
          </w:r>
          <w:r>
            <w:instrText xml:space="preserve"> PAGEREF _Toc12139 \h </w:instrText>
          </w:r>
          <w:r>
            <w:fldChar w:fldCharType="separate"/>
          </w:r>
          <w:r>
            <w:t>64</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_Toc7688 </w:instrText>
          </w:r>
          <w:r>
            <w:rPr>
              <w:szCs w:val="21"/>
            </w:rPr>
            <w:fldChar w:fldCharType="separate"/>
          </w:r>
          <w:r>
            <w:rPr>
              <w:rFonts w:hint="eastAsia"/>
            </w:rPr>
            <w:t>（二）合理规划文旅用地规模</w:t>
          </w:r>
          <w:r>
            <w:tab/>
          </w:r>
          <w:r>
            <w:fldChar w:fldCharType="begin"/>
          </w:r>
          <w:r>
            <w:instrText xml:space="preserve"> PAGEREF _Toc7688 \h </w:instrText>
          </w:r>
          <w:r>
            <w:fldChar w:fldCharType="separate"/>
          </w:r>
          <w:r>
            <w:t>65</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_Toc451 </w:instrText>
          </w:r>
          <w:r>
            <w:rPr>
              <w:szCs w:val="21"/>
            </w:rPr>
            <w:fldChar w:fldCharType="separate"/>
          </w:r>
          <w:r>
            <w:rPr>
              <w:rFonts w:hint="eastAsia"/>
            </w:rPr>
            <w:t>六、旅游安全与综合监管</w:t>
          </w:r>
          <w:r>
            <w:tab/>
          </w:r>
          <w:r>
            <w:fldChar w:fldCharType="begin"/>
          </w:r>
          <w:r>
            <w:instrText xml:space="preserve"> PAGEREF _Toc451 \h </w:instrText>
          </w:r>
          <w:r>
            <w:fldChar w:fldCharType="separate"/>
          </w:r>
          <w:r>
            <w:t>65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_Toc27469 </w:instrText>
          </w:r>
          <w:r>
            <w:rPr>
              <w:szCs w:val="21"/>
            </w:rPr>
            <w:fldChar w:fldCharType="separate"/>
          </w:r>
          <w:r>
            <w:rPr>
              <w:rFonts w:hint="eastAsia"/>
              <w:lang w:eastAsia="zh-CN"/>
            </w:rPr>
            <w:t>（</w:t>
          </w:r>
          <w:r>
            <w:rPr>
              <w:rFonts w:hint="eastAsia"/>
              <w:lang w:val="en-US" w:eastAsia="zh-CN"/>
            </w:rPr>
            <w:t>一）保障旅游安全</w:t>
          </w:r>
          <w:r>
            <w:tab/>
          </w:r>
          <w:r>
            <w:fldChar w:fldCharType="begin"/>
          </w:r>
          <w:r>
            <w:instrText xml:space="preserve"> PAGEREF _Toc27469 \h </w:instrText>
          </w:r>
          <w:r>
            <w:fldChar w:fldCharType="separate"/>
          </w:r>
          <w:r>
            <w:t>65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_Toc17970 </w:instrText>
          </w:r>
          <w:r>
            <w:rPr>
              <w:szCs w:val="21"/>
            </w:rPr>
            <w:fldChar w:fldCharType="separate"/>
          </w:r>
          <w:r>
            <w:rPr>
              <w:rFonts w:hint="eastAsia"/>
            </w:rPr>
            <w:t>（</w:t>
          </w:r>
          <w:r>
            <w:rPr>
              <w:rFonts w:hint="eastAsia"/>
              <w:lang w:val="en-US" w:eastAsia="zh-CN"/>
            </w:rPr>
            <w:t>二</w:t>
          </w:r>
          <w:r>
            <w:rPr>
              <w:rFonts w:hint="eastAsia"/>
            </w:rPr>
            <w:t>）建立“1+3+N”旅游</w:t>
          </w:r>
          <w:r>
            <w:rPr>
              <w:rFonts w:hint="eastAsia"/>
              <w:lang w:val="en-US" w:eastAsia="zh-CN"/>
            </w:rPr>
            <w:t>联合</w:t>
          </w:r>
          <w:r>
            <w:rPr>
              <w:rFonts w:hint="eastAsia"/>
            </w:rPr>
            <w:t>监管机制</w:t>
          </w:r>
          <w:r>
            <w:tab/>
          </w:r>
          <w:r>
            <w:fldChar w:fldCharType="begin"/>
          </w:r>
          <w:r>
            <w:instrText xml:space="preserve"> PAGEREF _Toc17970 \h </w:instrText>
          </w:r>
          <w:r>
            <w:fldChar w:fldCharType="separate"/>
          </w:r>
          <w:r>
            <w:t>65</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_Toc11752 </w:instrText>
          </w:r>
          <w:r>
            <w:rPr>
              <w:szCs w:val="21"/>
            </w:rPr>
            <w:fldChar w:fldCharType="separate"/>
          </w:r>
          <w:r>
            <w:rPr>
              <w:rFonts w:hint="eastAsia"/>
            </w:rPr>
            <w:t>（</w:t>
          </w:r>
          <w:r>
            <w:rPr>
              <w:rFonts w:hint="eastAsia"/>
              <w:lang w:val="en-US" w:eastAsia="zh-CN"/>
            </w:rPr>
            <w:t>三</w:t>
          </w:r>
          <w:r>
            <w:rPr>
              <w:rFonts w:hint="eastAsia"/>
            </w:rPr>
            <w:t>）建立旅游市场</w:t>
          </w:r>
          <w:r>
            <w:rPr>
              <w:rFonts w:hint="eastAsia"/>
              <w:lang w:val="en-US" w:eastAsia="zh-CN"/>
            </w:rPr>
            <w:t>联合执法机制</w:t>
          </w:r>
          <w:r>
            <w:tab/>
          </w:r>
          <w:r>
            <w:fldChar w:fldCharType="begin"/>
          </w:r>
          <w:r>
            <w:instrText xml:space="preserve"> PAGEREF _Toc11752 \h </w:instrText>
          </w:r>
          <w:r>
            <w:fldChar w:fldCharType="separate"/>
          </w:r>
          <w:r>
            <w:t>66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_Toc4291 </w:instrText>
          </w:r>
          <w:r>
            <w:rPr>
              <w:szCs w:val="21"/>
            </w:rPr>
            <w:fldChar w:fldCharType="separate"/>
          </w:r>
          <w:r>
            <w:rPr>
              <w:rFonts w:hint="eastAsia"/>
            </w:rPr>
            <w:t>（</w:t>
          </w:r>
          <w:r>
            <w:rPr>
              <w:rFonts w:hint="eastAsia"/>
              <w:lang w:val="en-US" w:eastAsia="zh-CN"/>
            </w:rPr>
            <w:t>四</w:t>
          </w:r>
          <w:r>
            <w:rPr>
              <w:rFonts w:hint="eastAsia"/>
            </w:rPr>
            <w:t>）建立旅游市场投诉联合处理机制</w:t>
          </w:r>
          <w:r>
            <w:tab/>
          </w:r>
          <w:r>
            <w:fldChar w:fldCharType="begin"/>
          </w:r>
          <w:r>
            <w:instrText xml:space="preserve"> PAGEREF _Toc4291 \h </w:instrText>
          </w:r>
          <w:r>
            <w:fldChar w:fldCharType="separate"/>
          </w:r>
          <w:r>
            <w:t>66</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_Toc20656 </w:instrText>
          </w:r>
          <w:r>
            <w:rPr>
              <w:szCs w:val="21"/>
            </w:rPr>
            <w:fldChar w:fldCharType="separate"/>
          </w:r>
          <w:r>
            <w:rPr>
              <w:rFonts w:hint="eastAsia"/>
            </w:rPr>
            <w:t>（</w:t>
          </w:r>
          <w:r>
            <w:rPr>
              <w:rFonts w:hint="eastAsia"/>
              <w:lang w:val="en-US" w:eastAsia="zh-CN"/>
            </w:rPr>
            <w:t>五</w:t>
          </w:r>
          <w:r>
            <w:rPr>
              <w:rFonts w:hint="eastAsia"/>
            </w:rPr>
            <w:t>）建立三级联动快速处理与维权机制</w:t>
          </w:r>
          <w:r>
            <w:tab/>
          </w:r>
          <w:r>
            <w:fldChar w:fldCharType="begin"/>
          </w:r>
          <w:r>
            <w:instrText xml:space="preserve"> PAGEREF _Toc20656 \h </w:instrText>
          </w:r>
          <w:r>
            <w:fldChar w:fldCharType="separate"/>
          </w:r>
          <w:r>
            <w:t>66</w:t>
          </w:r>
          <w:r>
            <w:fldChar w:fldCharType="end"/>
          </w:r>
          <w:r>
            <w:rPr>
              <w:szCs w:val="21"/>
            </w:rPr>
            <w:fldChar w:fldCharType="end"/>
          </w:r>
        </w:p>
        <w:p>
          <w:pPr>
            <w:pStyle w:val="16"/>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_Toc29722 </w:instrText>
          </w:r>
          <w:r>
            <w:rPr>
              <w:szCs w:val="21"/>
            </w:rPr>
            <w:fldChar w:fldCharType="separate"/>
          </w:r>
          <w:r>
            <w:rPr>
              <w:rFonts w:hint="eastAsia"/>
              <w:lang w:val="en-US" w:eastAsia="zh-CN"/>
            </w:rPr>
            <w:t>第十章 地质遗迹与生态环境保护</w:t>
          </w:r>
          <w:r>
            <w:tab/>
          </w:r>
          <w:r>
            <w:fldChar w:fldCharType="begin"/>
          </w:r>
          <w:r>
            <w:instrText xml:space="preserve"> PAGEREF _Toc29722 \h </w:instrText>
          </w:r>
          <w:r>
            <w:fldChar w:fldCharType="separate"/>
          </w:r>
          <w:r>
            <w:t>68</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_Toc18999 </w:instrText>
          </w:r>
          <w:r>
            <w:rPr>
              <w:szCs w:val="21"/>
            </w:rPr>
            <w:fldChar w:fldCharType="separate"/>
          </w:r>
          <w:r>
            <w:rPr>
              <w:rFonts w:hint="eastAsia"/>
              <w:lang w:val="en-US" w:eastAsia="zh-CN"/>
            </w:rPr>
            <w:t>一、地质遗迹景观资源保护</w:t>
          </w:r>
          <w:r>
            <w:tab/>
          </w:r>
          <w:r>
            <w:fldChar w:fldCharType="begin"/>
          </w:r>
          <w:r>
            <w:instrText xml:space="preserve"> PAGEREF _Toc18999 \h </w:instrText>
          </w:r>
          <w:r>
            <w:fldChar w:fldCharType="separate"/>
          </w:r>
          <w:r>
            <w:t>68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_Toc2303 </w:instrText>
          </w:r>
          <w:r>
            <w:rPr>
              <w:szCs w:val="21"/>
            </w:rPr>
            <w:fldChar w:fldCharType="separate"/>
          </w:r>
          <w:r>
            <w:rPr>
              <w:rFonts w:hint="eastAsia"/>
            </w:rPr>
            <w:t>（一）保护原则</w:t>
          </w:r>
          <w:r>
            <w:tab/>
          </w:r>
          <w:r>
            <w:fldChar w:fldCharType="begin"/>
          </w:r>
          <w:r>
            <w:instrText xml:space="preserve"> PAGEREF _Toc2303 \h </w:instrText>
          </w:r>
          <w:r>
            <w:fldChar w:fldCharType="separate"/>
          </w:r>
          <w:r>
            <w:t>68</w:t>
          </w:r>
          <w:r>
            <w:fldChar w:fldCharType="end"/>
          </w:r>
          <w:r>
            <w:rPr>
              <w:szCs w:val="21"/>
            </w:rPr>
            <w:fldChar w:fldCharType="end"/>
          </w:r>
        </w:p>
        <w:p>
          <w:pPr>
            <w:pStyle w:val="12"/>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_Toc17080 </w:instrText>
          </w:r>
          <w:r>
            <w:rPr>
              <w:szCs w:val="21"/>
            </w:rPr>
            <w:fldChar w:fldCharType="separate"/>
          </w:r>
          <w:r>
            <w:rPr>
              <w:rFonts w:hint="eastAsia"/>
            </w:rPr>
            <w:t>（二）</w:t>
          </w:r>
          <w:r>
            <w:rPr>
              <w:rFonts w:hint="eastAsia"/>
              <w:lang w:val="en-US" w:eastAsia="zh-CN"/>
            </w:rPr>
            <w:t>保护区</w:t>
          </w:r>
          <w:r>
            <w:rPr>
              <w:rFonts w:hint="eastAsia"/>
            </w:rPr>
            <w:t>划分</w:t>
          </w:r>
          <w:r>
            <w:tab/>
          </w:r>
          <w:r>
            <w:fldChar w:fldCharType="begin"/>
          </w:r>
          <w:r>
            <w:instrText xml:space="preserve"> PAGEREF _Toc17080 \h </w:instrText>
          </w:r>
          <w:r>
            <w:fldChar w:fldCharType="separate"/>
          </w:r>
          <w:r>
            <w:t>69</w:t>
          </w:r>
          <w:r>
            <w:fldChar w:fldCharType="end"/>
          </w:r>
          <w:r>
            <w:rPr>
              <w:szCs w:val="21"/>
            </w:rPr>
            <w:fldChar w:fldCharType="end"/>
          </w:r>
        </w:p>
        <w:p>
          <w:pPr>
            <w:pStyle w:val="18"/>
            <w:keepNext w:val="0"/>
            <w:keepLines w:val="0"/>
            <w:pageBreakBefore w:val="0"/>
            <w:widowControl w:val="0"/>
            <w:tabs>
              <w:tab w:val="right" w:leader="dot" w:pos="8640"/>
            </w:tabs>
            <w:kinsoku/>
            <w:wordWrap/>
            <w:overflowPunct/>
            <w:topLinePunct w:val="0"/>
            <w:autoSpaceDE/>
            <w:autoSpaceDN/>
            <w:bidi w:val="0"/>
            <w:adjustRightInd/>
            <w:snapToGrid/>
            <w:spacing w:line="550" w:lineRule="exact"/>
            <w:ind w:left="0" w:leftChars="0"/>
            <w:textAlignment w:val="auto"/>
          </w:pPr>
          <w:r>
            <w:rPr>
              <w:szCs w:val="21"/>
            </w:rPr>
            <w:fldChar w:fldCharType="begin"/>
          </w:r>
          <w:r>
            <w:rPr>
              <w:szCs w:val="21"/>
            </w:rPr>
            <w:instrText xml:space="preserve"> HYPERLINK \l _Toc18186 </w:instrText>
          </w:r>
          <w:r>
            <w:rPr>
              <w:szCs w:val="21"/>
            </w:rPr>
            <w:fldChar w:fldCharType="separate"/>
          </w:r>
          <w:r>
            <w:rPr>
              <w:rFonts w:hint="eastAsia"/>
            </w:rPr>
            <w:t>二、生态环境保护</w:t>
          </w:r>
          <w:r>
            <w:tab/>
          </w:r>
          <w:r>
            <w:fldChar w:fldCharType="begin"/>
          </w:r>
          <w:r>
            <w:instrText xml:space="preserve"> PAGEREF _Toc18186 \h </w:instrText>
          </w:r>
          <w:r>
            <w:fldChar w:fldCharType="separate"/>
          </w:r>
          <w:r>
            <w:t>69</w:t>
          </w:r>
          <w:r>
            <w:fldChar w:fldCharType="end"/>
          </w:r>
          <w:r>
            <w:rPr>
              <w:szCs w:val="21"/>
            </w:rPr>
            <w:fldChar w:fldCharType="end"/>
          </w: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left="0" w:leftChars="0"/>
            <w:textAlignment w:val="auto"/>
            <w:rPr>
              <w:rFonts w:ascii="宋体" w:hAnsi="宋体" w:eastAsia="宋体" w:cstheme="minorBidi"/>
              <w:kern w:val="2"/>
              <w:sz w:val="21"/>
              <w:szCs w:val="21"/>
              <w:lang w:val="en-US" w:eastAsia="zh-CN" w:bidi="ar-SA"/>
            </w:rPr>
          </w:pPr>
          <w:r>
            <w:rPr>
              <w:szCs w:val="21"/>
            </w:rPr>
            <w:fldChar w:fldCharType="end"/>
          </w:r>
        </w:p>
      </w:sdtContent>
    </w:sdt>
    <w:p>
      <w:pPr>
        <w:pStyle w:val="3"/>
        <w:bidi w:val="0"/>
        <w:rPr>
          <w:rFonts w:hint="eastAsia"/>
          <w:lang w:val="en-US" w:eastAsia="zh-CN"/>
        </w:rPr>
        <w:sectPr>
          <w:footerReference r:id="rId5" w:type="default"/>
          <w:pgSz w:w="11906" w:h="16838"/>
          <w:pgMar w:top="2098" w:right="1531" w:bottom="1984" w:left="1531" w:header="851" w:footer="1417" w:gutter="0"/>
          <w:pgBorders>
            <w:top w:val="none" w:sz="0" w:space="0"/>
            <w:left w:val="none" w:sz="0" w:space="0"/>
            <w:bottom w:val="none" w:sz="0" w:space="0"/>
            <w:right w:val="none" w:sz="0" w:space="0"/>
          </w:pgBorders>
          <w:pgNumType w:fmt="decimal" w:start="1"/>
          <w:cols w:space="0" w:num="1"/>
          <w:rtlGutter w:val="0"/>
          <w:docGrid w:type="lines" w:linePitch="439" w:charSpace="0"/>
        </w:sectPr>
      </w:pPr>
      <w:bookmarkStart w:id="2" w:name="_Toc9400"/>
      <w:bookmarkEnd w:id="2"/>
      <w:bookmarkStart w:id="3" w:name="_Toc10409"/>
      <w:bookmarkEnd w:id="3"/>
      <w:bookmarkStart w:id="4" w:name="_Toc14349"/>
      <w:bookmarkEnd w:id="4"/>
      <w:bookmarkStart w:id="5" w:name="_Toc30232"/>
      <w:bookmarkEnd w:id="5"/>
      <w:bookmarkStart w:id="6" w:name="_Toc6801"/>
      <w:bookmarkEnd w:id="6"/>
      <w:bookmarkStart w:id="7" w:name="_Toc18009"/>
      <w:bookmarkEnd w:id="7"/>
      <w:bookmarkStart w:id="8" w:name="_Toc5054"/>
      <w:bookmarkEnd w:id="8"/>
      <w:bookmarkStart w:id="9" w:name="_Toc14438"/>
      <w:bookmarkEnd w:id="9"/>
      <w:bookmarkStart w:id="10" w:name="_Toc19207"/>
      <w:bookmarkEnd w:id="10"/>
      <w:bookmarkStart w:id="11" w:name="_Toc10933"/>
      <w:bookmarkEnd w:id="11"/>
      <w:bookmarkStart w:id="12" w:name="_Toc16649"/>
      <w:bookmarkEnd w:id="12"/>
      <w:bookmarkStart w:id="13" w:name="_Toc16632"/>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方正小标宋_GBK" w:hAnsi="方正小标宋_GBK" w:eastAsia="方正小标宋_GBK" w:cs="方正小标宋_GBK"/>
          <w:b w:val="0"/>
          <w:bCs w:val="0"/>
          <w:kern w:val="0"/>
          <w:sz w:val="44"/>
          <w:szCs w:val="44"/>
          <w:lang w:val="en-US" w:eastAsia="zh-CN" w:bidi="ar-SA"/>
        </w:rPr>
      </w:pPr>
      <w:r>
        <w:rPr>
          <w:rFonts w:hint="eastAsia" w:ascii="方正小标宋_GBK" w:hAnsi="方正小标宋_GBK" w:eastAsia="方正小标宋_GBK" w:cs="方正小标宋_GBK"/>
          <w:b w:val="0"/>
          <w:bCs w:val="0"/>
          <w:kern w:val="0"/>
          <w:sz w:val="44"/>
          <w:szCs w:val="44"/>
          <w:lang w:val="en-US" w:eastAsia="zh-CN" w:bidi="ar-SA"/>
        </w:rPr>
        <w:t>第一章  发展环境</w:t>
      </w:r>
      <w:bookmarkEnd w:id="13"/>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bookmarkStart w:id="14" w:name="_Toc32155"/>
      <w:bookmarkEnd w:id="14"/>
      <w:bookmarkStart w:id="15" w:name="_Toc12175"/>
      <w:bookmarkEnd w:id="15"/>
      <w:bookmarkStart w:id="16" w:name="_Toc28362"/>
      <w:bookmarkEnd w:id="16"/>
      <w:bookmarkStart w:id="17" w:name="_Toc19633"/>
      <w:bookmarkEnd w:id="17"/>
      <w:bookmarkStart w:id="18" w:name="_Toc27513"/>
      <w:bookmarkEnd w:id="18"/>
      <w:bookmarkStart w:id="19" w:name="_Toc4216"/>
      <w:bookmarkEnd w:id="19"/>
      <w:bookmarkStart w:id="20" w:name="_Toc13487"/>
      <w:bookmarkEnd w:id="20"/>
      <w:bookmarkStart w:id="21" w:name="_Toc27159"/>
      <w:bookmarkEnd w:id="21"/>
      <w:bookmarkStart w:id="22" w:name="_Toc25402"/>
      <w:bookmarkEnd w:id="22"/>
      <w:bookmarkStart w:id="23" w:name="_Toc15919"/>
      <w:bookmarkEnd w:id="23"/>
      <w:bookmarkStart w:id="24" w:name="_Toc15229"/>
      <w:bookmarkEnd w:id="24"/>
      <w:bookmarkStart w:id="25" w:name="_Toc26400"/>
      <w:bookmarkEnd w:id="25"/>
      <w:bookmarkStart w:id="26" w:name="_Toc20053"/>
      <w:bookmarkEnd w:id="26"/>
      <w:bookmarkStart w:id="27" w:name="_Toc21504"/>
      <w:bookmarkEnd w:id="27"/>
      <w:bookmarkStart w:id="28" w:name="_Toc690"/>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lang w:val="en-US" w:eastAsia="zh-CN"/>
        </w:rPr>
      </w:pPr>
      <w:r>
        <w:rPr>
          <w:rFonts w:hint="eastAsia"/>
          <w:b w:val="0"/>
          <w:bCs/>
          <w:lang w:val="en-US" w:eastAsia="zh-CN"/>
        </w:rPr>
        <w:t>一、“十三五”发展回顾</w:t>
      </w:r>
      <w:bookmarkEnd w:id="28"/>
    </w:p>
    <w:p>
      <w:pPr>
        <w:pStyle w:val="5"/>
        <w:bidi w:val="0"/>
        <w:rPr>
          <w:rFonts w:hint="eastAsia" w:ascii="楷体_GB2312" w:hAnsi="楷体_GB2312" w:eastAsia="楷体_GB2312" w:cs="楷体_GB2312"/>
          <w:lang w:val="en-US" w:eastAsia="zh-CN"/>
        </w:rPr>
      </w:pPr>
      <w:bookmarkStart w:id="29" w:name="_Toc7241"/>
      <w:bookmarkEnd w:id="29"/>
      <w:bookmarkStart w:id="30" w:name="_Toc7617"/>
      <w:bookmarkEnd w:id="30"/>
      <w:bookmarkStart w:id="31" w:name="_Toc1631"/>
      <w:bookmarkEnd w:id="31"/>
      <w:bookmarkStart w:id="32" w:name="_Toc21261"/>
      <w:bookmarkEnd w:id="32"/>
      <w:bookmarkStart w:id="33" w:name="_Toc6893"/>
      <w:bookmarkEnd w:id="33"/>
      <w:bookmarkStart w:id="34" w:name="_Toc31050"/>
      <w:bookmarkEnd w:id="34"/>
      <w:bookmarkStart w:id="35" w:name="_Toc26348"/>
      <w:bookmarkEnd w:id="35"/>
      <w:bookmarkStart w:id="36" w:name="_Toc29842"/>
      <w:bookmarkEnd w:id="36"/>
      <w:bookmarkStart w:id="37" w:name="_Toc26526"/>
      <w:bookmarkEnd w:id="37"/>
      <w:bookmarkStart w:id="38" w:name="_Toc16370"/>
      <w:bookmarkEnd w:id="38"/>
      <w:bookmarkStart w:id="39" w:name="_Toc22060"/>
      <w:bookmarkEnd w:id="39"/>
      <w:bookmarkStart w:id="40" w:name="_Toc14360"/>
      <w:bookmarkEnd w:id="40"/>
      <w:bookmarkStart w:id="41" w:name="_Toc8488"/>
      <w:bookmarkEnd w:id="41"/>
      <w:bookmarkStart w:id="42" w:name="_Toc26058"/>
      <w:bookmarkEnd w:id="42"/>
      <w:bookmarkStart w:id="43" w:name="_Toc6384"/>
      <w:r>
        <w:rPr>
          <w:rFonts w:hint="eastAsia" w:ascii="楷体_GB2312" w:hAnsi="楷体_GB2312" w:eastAsia="楷体_GB2312" w:cs="楷体_GB2312"/>
          <w:lang w:val="en-US" w:eastAsia="zh-CN"/>
        </w:rPr>
        <w:t>（一）主要成就</w:t>
      </w:r>
      <w:bookmarkEnd w:id="43"/>
    </w:p>
    <w:p>
      <w:pPr>
        <w:pStyle w:val="6"/>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仿宋_GB2312" w:hAnsi="仿宋_GB2312" w:eastAsia="仿宋_GB2312" w:cs="Times New Roman"/>
          <w:b w:val="0"/>
          <w:bCs w:val="0"/>
          <w:kern w:val="2"/>
          <w:sz w:val="32"/>
          <w:szCs w:val="24"/>
          <w:lang w:val="en-US" w:eastAsia="zh-CN" w:bidi="ar-SA"/>
        </w:rPr>
      </w:pPr>
      <w:r>
        <w:rPr>
          <w:rFonts w:hint="eastAsia" w:ascii="仿宋_GB2312" w:hAnsi="仿宋_GB2312"/>
          <w:b/>
          <w:bCs/>
          <w:sz w:val="32"/>
          <w:lang w:val="en-US" w:eastAsia="zh-CN"/>
        </w:rPr>
        <w:t>1．</w:t>
      </w:r>
      <w:r>
        <w:rPr>
          <w:rFonts w:hint="eastAsia" w:ascii="仿宋_GB2312" w:hAnsi="仿宋_GB2312" w:eastAsia="仿宋_GB2312" w:cs="Times New Roman"/>
          <w:b w:val="0"/>
          <w:bCs w:val="0"/>
          <w:kern w:val="2"/>
          <w:sz w:val="32"/>
          <w:szCs w:val="24"/>
          <w:lang w:val="en-US" w:eastAsia="zh-CN" w:bidi="ar-SA"/>
        </w:rPr>
        <w:t>品牌创建成效明显。</w:t>
      </w:r>
      <w:r>
        <w:rPr>
          <w:rFonts w:hint="default" w:ascii="仿宋_GB2312" w:hAnsi="仿宋_GB2312" w:eastAsia="仿宋_GB2312" w:cs="Times New Roman"/>
          <w:b w:val="0"/>
          <w:bCs w:val="0"/>
          <w:kern w:val="2"/>
          <w:sz w:val="32"/>
          <w:szCs w:val="24"/>
          <w:lang w:val="en-US" w:eastAsia="zh-CN" w:bidi="ar-SA"/>
        </w:rPr>
        <w:t>旺苍县立足产业融合发展理念，拓展文旅产业内涵，全域旅游目的地品牌形象不断提升。旺苍县创建国家AAAA级景区3家、国家级风景名胜区1家、国家AAA级旅游景区1家、全国森林康养基地试点建设单位1家、省级四星级现代农业园区1家，入选全国重点文物保护单位1处。旺苍县获得中国最具影响力的红色旅游示范县、中国最具魅力红色旅游名县、中国名茶之乡、全国青少年科普示范基地，四川省文明城市以及省级林业生态示范县等国家和省级荣誉近20个。</w:t>
      </w:r>
    </w:p>
    <w:p>
      <w:pPr>
        <w:pStyle w:val="6"/>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仿宋_GB2312" w:hAnsi="仿宋_GB2312" w:eastAsia="仿宋_GB2312" w:cs="Times New Roman"/>
          <w:b w:val="0"/>
          <w:bCs w:val="0"/>
          <w:kern w:val="2"/>
          <w:sz w:val="32"/>
          <w:szCs w:val="24"/>
          <w:lang w:val="en-US" w:eastAsia="zh-CN" w:bidi="ar-SA"/>
        </w:rPr>
      </w:pPr>
      <w:r>
        <w:rPr>
          <w:rFonts w:hint="eastAsia" w:ascii="仿宋_GB2312" w:hAnsi="仿宋_GB2312"/>
          <w:b/>
          <w:bCs/>
          <w:sz w:val="32"/>
          <w:lang w:val="en-US" w:eastAsia="zh-CN"/>
        </w:rPr>
        <w:t>2．旅游</w:t>
      </w:r>
      <w:r>
        <w:rPr>
          <w:rFonts w:hint="eastAsia" w:ascii="仿宋_GB2312" w:hAnsi="仿宋_GB2312"/>
          <w:b/>
          <w:bCs/>
          <w:sz w:val="32"/>
        </w:rPr>
        <w:t>基础设施</w:t>
      </w:r>
      <w:r>
        <w:rPr>
          <w:rFonts w:hint="eastAsia" w:ascii="仿宋_GB2312" w:hAnsi="仿宋_GB2312"/>
          <w:b/>
          <w:bCs/>
          <w:sz w:val="32"/>
          <w:lang w:eastAsia="zh-CN"/>
        </w:rPr>
        <w:t>、</w:t>
      </w:r>
      <w:r>
        <w:rPr>
          <w:rFonts w:hint="eastAsia" w:ascii="仿宋_GB2312" w:hAnsi="仿宋_GB2312"/>
          <w:b/>
          <w:bCs/>
          <w:sz w:val="32"/>
          <w:lang w:val="en-US" w:eastAsia="zh-CN"/>
        </w:rPr>
        <w:t>配套设施</w:t>
      </w:r>
      <w:r>
        <w:rPr>
          <w:rFonts w:hint="eastAsia" w:ascii="仿宋_GB2312" w:hAnsi="仿宋_GB2312"/>
          <w:b/>
          <w:bCs/>
          <w:sz w:val="32"/>
        </w:rPr>
        <w:t>逐步完善</w:t>
      </w:r>
      <w:r>
        <w:rPr>
          <w:rFonts w:hint="eastAsia" w:ascii="仿宋_GB2312" w:hAnsi="仿宋_GB2312"/>
          <w:b/>
          <w:bCs/>
          <w:sz w:val="32"/>
          <w:lang w:eastAsia="zh-CN"/>
        </w:rPr>
        <w:t>。</w:t>
      </w:r>
      <w:r>
        <w:rPr>
          <w:rFonts w:hint="eastAsia" w:ascii="仿宋_GB2312" w:hAnsi="仿宋_GB2312" w:eastAsia="仿宋_GB2312" w:cs="Times New Roman"/>
          <w:b w:val="0"/>
          <w:bCs w:val="0"/>
          <w:kern w:val="2"/>
          <w:sz w:val="32"/>
          <w:szCs w:val="24"/>
          <w:lang w:val="en-US" w:eastAsia="zh-CN" w:bidi="ar-SA"/>
        </w:rPr>
        <w:t>“十三五”期间，旺苍县不断完善旅游基础与配套设施，全域旅游服务能力大幅提升。旅游交通条件明显改善，积极联通北部旅游环线，完成盐鼓旅游公路的重新选址和规划设计，建</w:t>
      </w:r>
      <w:r>
        <w:rPr>
          <w:rFonts w:hint="eastAsia" w:ascii="仿宋_GB2312" w:hAnsi="仿宋_GB2312" w:cs="Times New Roman"/>
          <w:b w:val="0"/>
          <w:bCs w:val="0"/>
          <w:kern w:val="2"/>
          <w:sz w:val="32"/>
          <w:szCs w:val="24"/>
          <w:lang w:val="en-US" w:eastAsia="zh-CN" w:bidi="ar-SA"/>
        </w:rPr>
        <w:t>成</w:t>
      </w:r>
      <w:r>
        <w:rPr>
          <w:rFonts w:hint="eastAsia" w:ascii="仿宋_GB2312" w:hAnsi="仿宋_GB2312" w:eastAsia="仿宋_GB2312" w:cs="Times New Roman"/>
          <w:b w:val="0"/>
          <w:bCs w:val="0"/>
          <w:kern w:val="2"/>
          <w:sz w:val="32"/>
          <w:szCs w:val="24"/>
          <w:lang w:val="en-US" w:eastAsia="zh-CN" w:bidi="ar-SA"/>
        </w:rPr>
        <w:t>旺宁公路、国省干线公路以及通景道路325公里；旅游标识系统</w:t>
      </w:r>
      <w:r>
        <w:rPr>
          <w:rFonts w:hint="eastAsia" w:ascii="仿宋_GB2312" w:hAnsi="仿宋_GB2312" w:cs="Times New Roman"/>
          <w:b w:val="0"/>
          <w:bCs w:val="0"/>
          <w:kern w:val="2"/>
          <w:sz w:val="32"/>
          <w:szCs w:val="24"/>
          <w:lang w:val="en-US" w:eastAsia="zh-CN" w:bidi="ar-SA"/>
        </w:rPr>
        <w:t>基本建成</w:t>
      </w:r>
      <w:r>
        <w:rPr>
          <w:rFonts w:hint="eastAsia" w:ascii="仿宋_GB2312" w:hAnsi="仿宋_GB2312" w:eastAsia="仿宋_GB2312" w:cs="Times New Roman"/>
          <w:b w:val="0"/>
          <w:bCs w:val="0"/>
          <w:kern w:val="2"/>
          <w:sz w:val="32"/>
          <w:szCs w:val="24"/>
          <w:lang w:val="en-US" w:eastAsia="zh-CN" w:bidi="ar-SA"/>
        </w:rPr>
        <w:t>，增设旅游交通标识标牌、全域旅游导览图、区域导览图等公共标识系统67套；旅游厕所全面改造升级，新（改）建旅游厕所29座，4A级旅游景区厕所实现家庭卫生间全覆盖；旅游公共服务体系逐步完善，建</w:t>
      </w:r>
      <w:r>
        <w:rPr>
          <w:rFonts w:hint="eastAsia" w:ascii="仿宋_GB2312" w:hAnsi="仿宋_GB2312" w:cs="Times New Roman"/>
          <w:b w:val="0"/>
          <w:bCs w:val="0"/>
          <w:kern w:val="2"/>
          <w:sz w:val="32"/>
          <w:szCs w:val="24"/>
          <w:lang w:val="en-US" w:eastAsia="zh-CN" w:bidi="ar-SA"/>
        </w:rPr>
        <w:t>成</w:t>
      </w:r>
      <w:r>
        <w:rPr>
          <w:rFonts w:hint="eastAsia" w:ascii="仿宋_GB2312" w:hAnsi="仿宋_GB2312" w:eastAsia="仿宋_GB2312" w:cs="Times New Roman"/>
          <w:b w:val="0"/>
          <w:bCs w:val="0"/>
          <w:kern w:val="2"/>
          <w:sz w:val="32"/>
          <w:szCs w:val="24"/>
          <w:lang w:val="en-US" w:eastAsia="zh-CN" w:bidi="ar-SA"/>
        </w:rPr>
        <w:t>旅游咨询服务点12个，设立旅游投诉电话8处。</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kern w:val="2"/>
          <w:sz w:val="32"/>
          <w:szCs w:val="24"/>
          <w:lang w:val="en-US" w:eastAsia="zh-CN" w:bidi="ar-SA"/>
        </w:rPr>
      </w:pPr>
      <w:r>
        <w:rPr>
          <w:rFonts w:hint="eastAsia" w:ascii="仿宋_GB2312" w:hAnsi="仿宋_GB2312"/>
          <w:b/>
          <w:bCs/>
          <w:sz w:val="32"/>
          <w:lang w:val="en-US" w:eastAsia="zh-CN"/>
        </w:rPr>
        <w:t>3．文旅业态不断丰富</w:t>
      </w:r>
      <w:r>
        <w:rPr>
          <w:rFonts w:hint="eastAsia" w:ascii="仿宋_GB2312" w:hAnsi="仿宋_GB2312"/>
          <w:b/>
          <w:bCs/>
          <w:sz w:val="32"/>
          <w:lang w:eastAsia="zh-CN"/>
        </w:rPr>
        <w:t>。</w:t>
      </w:r>
      <w:r>
        <w:rPr>
          <w:rFonts w:hint="eastAsia" w:ascii="仿宋_GB2312" w:hAnsi="仿宋_GB2312" w:eastAsia="仿宋_GB2312" w:cs="仿宋_GB2312"/>
          <w:b w:val="0"/>
          <w:bCs w:val="0"/>
          <w:kern w:val="2"/>
          <w:sz w:val="32"/>
          <w:szCs w:val="24"/>
          <w:lang w:val="en-US" w:eastAsia="zh-CN" w:bidi="ar-SA"/>
        </w:rPr>
        <w:t>“十三五”期间，旺苍县持续</w:t>
      </w:r>
      <w:r>
        <w:rPr>
          <w:rFonts w:hint="eastAsia" w:ascii="仿宋_GB2312" w:hAnsi="仿宋_GB2312" w:cs="仿宋_GB2312"/>
          <w:b w:val="0"/>
          <w:bCs w:val="0"/>
          <w:kern w:val="2"/>
          <w:sz w:val="32"/>
          <w:szCs w:val="24"/>
          <w:lang w:val="en-US" w:eastAsia="zh-CN" w:bidi="ar-SA"/>
        </w:rPr>
        <w:t>丰富</w:t>
      </w:r>
      <w:r>
        <w:rPr>
          <w:rFonts w:hint="eastAsia" w:ascii="仿宋_GB2312" w:hAnsi="仿宋_GB2312" w:eastAsia="仿宋_GB2312" w:cs="仿宋_GB2312"/>
          <w:b w:val="0"/>
          <w:bCs w:val="0"/>
          <w:kern w:val="2"/>
          <w:sz w:val="32"/>
          <w:szCs w:val="24"/>
          <w:lang w:val="en-US" w:eastAsia="zh-CN" w:bidi="ar-SA"/>
        </w:rPr>
        <w:t>文旅产品供给，</w:t>
      </w:r>
      <w:r>
        <w:rPr>
          <w:rFonts w:hint="eastAsia" w:ascii="仿宋_GB2312" w:hAnsi="仿宋_GB2312" w:cs="仿宋_GB2312"/>
          <w:b w:val="0"/>
          <w:bCs w:val="0"/>
          <w:kern w:val="2"/>
          <w:sz w:val="32"/>
          <w:szCs w:val="24"/>
          <w:lang w:val="en-US" w:eastAsia="zh-CN" w:bidi="ar-SA"/>
        </w:rPr>
        <w:t>打造</w:t>
      </w:r>
      <w:r>
        <w:rPr>
          <w:rFonts w:hint="eastAsia" w:ascii="仿宋_GB2312" w:hAnsi="仿宋_GB2312" w:eastAsia="仿宋_GB2312" w:cs="仿宋_GB2312"/>
          <w:b w:val="0"/>
          <w:bCs w:val="0"/>
          <w:kern w:val="2"/>
          <w:sz w:val="32"/>
          <w:szCs w:val="24"/>
          <w:lang w:val="en-US" w:eastAsia="zh-CN" w:bidi="ar-SA"/>
        </w:rPr>
        <w:t>文旅消费</w:t>
      </w:r>
      <w:r>
        <w:rPr>
          <w:rFonts w:hint="eastAsia" w:ascii="仿宋_GB2312" w:hAnsi="仿宋_GB2312" w:cs="仿宋_GB2312"/>
          <w:b w:val="0"/>
          <w:bCs w:val="0"/>
          <w:kern w:val="2"/>
          <w:sz w:val="32"/>
          <w:szCs w:val="24"/>
          <w:lang w:val="en-US" w:eastAsia="zh-CN" w:bidi="ar-SA"/>
        </w:rPr>
        <w:t>新</w:t>
      </w:r>
      <w:r>
        <w:rPr>
          <w:rFonts w:hint="eastAsia" w:ascii="仿宋_GB2312" w:hAnsi="仿宋_GB2312" w:eastAsia="仿宋_GB2312" w:cs="仿宋_GB2312"/>
          <w:b w:val="0"/>
          <w:bCs w:val="0"/>
          <w:kern w:val="2"/>
          <w:sz w:val="32"/>
          <w:szCs w:val="24"/>
          <w:lang w:val="en-US" w:eastAsia="zh-CN" w:bidi="ar-SA"/>
        </w:rPr>
        <w:t>场景，文旅业态不断丰富。集中打造了红场夜市、龙潭旅游商品购物街等一批特色街区，启动建设“月光经济”等一批夜游消费项目，规划建设了文化旅游景观廊桥等一批配套项目。</w:t>
      </w:r>
      <w:r>
        <w:rPr>
          <w:rFonts w:hint="eastAsia" w:ascii="仿宋_GB2312" w:hAnsi="仿宋_GB2312" w:cs="仿宋_GB2312"/>
          <w:b w:val="0"/>
          <w:bCs w:val="0"/>
          <w:kern w:val="2"/>
          <w:sz w:val="32"/>
          <w:szCs w:val="24"/>
          <w:lang w:val="en-US" w:eastAsia="zh-CN" w:bidi="ar-SA"/>
        </w:rPr>
        <w:t>推出</w:t>
      </w:r>
      <w:r>
        <w:rPr>
          <w:rFonts w:hint="eastAsia" w:ascii="仿宋_GB2312" w:hAnsi="仿宋_GB2312" w:eastAsia="仿宋_GB2312" w:cs="仿宋_GB2312"/>
          <w:b w:val="0"/>
          <w:bCs w:val="0"/>
          <w:kern w:val="2"/>
          <w:sz w:val="32"/>
          <w:szCs w:val="24"/>
          <w:lang w:val="en-US" w:eastAsia="zh-CN" w:bidi="ar-SA"/>
        </w:rPr>
        <w:t>特色旅游商品230余种，</w:t>
      </w:r>
      <w:r>
        <w:rPr>
          <w:rFonts w:hint="eastAsia" w:ascii="仿宋_GB2312" w:hAnsi="仿宋_GB2312" w:cs="仿宋_GB2312"/>
          <w:b w:val="0"/>
          <w:bCs w:val="0"/>
          <w:kern w:val="2"/>
          <w:sz w:val="32"/>
          <w:szCs w:val="24"/>
          <w:lang w:val="en-US" w:eastAsia="zh-CN" w:bidi="ar-SA"/>
        </w:rPr>
        <w:t>打造</w:t>
      </w:r>
      <w:r>
        <w:rPr>
          <w:rFonts w:hint="eastAsia" w:ascii="仿宋_GB2312" w:hAnsi="仿宋_GB2312" w:eastAsia="仿宋_GB2312" w:cs="仿宋_GB2312"/>
          <w:b w:val="0"/>
          <w:bCs w:val="0"/>
          <w:kern w:val="2"/>
          <w:sz w:val="32"/>
          <w:szCs w:val="24"/>
          <w:lang w:val="en-US" w:eastAsia="zh-CN" w:bidi="ar-SA"/>
        </w:rPr>
        <w:t>《中国红军城》《文韵端公戏》《红色旺苍 诗画米仓》等演艺产品5个。</w:t>
      </w:r>
      <w:r>
        <w:rPr>
          <w:rFonts w:hint="eastAsia" w:ascii="仿宋_GB2312" w:hAnsi="仿宋_GB2312" w:cs="仿宋_GB2312"/>
          <w:b w:val="0"/>
          <w:bCs w:val="0"/>
          <w:kern w:val="2"/>
          <w:sz w:val="32"/>
          <w:szCs w:val="24"/>
          <w:lang w:val="en-US" w:eastAsia="zh-CN" w:bidi="ar-SA"/>
        </w:rPr>
        <w:t>建成</w:t>
      </w:r>
      <w:r>
        <w:rPr>
          <w:rFonts w:hint="eastAsia" w:ascii="仿宋_GB2312" w:hAnsi="仿宋_GB2312" w:eastAsia="仿宋_GB2312" w:cs="仿宋_GB2312"/>
          <w:b w:val="0"/>
          <w:bCs w:val="0"/>
          <w:kern w:val="2"/>
          <w:sz w:val="32"/>
          <w:szCs w:val="24"/>
          <w:lang w:val="en-US" w:eastAsia="zh-CN" w:bidi="ar-SA"/>
        </w:rPr>
        <w:t>农旅示范园21个、森林康养基地1个、地质研学博物馆1个、生态康养医疗点1个。</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b w:val="0"/>
          <w:bCs w:val="0"/>
        </w:rPr>
      </w:pPr>
      <w:r>
        <w:rPr>
          <w:rFonts w:hint="eastAsia" w:ascii="仿宋_GB2312" w:hAnsi="仿宋_GB2312"/>
          <w:b/>
          <w:bCs/>
          <w:sz w:val="32"/>
          <w:lang w:val="en-US" w:eastAsia="zh-CN"/>
        </w:rPr>
        <w:t>4．宣传营销持续提升</w:t>
      </w:r>
      <w:r>
        <w:rPr>
          <w:rFonts w:hint="eastAsia" w:ascii="仿宋_GB2312" w:hAnsi="仿宋_GB2312"/>
          <w:b/>
          <w:bCs/>
          <w:sz w:val="32"/>
          <w:lang w:eastAsia="zh-CN"/>
        </w:rPr>
        <w:t>。</w:t>
      </w:r>
      <w:r>
        <w:rPr>
          <w:rFonts w:hint="eastAsia"/>
          <w:b w:val="0"/>
          <w:bCs w:val="0"/>
        </w:rPr>
        <w:t>“十三五”期间，</w:t>
      </w:r>
      <w:r>
        <w:rPr>
          <w:rFonts w:hint="eastAsia"/>
          <w:b w:val="0"/>
          <w:bCs w:val="0"/>
          <w:lang w:val="en-US" w:eastAsia="zh-CN"/>
        </w:rPr>
        <w:t>旺苍县</w:t>
      </w:r>
      <w:r>
        <w:rPr>
          <w:rFonts w:hint="eastAsia"/>
          <w:b w:val="0"/>
          <w:bCs w:val="0"/>
        </w:rPr>
        <w:t>坚持多措并举，积极</w:t>
      </w:r>
      <w:r>
        <w:rPr>
          <w:rFonts w:hint="eastAsia"/>
          <w:b w:val="0"/>
          <w:bCs w:val="0"/>
          <w:lang w:val="en-US" w:eastAsia="zh-CN"/>
        </w:rPr>
        <w:t>举办和</w:t>
      </w:r>
      <w:r>
        <w:rPr>
          <w:rFonts w:hint="eastAsia"/>
          <w:b w:val="0"/>
          <w:bCs w:val="0"/>
        </w:rPr>
        <w:t>参与各类营销活动，</w:t>
      </w:r>
      <w:r>
        <w:rPr>
          <w:rFonts w:hint="eastAsia"/>
          <w:b w:val="0"/>
          <w:bCs w:val="0"/>
          <w:lang w:val="en-US" w:eastAsia="zh-CN"/>
        </w:rPr>
        <w:t>旅游形象和品牌影响力不断提升。积极参加</w:t>
      </w:r>
      <w:r>
        <w:rPr>
          <w:rFonts w:hint="eastAsia"/>
          <w:b w:val="0"/>
          <w:bCs w:val="0"/>
        </w:rPr>
        <w:t>《中国推介》、四川国际旅游交易博览会、蜀道文化旅游节、厦门国际旅游节等大型宣传活动，</w:t>
      </w:r>
      <w:r>
        <w:rPr>
          <w:rFonts w:hint="eastAsia"/>
          <w:b w:val="0"/>
          <w:bCs w:val="0"/>
          <w:lang w:val="en-US" w:eastAsia="zh-CN"/>
        </w:rPr>
        <w:t>大力</w:t>
      </w:r>
      <w:r>
        <w:rPr>
          <w:rFonts w:hint="eastAsia"/>
          <w:b w:val="0"/>
          <w:bCs w:val="0"/>
        </w:rPr>
        <w:t>推介旺苍</w:t>
      </w:r>
      <w:r>
        <w:rPr>
          <w:rFonts w:hint="eastAsia"/>
          <w:b w:val="0"/>
          <w:bCs w:val="0"/>
          <w:lang w:val="en-US" w:eastAsia="zh-CN"/>
        </w:rPr>
        <w:t>县</w:t>
      </w:r>
      <w:r>
        <w:rPr>
          <w:rFonts w:hint="eastAsia"/>
          <w:b w:val="0"/>
          <w:bCs w:val="0"/>
        </w:rPr>
        <w:t>旅游产品</w:t>
      </w:r>
      <w:r>
        <w:rPr>
          <w:rFonts w:hint="eastAsia"/>
          <w:b w:val="0"/>
          <w:bCs w:val="0"/>
          <w:lang w:eastAsia="zh-CN"/>
        </w:rPr>
        <w:t>；</w:t>
      </w:r>
      <w:r>
        <w:rPr>
          <w:rFonts w:hint="eastAsia"/>
          <w:b w:val="0"/>
          <w:bCs w:val="0"/>
        </w:rPr>
        <w:t>坚持自主举办系列营销活动</w:t>
      </w:r>
      <w:r>
        <w:rPr>
          <w:rFonts w:hint="eastAsia"/>
          <w:b w:val="0"/>
          <w:bCs w:val="0"/>
          <w:lang w:eastAsia="zh-CN"/>
        </w:rPr>
        <w:t>，不断引流聚势，</w:t>
      </w:r>
      <w:r>
        <w:rPr>
          <w:rFonts w:hint="eastAsia"/>
          <w:b w:val="0"/>
          <w:bCs w:val="0"/>
        </w:rPr>
        <w:t>成功举办旺苍红色旅游文化节暨米仓山红叶节、米</w:t>
      </w:r>
      <w:r>
        <w:rPr>
          <w:rFonts w:hint="eastAsia"/>
          <w:b w:val="0"/>
          <w:bCs w:val="0"/>
          <w:lang w:val="en-US" w:eastAsia="zh-CN"/>
        </w:rPr>
        <w:t>仓</w:t>
      </w:r>
      <w:r>
        <w:rPr>
          <w:rFonts w:hint="eastAsia"/>
          <w:b w:val="0"/>
          <w:bCs w:val="0"/>
        </w:rPr>
        <w:t>山采茶节、</w:t>
      </w:r>
      <w:r>
        <w:rPr>
          <w:rFonts w:hint="eastAsia"/>
          <w:b w:val="0"/>
          <w:bCs w:val="0"/>
          <w:lang w:val="en-US" w:eastAsia="zh-CN"/>
        </w:rPr>
        <w:t>高山杜鹃赏花节</w:t>
      </w:r>
      <w:r>
        <w:rPr>
          <w:rFonts w:hint="eastAsia"/>
          <w:b w:val="0"/>
          <w:bCs w:val="0"/>
        </w:rPr>
        <w:t>等大型活动</w:t>
      </w:r>
      <w:r>
        <w:rPr>
          <w:rFonts w:hint="eastAsia"/>
          <w:b w:val="0"/>
          <w:bCs w:val="0"/>
          <w:lang w:eastAsia="zh-CN"/>
        </w:rPr>
        <w:t>；</w:t>
      </w:r>
      <w:r>
        <w:rPr>
          <w:rFonts w:hint="eastAsia"/>
          <w:b w:val="0"/>
          <w:bCs w:val="0"/>
        </w:rPr>
        <w:t>加大媒体平台宣传力度，</w:t>
      </w:r>
      <w:r>
        <w:rPr>
          <w:rFonts w:hint="eastAsia"/>
          <w:b w:val="0"/>
          <w:bCs w:val="0"/>
          <w:lang w:val="en-US" w:eastAsia="zh-CN"/>
        </w:rPr>
        <w:t>开展</w:t>
      </w:r>
      <w:r>
        <w:rPr>
          <w:rFonts w:hint="eastAsia"/>
          <w:b w:val="0"/>
          <w:bCs w:val="0"/>
        </w:rPr>
        <w:t>与新</w:t>
      </w:r>
      <w:r>
        <w:rPr>
          <w:rFonts w:hint="eastAsia"/>
          <w:b w:val="0"/>
          <w:bCs w:val="0"/>
          <w:lang w:val="en-US" w:eastAsia="zh-CN"/>
        </w:rPr>
        <w:t>华</w:t>
      </w:r>
      <w:r>
        <w:rPr>
          <w:rFonts w:hint="eastAsia"/>
          <w:b w:val="0"/>
          <w:bCs w:val="0"/>
        </w:rPr>
        <w:t>网、</w:t>
      </w:r>
      <w:r>
        <w:rPr>
          <w:rFonts w:hint="eastAsia"/>
          <w:b w:val="0"/>
          <w:bCs w:val="0"/>
          <w:lang w:val="en-US" w:eastAsia="zh-CN"/>
        </w:rPr>
        <w:t>人民日报</w:t>
      </w:r>
      <w:r>
        <w:rPr>
          <w:rFonts w:hint="eastAsia"/>
          <w:b w:val="0"/>
          <w:bCs w:val="0"/>
        </w:rPr>
        <w:t>等主流媒体年度合作，</w:t>
      </w:r>
      <w:r>
        <w:rPr>
          <w:rFonts w:hint="eastAsia"/>
          <w:b w:val="0"/>
          <w:bCs w:val="0"/>
          <w:lang w:val="en-US" w:eastAsia="zh-CN"/>
        </w:rPr>
        <w:t>不断拓展</w:t>
      </w:r>
      <w:r>
        <w:rPr>
          <w:rFonts w:hint="eastAsia"/>
          <w:b w:val="0"/>
          <w:bCs w:val="0"/>
        </w:rPr>
        <w:t>在微信</w:t>
      </w:r>
      <w:r>
        <w:rPr>
          <w:rFonts w:hint="eastAsia"/>
          <w:b w:val="0"/>
          <w:bCs w:val="0"/>
          <w:lang w:eastAsia="zh-CN"/>
        </w:rPr>
        <w:t>、</w:t>
      </w:r>
      <w:r>
        <w:rPr>
          <w:rFonts w:hint="eastAsia"/>
          <w:b w:val="0"/>
          <w:bCs w:val="0"/>
          <w:lang w:val="en-US" w:eastAsia="zh-CN"/>
        </w:rPr>
        <w:t>微博等</w:t>
      </w:r>
      <w:r>
        <w:rPr>
          <w:rFonts w:hint="eastAsia"/>
          <w:b w:val="0"/>
          <w:bCs w:val="0"/>
        </w:rPr>
        <w:t>公众平台</w:t>
      </w:r>
      <w:r>
        <w:rPr>
          <w:rFonts w:hint="eastAsia"/>
          <w:b w:val="0"/>
          <w:bCs w:val="0"/>
          <w:lang w:val="en-US" w:eastAsia="zh-CN"/>
        </w:rPr>
        <w:t>的多样化营销渠道</w:t>
      </w:r>
      <w:r>
        <w:rPr>
          <w:rFonts w:hint="eastAsia"/>
          <w:b w:val="0"/>
          <w:bCs w:val="0"/>
        </w:rPr>
        <w:t>。</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b w:val="0"/>
          <w:bCs w:val="0"/>
          <w:sz w:val="32"/>
          <w:lang w:eastAsia="zh-CN"/>
        </w:rPr>
      </w:pPr>
      <w:r>
        <w:rPr>
          <w:rFonts w:hint="eastAsia" w:ascii="仿宋_GB2312" w:hAnsi="仿宋_GB2312" w:cs="仿宋_GB2312"/>
          <w:b/>
          <w:bCs/>
          <w:sz w:val="32"/>
          <w:lang w:val="en-US" w:eastAsia="zh-CN"/>
        </w:rPr>
        <w:t>5．文化事业加快发展</w:t>
      </w:r>
      <w:r>
        <w:rPr>
          <w:rFonts w:hint="eastAsia" w:ascii="仿宋_GB2312" w:hAnsi="仿宋_GB2312" w:cs="仿宋_GB2312"/>
          <w:b/>
          <w:bCs/>
          <w:sz w:val="32"/>
          <w:lang w:eastAsia="zh-CN"/>
        </w:rPr>
        <w:t>。</w:t>
      </w:r>
      <w:r>
        <w:rPr>
          <w:rFonts w:hint="eastAsia" w:ascii="仿宋_GB2312" w:hAnsi="仿宋_GB2312"/>
          <w:b w:val="0"/>
          <w:bCs w:val="0"/>
          <w:sz w:val="32"/>
          <w:lang w:val="en-US" w:eastAsia="zh-CN"/>
        </w:rPr>
        <w:t>“</w:t>
      </w:r>
      <w:r>
        <w:rPr>
          <w:rFonts w:hint="eastAsia" w:ascii="仿宋_GB2312" w:hAnsi="仿宋_GB2312"/>
          <w:b w:val="0"/>
          <w:bCs w:val="0"/>
          <w:sz w:val="32"/>
          <w:lang w:eastAsia="zh-CN"/>
        </w:rPr>
        <w:t>十三五”期间，旺苍县不断加快文化事业发展，文物保护</w:t>
      </w:r>
      <w:r>
        <w:rPr>
          <w:rFonts w:hint="eastAsia" w:ascii="仿宋_GB2312" w:hAnsi="仿宋_GB2312"/>
          <w:b w:val="0"/>
          <w:bCs w:val="0"/>
          <w:sz w:val="32"/>
          <w:lang w:val="en-US" w:eastAsia="zh-CN"/>
        </w:rPr>
        <w:t>与文化建设工作</w:t>
      </w:r>
      <w:r>
        <w:rPr>
          <w:rFonts w:hint="eastAsia" w:ascii="仿宋_GB2312" w:hAnsi="仿宋_GB2312"/>
          <w:b w:val="0"/>
          <w:bCs w:val="0"/>
          <w:sz w:val="32"/>
          <w:lang w:eastAsia="zh-CN"/>
        </w:rPr>
        <w:t>取得重大进展。木门会议旧址成功入选第八批全国重点文物保护单位，九龙寨、黄猫垭等4处战斗遗址成功申报为第九批省级文物保护单位，旺苍端公戏通过国家级非遗专家组评审。水磨镇桥板村、黄洋镇水营村、木门镇天星村等3个村入选国家级传统村落名录。公共服务设施水平进一步提升，升级改造23个乡镇综合文化站、257个公共文化服务中心。</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b w:val="0"/>
          <w:bCs w:val="0"/>
          <w:sz w:val="32"/>
          <w:lang w:val="en-US" w:eastAsia="zh-CN"/>
        </w:rPr>
      </w:pPr>
      <w:r>
        <w:rPr>
          <w:rFonts w:hint="eastAsia" w:ascii="仿宋_GB2312" w:hAnsi="仿宋_GB2312"/>
          <w:sz w:val="32"/>
          <w:lang w:val="en-US" w:eastAsia="zh-CN"/>
        </w:rPr>
        <w:t>6</w:t>
      </w:r>
      <w:r>
        <w:rPr>
          <w:rFonts w:hint="eastAsia" w:ascii="仿宋_GB2312" w:hAnsi="仿宋_GB2312" w:cs="仿宋_GB2312"/>
          <w:b/>
          <w:bCs/>
          <w:sz w:val="32"/>
          <w:lang w:val="en-US" w:eastAsia="zh-CN"/>
        </w:rPr>
        <w:t>．</w:t>
      </w:r>
      <w:r>
        <w:rPr>
          <w:rFonts w:hint="eastAsia" w:ascii="仿宋_GB2312" w:hAnsi="仿宋_GB2312"/>
          <w:sz w:val="32"/>
          <w:lang w:val="en-US" w:eastAsia="zh-CN"/>
        </w:rPr>
        <w:t>旅游综合效益不断凸显。</w:t>
      </w:r>
      <w:r>
        <w:rPr>
          <w:rFonts w:hint="eastAsia" w:ascii="仿宋_GB2312" w:hAnsi="仿宋_GB2312"/>
          <w:b w:val="0"/>
          <w:bCs w:val="0"/>
          <w:sz w:val="32"/>
          <w:lang w:eastAsia="zh-CN"/>
        </w:rPr>
        <w:t>“十三五”期间，旺苍县持续放大文旅产业综合效应，文旅</w:t>
      </w:r>
      <w:r>
        <w:rPr>
          <w:rFonts w:hint="eastAsia" w:ascii="仿宋_GB2312" w:hAnsi="仿宋_GB2312"/>
          <w:b w:val="0"/>
          <w:bCs w:val="0"/>
          <w:sz w:val="32"/>
          <w:lang w:val="en-US" w:eastAsia="zh-CN"/>
        </w:rPr>
        <w:t>经济成为全</w:t>
      </w:r>
      <w:r>
        <w:rPr>
          <w:rFonts w:hint="eastAsia" w:ascii="仿宋_GB2312" w:hAnsi="仿宋_GB2312"/>
          <w:b w:val="0"/>
          <w:bCs w:val="0"/>
          <w:sz w:val="32"/>
          <w:lang w:eastAsia="zh-CN"/>
        </w:rPr>
        <w:t>县脱贫奔康、乡村振兴的重要</w:t>
      </w:r>
      <w:r>
        <w:rPr>
          <w:rFonts w:hint="eastAsia" w:ascii="仿宋_GB2312" w:hAnsi="仿宋_GB2312"/>
          <w:b w:val="0"/>
          <w:bCs w:val="0"/>
          <w:sz w:val="32"/>
          <w:lang w:val="en-US" w:eastAsia="zh-CN"/>
        </w:rPr>
        <w:t>支撑。大力</w:t>
      </w:r>
      <w:r>
        <w:rPr>
          <w:rFonts w:hint="eastAsia" w:ascii="仿宋_GB2312" w:hAnsi="仿宋_GB2312"/>
          <w:b w:val="0"/>
          <w:bCs w:val="0"/>
          <w:sz w:val="32"/>
          <w:lang w:eastAsia="zh-CN"/>
        </w:rPr>
        <w:t>推进四大乡村旅游发展，</w:t>
      </w:r>
      <w:r>
        <w:rPr>
          <w:rFonts w:hint="eastAsia" w:ascii="仿宋_GB2312" w:hAnsi="仿宋_GB2312"/>
          <w:b w:val="0"/>
          <w:bCs w:val="0"/>
          <w:sz w:val="32"/>
          <w:lang w:val="en-US" w:eastAsia="zh-CN"/>
        </w:rPr>
        <w:t>将</w:t>
      </w:r>
      <w:r>
        <w:rPr>
          <w:rFonts w:hint="eastAsia" w:ascii="仿宋_GB2312" w:hAnsi="仿宋_GB2312"/>
          <w:b w:val="0"/>
          <w:bCs w:val="0"/>
          <w:sz w:val="32"/>
          <w:lang w:eastAsia="zh-CN"/>
        </w:rPr>
        <w:t>旅游</w:t>
      </w:r>
      <w:r>
        <w:rPr>
          <w:rFonts w:hint="eastAsia" w:ascii="仿宋_GB2312" w:hAnsi="仿宋_GB2312"/>
          <w:b w:val="0"/>
          <w:bCs w:val="0"/>
          <w:sz w:val="32"/>
          <w:lang w:val="en-US" w:eastAsia="zh-CN"/>
        </w:rPr>
        <w:t>发展与脱贫攻坚、乡村振兴充分结合，创建省级旅游扶贫示范乡镇1个、示范村2个，</w:t>
      </w:r>
      <w:r>
        <w:rPr>
          <w:rFonts w:hint="eastAsia" w:ascii="仿宋_GB2312" w:hAnsi="仿宋_GB2312"/>
          <w:b w:val="0"/>
          <w:bCs w:val="0"/>
          <w:sz w:val="32"/>
          <w:lang w:eastAsia="zh-CN"/>
        </w:rPr>
        <w:t>2020年入选为四川省文旅扶贫典型案例。“十三五”期间，旺苍旅游</w:t>
      </w:r>
      <w:r>
        <w:rPr>
          <w:rFonts w:hint="eastAsia" w:ascii="仿宋_GB2312" w:hAnsi="仿宋_GB2312"/>
          <w:b w:val="0"/>
          <w:bCs w:val="0"/>
          <w:sz w:val="32"/>
          <w:lang w:val="en-US" w:eastAsia="zh-CN"/>
        </w:rPr>
        <w:t>产业</w:t>
      </w:r>
      <w:r>
        <w:rPr>
          <w:rFonts w:hint="eastAsia" w:ascii="仿宋_GB2312" w:hAnsi="仿宋_GB2312"/>
          <w:b w:val="0"/>
          <w:bCs w:val="0"/>
          <w:sz w:val="32"/>
          <w:lang w:eastAsia="zh-CN"/>
        </w:rPr>
        <w:t>发展</w:t>
      </w:r>
      <w:r>
        <w:rPr>
          <w:rFonts w:hint="eastAsia" w:ascii="仿宋_GB2312" w:hAnsi="仿宋_GB2312"/>
          <w:b w:val="0"/>
          <w:bCs w:val="0"/>
          <w:sz w:val="32"/>
          <w:lang w:val="en-US" w:eastAsia="zh-CN"/>
        </w:rPr>
        <w:t>规模与质量</w:t>
      </w:r>
      <w:r>
        <w:rPr>
          <w:rFonts w:hint="eastAsia" w:ascii="仿宋_GB2312" w:hAnsi="仿宋_GB2312"/>
          <w:b w:val="0"/>
          <w:bCs w:val="0"/>
          <w:sz w:val="32"/>
          <w:lang w:eastAsia="zh-CN"/>
        </w:rPr>
        <w:t>持续</w:t>
      </w:r>
      <w:r>
        <w:rPr>
          <w:rFonts w:hint="eastAsia" w:ascii="仿宋_GB2312" w:hAnsi="仿宋_GB2312"/>
          <w:b w:val="0"/>
          <w:bCs w:val="0"/>
          <w:sz w:val="32"/>
          <w:lang w:val="en-US" w:eastAsia="zh-CN"/>
        </w:rPr>
        <w:t>提升</w:t>
      </w:r>
      <w:r>
        <w:rPr>
          <w:rFonts w:hint="eastAsia" w:ascii="仿宋_GB2312" w:hAnsi="仿宋_GB2312"/>
          <w:b w:val="0"/>
          <w:bCs w:val="0"/>
          <w:sz w:val="32"/>
          <w:lang w:eastAsia="zh-CN"/>
        </w:rPr>
        <w:t>，2019年全年实现旅游收入33.7亿元，接待游客395万人次，</w:t>
      </w:r>
      <w:r>
        <w:rPr>
          <w:rFonts w:hint="eastAsia" w:ascii="仿宋_GB2312" w:hAnsi="仿宋_GB2312"/>
          <w:b w:val="0"/>
          <w:bCs w:val="0"/>
          <w:sz w:val="32"/>
          <w:lang w:val="en-US" w:eastAsia="zh-CN"/>
        </w:rPr>
        <w:t>文旅经济已经成为县域经济增长的重要支柱。</w:t>
      </w:r>
    </w:p>
    <w:p>
      <w:pPr>
        <w:pStyle w:val="5"/>
        <w:bidi w:val="0"/>
        <w:rPr>
          <w:rFonts w:hint="eastAsia" w:ascii="楷体_GB2312" w:hAnsi="楷体_GB2312" w:eastAsia="楷体_GB2312" w:cs="楷体_GB2312"/>
          <w:lang w:val="en-US" w:eastAsia="zh-CN"/>
        </w:rPr>
      </w:pPr>
      <w:bookmarkStart w:id="44" w:name="_Toc12075"/>
      <w:bookmarkEnd w:id="44"/>
      <w:bookmarkStart w:id="45" w:name="_Toc22677"/>
      <w:bookmarkEnd w:id="45"/>
      <w:bookmarkStart w:id="46" w:name="_Toc1301"/>
      <w:bookmarkEnd w:id="46"/>
      <w:bookmarkStart w:id="47" w:name="_Toc29982"/>
      <w:bookmarkEnd w:id="47"/>
      <w:bookmarkStart w:id="48" w:name="_Toc30711"/>
      <w:bookmarkEnd w:id="48"/>
      <w:bookmarkStart w:id="49" w:name="_Toc24966"/>
      <w:bookmarkEnd w:id="49"/>
      <w:bookmarkStart w:id="50" w:name="_Toc27005"/>
      <w:bookmarkEnd w:id="50"/>
      <w:bookmarkStart w:id="51" w:name="_Toc3423"/>
      <w:bookmarkEnd w:id="51"/>
      <w:bookmarkStart w:id="52" w:name="_Toc12273"/>
      <w:bookmarkEnd w:id="52"/>
      <w:bookmarkStart w:id="53" w:name="_Toc15257"/>
      <w:bookmarkEnd w:id="53"/>
      <w:bookmarkStart w:id="54" w:name="_Toc8140"/>
      <w:bookmarkEnd w:id="54"/>
      <w:bookmarkStart w:id="55" w:name="_Toc21638"/>
      <w:bookmarkEnd w:id="55"/>
      <w:bookmarkStart w:id="56" w:name="_Toc13557"/>
      <w:bookmarkEnd w:id="56"/>
      <w:bookmarkStart w:id="57" w:name="_Toc1792"/>
      <w:bookmarkEnd w:id="57"/>
      <w:bookmarkStart w:id="58" w:name="_Toc16940"/>
      <w:r>
        <w:rPr>
          <w:rFonts w:hint="eastAsia" w:ascii="楷体_GB2312" w:hAnsi="楷体_GB2312" w:eastAsia="楷体_GB2312" w:cs="楷体_GB2312"/>
          <w:lang w:val="en-US" w:eastAsia="zh-CN"/>
        </w:rPr>
        <w:t>（二）主要问题</w:t>
      </w:r>
      <w:bookmarkEnd w:id="58"/>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ascii="仿宋_GB2312" w:hAnsi="仿宋_GB2312"/>
          <w:b/>
          <w:bCs/>
          <w:sz w:val="32"/>
          <w:lang w:val="en-US" w:eastAsia="zh-CN"/>
        </w:rPr>
        <w:t>1</w:t>
      </w:r>
      <w:r>
        <w:rPr>
          <w:rFonts w:hint="eastAsia" w:ascii="仿宋_GB2312" w:hAnsi="仿宋_GB2312" w:cs="仿宋_GB2312"/>
          <w:b/>
          <w:bCs/>
          <w:sz w:val="32"/>
          <w:lang w:val="en-US" w:eastAsia="zh-CN"/>
        </w:rPr>
        <w:t>．</w:t>
      </w:r>
      <w:r>
        <w:rPr>
          <w:rFonts w:hint="eastAsia" w:ascii="仿宋_GB2312" w:hAnsi="仿宋_GB2312"/>
          <w:b/>
          <w:bCs/>
          <w:sz w:val="32"/>
          <w:lang w:val="en-US" w:eastAsia="zh-CN"/>
        </w:rPr>
        <w:t>交通短板制约发展。</w:t>
      </w:r>
      <w:r>
        <w:rPr>
          <w:rFonts w:hint="eastAsia"/>
          <w:b w:val="0"/>
          <w:bCs w:val="0"/>
        </w:rPr>
        <w:t>旺苍县地处四川盆地北缘，</w:t>
      </w:r>
      <w:r>
        <w:rPr>
          <w:rFonts w:hint="eastAsia"/>
          <w:b w:val="0"/>
          <w:bCs w:val="0"/>
          <w:lang w:val="en-US" w:eastAsia="zh-CN"/>
        </w:rPr>
        <w:t>秦巴南麓，外部</w:t>
      </w:r>
      <w:r>
        <w:rPr>
          <w:rFonts w:hint="eastAsia"/>
          <w:b w:val="0"/>
          <w:bCs w:val="0"/>
        </w:rPr>
        <w:t>交通格局相对边缘化，县内无机场、无高铁</w:t>
      </w:r>
      <w:r>
        <w:rPr>
          <w:rFonts w:hint="eastAsia"/>
          <w:b w:val="0"/>
          <w:bCs w:val="0"/>
          <w:lang w:eastAsia="zh-CN"/>
        </w:rPr>
        <w:t>，</w:t>
      </w:r>
      <w:r>
        <w:rPr>
          <w:rFonts w:hint="eastAsia"/>
          <w:b w:val="0"/>
          <w:bCs w:val="0"/>
        </w:rPr>
        <w:t>可进入性较差</w:t>
      </w:r>
      <w:r>
        <w:rPr>
          <w:rFonts w:hint="eastAsia"/>
          <w:b w:val="0"/>
          <w:bCs w:val="0"/>
          <w:lang w:eastAsia="zh-CN"/>
        </w:rPr>
        <w:t>，</w:t>
      </w:r>
      <w:r>
        <w:rPr>
          <w:rFonts w:hint="eastAsia"/>
          <w:b w:val="0"/>
          <w:bCs w:val="0"/>
        </w:rPr>
        <w:t>输送能力不强</w:t>
      </w:r>
      <w:r>
        <w:rPr>
          <w:rFonts w:hint="eastAsia"/>
          <w:b w:val="0"/>
          <w:bCs w:val="0"/>
          <w:lang w:eastAsia="zh-CN"/>
        </w:rPr>
        <w:t>；</w:t>
      </w:r>
      <w:r>
        <w:rPr>
          <w:rFonts w:hint="eastAsia"/>
          <w:b w:val="0"/>
          <w:bCs w:val="0"/>
          <w:lang w:val="en-US" w:eastAsia="zh-CN"/>
        </w:rPr>
        <w:t>内部交通发展不均、通畅程度不够，</w:t>
      </w:r>
      <w:r>
        <w:rPr>
          <w:rFonts w:hint="eastAsia"/>
          <w:b w:val="0"/>
          <w:bCs w:val="0"/>
        </w:rPr>
        <w:t>东西走向广巴高速贯通全县，</w:t>
      </w:r>
      <w:r>
        <w:rPr>
          <w:rFonts w:hint="eastAsia"/>
          <w:b w:val="0"/>
          <w:bCs w:val="0"/>
          <w:lang w:val="en-US" w:eastAsia="zh-CN"/>
        </w:rPr>
        <w:t>而</w:t>
      </w:r>
      <w:r>
        <w:rPr>
          <w:rFonts w:hint="eastAsia"/>
          <w:b w:val="0"/>
          <w:bCs w:val="0"/>
        </w:rPr>
        <w:t>南北走向</w:t>
      </w:r>
      <w:r>
        <w:rPr>
          <w:rFonts w:hint="eastAsia"/>
          <w:b w:val="0"/>
          <w:bCs w:val="0"/>
          <w:lang w:val="en-US" w:eastAsia="zh-CN"/>
        </w:rPr>
        <w:t>无高速公路、一级公路。中南部城镇集中，路网密集，而北部</w:t>
      </w:r>
      <w:r>
        <w:rPr>
          <w:rFonts w:hint="eastAsia"/>
          <w:b w:val="0"/>
          <w:bCs w:val="0"/>
        </w:rPr>
        <w:t>覆盖不足，密度</w:t>
      </w:r>
      <w:r>
        <w:rPr>
          <w:rFonts w:hint="eastAsia"/>
          <w:b w:val="0"/>
          <w:bCs w:val="0"/>
          <w:lang w:val="en-US" w:eastAsia="zh-CN"/>
        </w:rPr>
        <w:t>稀疏</w:t>
      </w:r>
      <w:r>
        <w:rPr>
          <w:rFonts w:hint="eastAsia"/>
          <w:b w:val="0"/>
          <w:bCs w:val="0"/>
        </w:rPr>
        <w:t>，大多乡镇通达</w:t>
      </w:r>
      <w:r>
        <w:rPr>
          <w:rFonts w:hint="eastAsia"/>
          <w:b w:val="0"/>
          <w:bCs w:val="0"/>
          <w:lang w:val="en-US" w:eastAsia="zh-CN"/>
        </w:rPr>
        <w:t>而不</w:t>
      </w:r>
      <w:r>
        <w:rPr>
          <w:rFonts w:hint="eastAsia"/>
          <w:b w:val="0"/>
          <w:bCs w:val="0"/>
        </w:rPr>
        <w:t>通畅</w:t>
      </w:r>
      <w:r>
        <w:rPr>
          <w:rFonts w:hint="eastAsia"/>
          <w:b w:val="0"/>
          <w:bCs w:val="0"/>
          <w:lang w:eastAsia="zh-CN"/>
        </w:rPr>
        <w:t>，</w:t>
      </w:r>
      <w:r>
        <w:rPr>
          <w:rFonts w:hint="eastAsia"/>
          <w:b w:val="0"/>
          <w:bCs w:val="0"/>
          <w:lang w:val="en-US" w:eastAsia="zh-CN"/>
        </w:rPr>
        <w:t>严重</w:t>
      </w:r>
      <w:r>
        <w:rPr>
          <w:rFonts w:hint="eastAsia"/>
          <w:b w:val="0"/>
          <w:bCs w:val="0"/>
        </w:rPr>
        <w:t>制约旅游业发展。</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lang w:val="en-US" w:eastAsia="zh-CN"/>
        </w:rPr>
      </w:pPr>
      <w:r>
        <w:rPr>
          <w:rFonts w:hint="eastAsia" w:ascii="仿宋_GB2312" w:hAnsi="仿宋_GB2312"/>
          <w:b/>
          <w:bCs/>
          <w:sz w:val="32"/>
          <w:lang w:val="en-US" w:eastAsia="zh-CN"/>
        </w:rPr>
        <w:t>2</w:t>
      </w:r>
      <w:r>
        <w:rPr>
          <w:rFonts w:hint="eastAsia" w:ascii="仿宋_GB2312" w:hAnsi="仿宋_GB2312" w:cs="仿宋_GB2312"/>
          <w:b/>
          <w:bCs/>
          <w:sz w:val="32"/>
          <w:lang w:val="en-US" w:eastAsia="zh-CN"/>
        </w:rPr>
        <w:t>．</w:t>
      </w:r>
      <w:r>
        <w:rPr>
          <w:rFonts w:hint="eastAsia" w:ascii="仿宋_GB2312" w:hAnsi="仿宋_GB2312"/>
          <w:b/>
          <w:bCs/>
          <w:sz w:val="32"/>
          <w:lang w:val="en-US" w:eastAsia="zh-CN"/>
        </w:rPr>
        <w:t>招商引资困难较大。</w:t>
      </w:r>
      <w:r>
        <w:rPr>
          <w:rFonts w:hint="eastAsia"/>
          <w:b w:val="0"/>
          <w:bCs w:val="0"/>
          <w:lang w:val="en-US" w:eastAsia="zh-CN"/>
        </w:rPr>
        <w:t>旺苍县部分旅游景区存在产权归属不明晰、产权保护不严格、生产经营自主权落实不到位等问题，招商引资困难较大，极大影响社会资本参与旅游景区开发的积极性。难以形成多元化、多层次的文旅市场主体，难以实现旅游项目融资、旅游景区市场化运作，导致部分景区陷入资金短缺、管理不到位、服务跟不上、产品开发能力薄弱等困境，无法迎合文旅市场发展趋势。</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lang w:val="en-US" w:eastAsia="zh-CN"/>
        </w:rPr>
      </w:pPr>
      <w:r>
        <w:rPr>
          <w:rFonts w:hint="eastAsia" w:ascii="仿宋_GB2312" w:hAnsi="仿宋_GB2312"/>
          <w:b/>
          <w:bCs/>
          <w:sz w:val="32"/>
          <w:lang w:val="en-US" w:eastAsia="zh-CN"/>
        </w:rPr>
        <w:t>3</w:t>
      </w:r>
      <w:r>
        <w:rPr>
          <w:rFonts w:hint="eastAsia" w:ascii="仿宋_GB2312" w:hAnsi="仿宋_GB2312" w:cs="仿宋_GB2312"/>
          <w:b/>
          <w:bCs/>
          <w:sz w:val="32"/>
          <w:lang w:val="en-US" w:eastAsia="zh-CN"/>
        </w:rPr>
        <w:t>．</w:t>
      </w:r>
      <w:r>
        <w:rPr>
          <w:rFonts w:hint="eastAsia" w:ascii="仿宋_GB2312" w:hAnsi="仿宋_GB2312"/>
          <w:b/>
          <w:bCs/>
          <w:sz w:val="32"/>
          <w:lang w:val="en-US" w:eastAsia="zh-CN"/>
        </w:rPr>
        <w:t>配套设施发展滞后。</w:t>
      </w:r>
      <w:r>
        <w:rPr>
          <w:rFonts w:hint="eastAsia"/>
          <w:b w:val="0"/>
          <w:bCs w:val="0"/>
          <w:lang w:val="en-US" w:eastAsia="zh-CN"/>
        </w:rPr>
        <w:t>旺苍县旅游配套设施发展滞后，县城、景区游客服务中心体系尚未建立，智慧化信息平台建设仍处于初级阶段；城区、各景区接待能力不足，住宿服务品质不高，缺乏高端商业综合体、高品质酒店、特色民宿；餐饮档次结构不合理，服务水平有限，难以满足多层次游客需求。旅游商品开发力度不够，缺乏吸引性与个性特色，旅游购物吸引力不强，潜在旅游需求难以转化为现实消费，旺苍旅游发展仍旧处于“过境旅游”阶段。</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b w:val="0"/>
          <w:bCs w:val="0"/>
          <w:lang w:val="en-US" w:eastAsia="zh-CN"/>
        </w:rPr>
      </w:pPr>
      <w:r>
        <w:rPr>
          <w:rFonts w:hint="eastAsia" w:ascii="仿宋_GB2312" w:hAnsi="仿宋_GB2312"/>
          <w:b/>
          <w:bCs/>
          <w:sz w:val="32"/>
          <w:lang w:val="en-US" w:eastAsia="zh-CN"/>
        </w:rPr>
        <w:t>4．产业结构占比不优。</w:t>
      </w:r>
      <w:r>
        <w:rPr>
          <w:rFonts w:hint="eastAsia"/>
          <w:b w:val="0"/>
          <w:bCs w:val="0"/>
          <w:lang w:val="en-US" w:eastAsia="zh-CN"/>
        </w:rPr>
        <w:t>旺苍县产业结构问题较突出，文旅产业发展重视程度不够，第二产业长期独大。</w:t>
      </w:r>
      <w:r>
        <w:rPr>
          <w:rFonts w:hint="default"/>
          <w:b w:val="0"/>
          <w:bCs w:val="0"/>
          <w:lang w:val="en-US" w:eastAsia="zh-CN"/>
        </w:rPr>
        <w:t>2019年全县三次产业结构比为17.9：47：35.1，与</w:t>
      </w:r>
      <w:r>
        <w:rPr>
          <w:rFonts w:hint="eastAsia"/>
          <w:b w:val="0"/>
          <w:bCs w:val="0"/>
          <w:lang w:val="en-US" w:eastAsia="zh-CN"/>
        </w:rPr>
        <w:t>周边区县以及四川省平均水平相比，旅游产业规模不大，占比不高。现阶段，全县文旅产业融合程度不足、深度不够，文旅产业链条短，辐射能力弱，极大影响县域经济转型发展进程。</w:t>
      </w:r>
    </w:p>
    <w:p>
      <w:pPr>
        <w:pStyle w:val="4"/>
        <w:bidi w:val="0"/>
        <w:rPr>
          <w:b w:val="0"/>
          <w:bCs/>
          <w:lang w:val="en-US" w:eastAsia="zh-CN"/>
        </w:rPr>
      </w:pPr>
      <w:bookmarkStart w:id="59" w:name="_Toc7835"/>
      <w:bookmarkEnd w:id="59"/>
      <w:bookmarkStart w:id="60" w:name="_Toc7050"/>
      <w:bookmarkEnd w:id="60"/>
      <w:bookmarkStart w:id="61" w:name="_Toc21505"/>
      <w:bookmarkEnd w:id="61"/>
      <w:bookmarkStart w:id="62" w:name="_Toc23309"/>
      <w:bookmarkEnd w:id="62"/>
      <w:bookmarkStart w:id="63" w:name="_Toc7825"/>
      <w:bookmarkEnd w:id="63"/>
      <w:bookmarkStart w:id="64" w:name="_Toc3558"/>
      <w:bookmarkEnd w:id="64"/>
      <w:bookmarkStart w:id="65" w:name="_Toc23792"/>
      <w:bookmarkEnd w:id="65"/>
      <w:bookmarkStart w:id="66" w:name="_Toc11320"/>
      <w:bookmarkEnd w:id="66"/>
      <w:bookmarkStart w:id="67" w:name="_Toc8023"/>
      <w:bookmarkEnd w:id="67"/>
      <w:bookmarkStart w:id="68" w:name="_Toc16846"/>
      <w:bookmarkEnd w:id="68"/>
      <w:bookmarkStart w:id="69" w:name="_Toc25300"/>
      <w:bookmarkEnd w:id="69"/>
      <w:bookmarkStart w:id="70" w:name="_Toc3772"/>
      <w:bookmarkEnd w:id="70"/>
      <w:bookmarkStart w:id="71" w:name="_Toc14249"/>
      <w:bookmarkEnd w:id="71"/>
      <w:bookmarkStart w:id="72" w:name="_Toc23343"/>
      <w:bookmarkEnd w:id="72"/>
      <w:bookmarkStart w:id="73" w:name="_Toc861"/>
      <w:r>
        <w:rPr>
          <w:rFonts w:hint="eastAsia"/>
          <w:b w:val="0"/>
          <w:bCs/>
          <w:lang w:val="en-US" w:eastAsia="zh-CN"/>
        </w:rPr>
        <w:t>二、“十四五”发展环境</w:t>
      </w:r>
      <w:bookmarkEnd w:id="73"/>
    </w:p>
    <w:p>
      <w:pPr>
        <w:pStyle w:val="5"/>
        <w:bidi w:val="0"/>
        <w:rPr>
          <w:rFonts w:hint="eastAsia" w:ascii="楷体_GB2312" w:hAnsi="楷体_GB2312" w:eastAsia="楷体_GB2312" w:cs="楷体_GB2312"/>
          <w:lang w:val="en-US" w:eastAsia="zh-CN"/>
        </w:rPr>
      </w:pPr>
      <w:bookmarkStart w:id="74" w:name="_Toc29347"/>
      <w:bookmarkEnd w:id="74"/>
      <w:bookmarkStart w:id="75" w:name="_Toc7422"/>
      <w:bookmarkEnd w:id="75"/>
      <w:bookmarkStart w:id="76" w:name="_Toc30791"/>
      <w:bookmarkEnd w:id="76"/>
      <w:bookmarkStart w:id="77" w:name="_Toc8497"/>
      <w:bookmarkEnd w:id="77"/>
      <w:bookmarkStart w:id="78" w:name="_Toc16530"/>
      <w:bookmarkEnd w:id="78"/>
      <w:bookmarkStart w:id="79" w:name="_Toc30439"/>
      <w:bookmarkEnd w:id="79"/>
      <w:bookmarkStart w:id="80" w:name="_Toc21241"/>
      <w:bookmarkEnd w:id="80"/>
      <w:bookmarkStart w:id="81" w:name="_Toc30464"/>
      <w:bookmarkEnd w:id="81"/>
      <w:bookmarkStart w:id="82" w:name="_Toc17230"/>
      <w:bookmarkEnd w:id="82"/>
      <w:bookmarkStart w:id="83" w:name="_Toc14221"/>
      <w:bookmarkEnd w:id="83"/>
      <w:bookmarkStart w:id="84" w:name="_Toc15489"/>
      <w:bookmarkEnd w:id="84"/>
      <w:bookmarkStart w:id="85" w:name="_Toc4553"/>
      <w:bookmarkEnd w:id="85"/>
      <w:bookmarkStart w:id="86" w:name="_Toc30555"/>
      <w:bookmarkEnd w:id="86"/>
      <w:bookmarkStart w:id="87" w:name="_Toc21829"/>
      <w:bookmarkEnd w:id="87"/>
      <w:bookmarkStart w:id="88" w:name="_Toc8035"/>
      <w:r>
        <w:rPr>
          <w:rFonts w:hint="eastAsia" w:ascii="楷体_GB2312" w:hAnsi="楷体_GB2312" w:eastAsia="楷体_GB2312" w:cs="楷体_GB2312"/>
          <w:lang w:val="en-US" w:eastAsia="zh-CN"/>
        </w:rPr>
        <w:t>（一）发展机遇</w:t>
      </w:r>
      <w:bookmarkEnd w:id="88"/>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cs="Times New Roman"/>
          <w:b w:val="0"/>
          <w:bCs w:val="0"/>
          <w:sz w:val="32"/>
          <w:lang w:val="en-US" w:eastAsia="zh-CN"/>
        </w:rPr>
      </w:pPr>
      <w:r>
        <w:rPr>
          <w:rFonts w:hint="eastAsia" w:ascii="仿宋_GB2312" w:hAnsi="仿宋_GB2312"/>
          <w:sz w:val="32"/>
          <w:lang w:val="en-US" w:eastAsia="zh-CN"/>
        </w:rPr>
        <w:t>１．资源禀赋。</w:t>
      </w:r>
      <w:r>
        <w:rPr>
          <w:rFonts w:hint="eastAsia" w:ascii="仿宋_GB2312" w:hAnsi="仿宋_GB2312" w:cs="Times New Roman"/>
          <w:b w:val="0"/>
          <w:bCs w:val="0"/>
          <w:sz w:val="32"/>
          <w:lang w:val="en-US" w:eastAsia="zh-CN"/>
        </w:rPr>
        <w:t>“十三五”期间，旺苍县文化和旅游资源普查工作高质量完成，为“十四五”时期全县文化和旅游资源科学有序开发，文旅产业总体谋划奠定了坚实基础。全县古籍、美术馆藏品、传统器乐乐种、地方戏曲剧种、非物质文化遗产、文物六大类文化资源点共1227个。其中国家级文物保护单位1处，省级文物保护单位15处；全县旅游资源1425处，优良级旅游资源332处，新发现新认定优良</w:t>
      </w:r>
      <w:r>
        <w:rPr>
          <w:rFonts w:hint="eastAsia" w:ascii="仿宋_GB2312" w:hAnsi="仿宋_GB2312" w:cs="Times New Roman"/>
          <w:b w:val="0"/>
          <w:bCs w:val="0"/>
          <w:spacing w:val="-6"/>
          <w:sz w:val="32"/>
          <w:lang w:val="en-US" w:eastAsia="zh-CN"/>
        </w:rPr>
        <w:t>旅游资源点79处，五级旅游资源14处，四级旅游资源23处。</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lang w:val="en-US" w:eastAsia="zh-CN"/>
        </w:rPr>
      </w:pPr>
      <w:r>
        <w:rPr>
          <w:rFonts w:hint="eastAsia" w:ascii="仿宋_GB2312" w:hAnsi="仿宋_GB2312"/>
          <w:sz w:val="32"/>
          <w:lang w:val="en-US" w:eastAsia="zh-CN"/>
        </w:rPr>
        <w:t>2．区位机遇。</w:t>
      </w:r>
      <w:r>
        <w:rPr>
          <w:rFonts w:hint="eastAsia"/>
          <w:b w:val="0"/>
          <w:bCs w:val="0"/>
          <w:lang w:val="en-US" w:eastAsia="zh-CN"/>
        </w:rPr>
        <w:t>交通区位上，京昆高速复线途经县内，汉巴南高铁动工，广巴达铁路升级改造，未来交通格局的改变，将大大提高旺苍的可进入性，为旺苍旅游带来新机遇。经济区位上，旺苍县位于西三角经济区重要节点，关天经济区与成渝经济区辐射区，区域经济发展的辐射带动作用巨大。文化区位上，旺苍位于巴蜀文化旅游走廊重要节点，米仓古道的核心部分，是“蜀道申遗”的重要支撑。旅游区位上，旺苍地处秦巴山区生态文化旅游区的腹心地段，是川陕黄金旅游带的重要旅游目的地、国家和区域红色旅游重要组成部分。</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b w:val="0"/>
          <w:bCs w:val="0"/>
          <w:lang w:val="en-US" w:eastAsia="zh-CN"/>
        </w:rPr>
      </w:pPr>
      <w:r>
        <w:rPr>
          <w:rFonts w:hint="eastAsia" w:ascii="仿宋_GB2312" w:hAnsi="仿宋_GB2312" w:eastAsia="仿宋_GB2312" w:cs="仿宋_GB2312"/>
          <w:lang w:val="en-US" w:eastAsia="zh-CN"/>
        </w:rPr>
        <w:t>3</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lang w:val="zh-CN" w:eastAsia="zh-CN"/>
        </w:rPr>
        <w:t>市场机遇。</w:t>
      </w:r>
      <w:r>
        <w:rPr>
          <w:rFonts w:hint="eastAsia"/>
          <w:b w:val="0"/>
          <w:bCs w:val="0"/>
          <w:lang w:val="en-US" w:eastAsia="zh-CN"/>
        </w:rPr>
        <w:t>后疫情时代，内生消费潜力释放，人们的消费需求发生转变，旅游消费重心正在从国外向国内转移，国内游、轻度游、周边游需求强烈、成为出游首选，文旅产业需求和消费市场将进一步扩大。旅游市场对于健康、教育、养生、运动关注持续上升，游客出游动机加强，康养市场、研学市场、亲子市场、休闲度假市场、乡村旅游市场将逐渐扩大，旺苍文旅资源丰富，将迎来市场发展新机遇。</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sz w:val="32"/>
          <w:lang w:val="en-US" w:eastAsia="zh-CN"/>
        </w:rPr>
        <w:t>．</w:t>
      </w:r>
      <w:r>
        <w:rPr>
          <w:rFonts w:hint="eastAsia" w:ascii="仿宋_GB2312" w:hAnsi="仿宋_GB2312" w:eastAsia="仿宋_GB2312" w:cs="仿宋_GB2312"/>
          <w:b/>
          <w:bCs/>
          <w:lang w:val="zh-CN" w:eastAsia="zh-CN"/>
        </w:rPr>
        <w:t>政策机遇。</w:t>
      </w:r>
      <w:r>
        <w:rPr>
          <w:rFonts w:hint="eastAsia"/>
          <w:b w:val="0"/>
          <w:bCs w:val="0"/>
          <w:lang w:val="en-US" w:eastAsia="zh-CN"/>
        </w:rPr>
        <w:t>国家层面上，乡村振兴战略、成渝地区双城</w:t>
      </w:r>
      <w:r>
        <w:rPr>
          <w:rFonts w:hint="eastAsia" w:ascii="仿宋_GB2312" w:hAnsi="仿宋_GB2312" w:eastAsia="仿宋_GB2312" w:cs="仿宋_GB2312"/>
          <w:b w:val="0"/>
          <w:bCs w:val="0"/>
          <w:lang w:val="en-US" w:eastAsia="zh-CN"/>
        </w:rPr>
        <w:t>经济圈建设、新时代西部大开发、川陕革命老区振兴等系列国家重大政策机遇，对于进一步促进西部地区经济发展，推进川陕革命老区全面振兴发展等具有重要意义。四川省层面，现代化强省建设步入新时期，“四化同步、城乡融合、五区共兴”发展总抓手统揽现代化建设全局。广元市层面，“1345”发展战略明确提出，对于推进绿色转型发展，拓展发展空间等县有重要意义。持续做强做优中部河谷城镇发展带，推进旺苍县城向西与东部城区相向一体化发展，对于推进绿色转型发展，拓展发展空间等具有重要意义。</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b w:val="0"/>
          <w:bCs w:val="0"/>
          <w:lang w:val="en-US" w:eastAsia="zh-CN"/>
        </w:rPr>
      </w:pPr>
      <w:r>
        <w:rPr>
          <w:rFonts w:hint="eastAsia" w:ascii="仿宋_GB2312" w:hAnsi="仿宋_GB2312" w:eastAsia="仿宋_GB2312" w:cs="仿宋_GB2312"/>
          <w:lang w:val="en-US" w:eastAsia="zh-CN"/>
        </w:rPr>
        <w:t>5</w:t>
      </w:r>
      <w:r>
        <w:rPr>
          <w:rFonts w:hint="eastAsia" w:ascii="仿宋_GB2312" w:hAnsi="仿宋_GB2312" w:eastAsia="仿宋_GB2312" w:cs="仿宋_GB2312"/>
          <w:b/>
          <w:bCs/>
          <w:sz w:val="32"/>
          <w:lang w:val="en-US" w:eastAsia="zh-CN"/>
        </w:rPr>
        <w:t>．</w:t>
      </w:r>
      <w:r>
        <w:rPr>
          <w:rFonts w:hint="eastAsia" w:ascii="仿宋_GB2312" w:hAnsi="仿宋_GB2312" w:eastAsia="仿宋_GB2312" w:cs="仿宋_GB2312"/>
          <w:lang w:val="en-US" w:eastAsia="zh-CN"/>
        </w:rPr>
        <w:t>产业机遇。</w:t>
      </w:r>
      <w:r>
        <w:rPr>
          <w:rFonts w:hint="eastAsia"/>
          <w:b w:val="0"/>
          <w:bCs w:val="0"/>
          <w:lang w:val="en-US" w:eastAsia="zh-CN"/>
        </w:rPr>
        <w:t>“十四五”期间，文化旅游及其跨界融合进入新阶段，是文化、旅游、科技、互联网平台的深度融合。产业活力不断释放，新模式、新路径、新业态不断涌现，文化旅游产品的内涵和价值进一步丰富，文旅产业链逐步延伸，旅游市场逐渐扩大，相关产业、人口及各类生产要素充分流动，旺苍文旅产业发展将迎来新机遇。</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89" w:name="_Toc25670"/>
      <w:bookmarkEnd w:id="89"/>
      <w:bookmarkStart w:id="90" w:name="_Toc24348"/>
      <w:bookmarkEnd w:id="90"/>
      <w:bookmarkStart w:id="91" w:name="_Toc18122"/>
      <w:bookmarkEnd w:id="91"/>
      <w:bookmarkStart w:id="92" w:name="_Toc25209"/>
      <w:bookmarkEnd w:id="92"/>
      <w:bookmarkStart w:id="93" w:name="_Toc11390"/>
      <w:bookmarkEnd w:id="93"/>
      <w:bookmarkStart w:id="94" w:name="_Toc14679"/>
      <w:bookmarkEnd w:id="94"/>
      <w:bookmarkStart w:id="95" w:name="_Toc23967"/>
      <w:bookmarkEnd w:id="95"/>
      <w:bookmarkStart w:id="96" w:name="_Toc13720"/>
      <w:bookmarkEnd w:id="96"/>
      <w:bookmarkStart w:id="97" w:name="_Toc5250"/>
      <w:bookmarkEnd w:id="97"/>
      <w:bookmarkStart w:id="98" w:name="_Toc401"/>
      <w:bookmarkEnd w:id="98"/>
      <w:bookmarkStart w:id="99" w:name="_Toc27807"/>
      <w:bookmarkEnd w:id="99"/>
      <w:bookmarkStart w:id="100" w:name="_Toc10769"/>
      <w:bookmarkEnd w:id="100"/>
      <w:bookmarkStart w:id="101" w:name="_Toc23747"/>
      <w:bookmarkEnd w:id="101"/>
      <w:bookmarkStart w:id="102" w:name="_Toc4882"/>
      <w:bookmarkEnd w:id="102"/>
      <w:bookmarkStart w:id="103" w:name="_Toc13940"/>
      <w:r>
        <w:rPr>
          <w:rFonts w:hint="eastAsia" w:ascii="楷体_GB2312" w:hAnsi="楷体_GB2312" w:eastAsia="楷体_GB2312" w:cs="楷体_GB2312"/>
          <w:lang w:val="en-US" w:eastAsia="zh-CN"/>
        </w:rPr>
        <w:t>（二）发展挑战</w:t>
      </w:r>
      <w:bookmarkEnd w:id="103"/>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ascii="仿宋_GB2312" w:hAnsi="仿宋_GB2312" w:eastAsia="仿宋_GB2312" w:cs="仿宋_GB2312"/>
          <w:lang w:val="en-US" w:eastAsia="zh-CN"/>
        </w:rPr>
        <w:t>1</w:t>
      </w:r>
      <w:r>
        <w:rPr>
          <w:rFonts w:hint="eastAsia" w:ascii="仿宋_GB2312" w:hAnsi="仿宋_GB2312" w:eastAsia="仿宋_GB2312" w:cs="仿宋_GB2312"/>
          <w:b/>
          <w:bCs/>
          <w:sz w:val="32"/>
          <w:lang w:val="en-US" w:eastAsia="zh-CN"/>
        </w:rPr>
        <w:t>．</w:t>
      </w:r>
      <w:r>
        <w:rPr>
          <w:rFonts w:hint="eastAsia" w:ascii="仿宋_GB2312" w:hAnsi="仿宋_GB2312" w:eastAsia="仿宋_GB2312" w:cs="仿宋_GB2312"/>
          <w:lang w:val="en-US" w:eastAsia="zh-CN"/>
        </w:rPr>
        <w:t>文旅消费需求不断升级。</w:t>
      </w:r>
      <w:r>
        <w:rPr>
          <w:rFonts w:hint="eastAsia"/>
          <w:b w:val="0"/>
          <w:bCs w:val="0"/>
        </w:rPr>
        <w:t>随着文旅产业进入高质量发展新阶段</w:t>
      </w:r>
      <w:r>
        <w:rPr>
          <w:rFonts w:hint="eastAsia"/>
          <w:b w:val="0"/>
          <w:bCs w:val="0"/>
          <w:lang w:eastAsia="zh-CN"/>
        </w:rPr>
        <w:t>，</w:t>
      </w:r>
      <w:r>
        <w:rPr>
          <w:rFonts w:hint="eastAsia"/>
          <w:b w:val="0"/>
          <w:bCs w:val="0"/>
        </w:rPr>
        <w:t>我国居民收入的持续增长，旅游消费意识的不断增强，新生代、年轻群体、高学历人群逐渐成长为旅游消费主力</w:t>
      </w:r>
      <w:r>
        <w:rPr>
          <w:rFonts w:hint="eastAsia"/>
          <w:b w:val="0"/>
          <w:bCs w:val="0"/>
          <w:lang w:eastAsia="zh-CN"/>
        </w:rPr>
        <w:t>，</w:t>
      </w:r>
      <w:r>
        <w:rPr>
          <w:rFonts w:hint="eastAsia"/>
          <w:b w:val="0"/>
          <w:bCs w:val="0"/>
        </w:rPr>
        <w:t>文化旅游市场不断提出新需求</w:t>
      </w:r>
      <w:r>
        <w:rPr>
          <w:rFonts w:hint="eastAsia"/>
          <w:b w:val="0"/>
          <w:bCs w:val="0"/>
          <w:lang w:eastAsia="zh-CN"/>
        </w:rPr>
        <w:t>。</w:t>
      </w:r>
      <w:r>
        <w:rPr>
          <w:rFonts w:hint="eastAsia"/>
          <w:b w:val="0"/>
          <w:bCs w:val="0"/>
        </w:rPr>
        <w:t>个性化、深层次、精致化</w:t>
      </w:r>
      <w:r>
        <w:rPr>
          <w:rFonts w:hint="eastAsia"/>
          <w:b w:val="0"/>
          <w:bCs w:val="0"/>
          <w:lang w:eastAsia="zh-CN"/>
        </w:rPr>
        <w:t>、</w:t>
      </w:r>
      <w:r>
        <w:rPr>
          <w:rFonts w:hint="eastAsia"/>
          <w:b w:val="0"/>
          <w:bCs w:val="0"/>
        </w:rPr>
        <w:t>多元化发展的旅游时代已经来临，传统的大众观光型旅游已经不能再满足消费者需求，康养度假项目逐渐备受青睐</w:t>
      </w:r>
      <w:r>
        <w:rPr>
          <w:rFonts w:hint="eastAsia"/>
          <w:b w:val="0"/>
          <w:bCs w:val="0"/>
          <w:lang w:eastAsia="zh-CN"/>
        </w:rPr>
        <w:t>，</w:t>
      </w:r>
      <w:r>
        <w:rPr>
          <w:rFonts w:hint="eastAsia"/>
          <w:b w:val="0"/>
          <w:bCs w:val="0"/>
          <w:lang w:val="en-US" w:eastAsia="zh-CN"/>
        </w:rPr>
        <w:t>文旅产品亟须得到深化与创新。</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ascii="仿宋_GB2312" w:hAnsi="仿宋_GB2312" w:eastAsia="仿宋_GB2312" w:cs="仿宋_GB2312"/>
          <w:lang w:val="en-US" w:eastAsia="zh-CN"/>
        </w:rPr>
        <w:t>2</w:t>
      </w:r>
      <w:r>
        <w:rPr>
          <w:rFonts w:hint="eastAsia" w:ascii="仿宋_GB2312" w:hAnsi="仿宋_GB2312" w:eastAsia="仿宋_GB2312" w:cs="仿宋_GB2312"/>
          <w:b/>
          <w:bCs/>
          <w:sz w:val="32"/>
          <w:lang w:val="en-US" w:eastAsia="zh-CN"/>
        </w:rPr>
        <w:t>．</w:t>
      </w:r>
      <w:r>
        <w:rPr>
          <w:rFonts w:hint="eastAsia" w:ascii="仿宋_GB2312" w:hAnsi="仿宋_GB2312" w:eastAsia="仿宋_GB2312" w:cs="仿宋_GB2312"/>
          <w:lang w:val="en-US" w:eastAsia="zh-CN"/>
        </w:rPr>
        <w:t>区域品牌竞争态势加剧</w:t>
      </w:r>
      <w:r>
        <w:rPr>
          <w:rFonts w:hint="eastAsia" w:ascii="仿宋_GB2312" w:hAnsi="仿宋_GB2312" w:cs="仿宋_GB2312"/>
          <w:lang w:val="en-US" w:eastAsia="zh-CN"/>
        </w:rPr>
        <w:t>。</w:t>
      </w:r>
      <w:r>
        <w:rPr>
          <w:rFonts w:hint="eastAsia"/>
          <w:b w:val="0"/>
          <w:bCs w:val="0"/>
          <w:lang w:val="en-US" w:eastAsia="zh-CN"/>
        </w:rPr>
        <w:t>随着产业结构调整，</w:t>
      </w:r>
      <w:r>
        <w:rPr>
          <w:rFonts w:hint="eastAsia"/>
          <w:b w:val="0"/>
          <w:bCs w:val="0"/>
        </w:rPr>
        <w:t>文旅产业</w:t>
      </w:r>
      <w:r>
        <w:rPr>
          <w:rFonts w:hint="eastAsia"/>
          <w:b w:val="0"/>
          <w:bCs w:val="0"/>
          <w:lang w:val="en-US" w:eastAsia="zh-CN"/>
        </w:rPr>
        <w:t>不断</w:t>
      </w:r>
      <w:r>
        <w:rPr>
          <w:rFonts w:hint="eastAsia"/>
          <w:b w:val="0"/>
          <w:bCs w:val="0"/>
        </w:rPr>
        <w:t>成为邻近市区县关注焦点</w:t>
      </w:r>
      <w:r>
        <w:rPr>
          <w:rFonts w:hint="eastAsia"/>
          <w:b w:val="0"/>
          <w:bCs w:val="0"/>
          <w:lang w:val="en-US" w:eastAsia="zh-CN"/>
        </w:rPr>
        <w:t>与</w:t>
      </w:r>
      <w:r>
        <w:rPr>
          <w:rFonts w:hint="eastAsia"/>
          <w:b w:val="0"/>
          <w:bCs w:val="0"/>
        </w:rPr>
        <w:t>发力重点</w:t>
      </w:r>
      <w:r>
        <w:rPr>
          <w:rFonts w:hint="eastAsia"/>
          <w:b w:val="0"/>
          <w:bCs w:val="0"/>
          <w:lang w:eastAsia="zh-CN"/>
        </w:rPr>
        <w:t>，“十四五”时期，旺苍文旅融合发展将面临更加严峻的挑战。巴中光雾山、朝天曾家山</w:t>
      </w:r>
      <w:r>
        <w:rPr>
          <w:rFonts w:hint="eastAsia"/>
          <w:b w:val="0"/>
          <w:bCs w:val="0"/>
          <w:lang w:val="en-US" w:eastAsia="zh-CN"/>
        </w:rPr>
        <w:t>等</w:t>
      </w:r>
      <w:r>
        <w:rPr>
          <w:rFonts w:hint="eastAsia"/>
          <w:b w:val="0"/>
          <w:bCs w:val="0"/>
          <w:lang w:eastAsia="zh-CN"/>
        </w:rPr>
        <w:t>发展势头强劲，</w:t>
      </w:r>
      <w:r>
        <w:rPr>
          <w:rFonts w:hint="eastAsia"/>
          <w:b w:val="0"/>
          <w:bCs w:val="0"/>
          <w:lang w:val="en-US" w:eastAsia="zh-CN"/>
        </w:rPr>
        <w:t>旺苍县在</w:t>
      </w:r>
      <w:r>
        <w:rPr>
          <w:rFonts w:hint="eastAsia"/>
          <w:b w:val="0"/>
          <w:bCs w:val="0"/>
          <w:lang w:eastAsia="zh-CN"/>
        </w:rPr>
        <w:t>旅游资源（如红色、生态、蜀道文化、民俗等）存在一定程度的同质化，</w:t>
      </w:r>
      <w:r>
        <w:rPr>
          <w:rFonts w:hint="eastAsia"/>
          <w:b w:val="0"/>
          <w:bCs w:val="0"/>
          <w:lang w:val="en-US" w:eastAsia="zh-CN"/>
        </w:rPr>
        <w:t>在</w:t>
      </w:r>
      <w:r>
        <w:rPr>
          <w:rFonts w:hint="eastAsia"/>
          <w:b w:val="0"/>
          <w:bCs w:val="0"/>
          <w:lang w:eastAsia="zh-CN"/>
        </w:rPr>
        <w:t>旅游产品和区域品牌上竞争能力</w:t>
      </w:r>
      <w:r>
        <w:rPr>
          <w:rFonts w:hint="eastAsia"/>
          <w:b w:val="0"/>
          <w:bCs w:val="0"/>
          <w:lang w:val="en-US" w:eastAsia="zh-CN"/>
        </w:rPr>
        <w:t>凸显</w:t>
      </w:r>
      <w:r>
        <w:rPr>
          <w:rFonts w:hint="eastAsia"/>
          <w:b w:val="0"/>
          <w:bCs w:val="0"/>
          <w:lang w:eastAsia="zh-CN"/>
        </w:rPr>
        <w:t>不足</w:t>
      </w:r>
      <w:r>
        <w:rPr>
          <w:rFonts w:hint="eastAsia"/>
          <w:b w:val="0"/>
          <w:bCs w:val="0"/>
        </w:rPr>
        <w:t>。</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ascii="仿宋_GB2312" w:hAnsi="仿宋_GB2312" w:eastAsia="仿宋_GB2312" w:cs="仿宋_GB2312"/>
          <w:lang w:val="en-US" w:eastAsia="zh-CN"/>
        </w:rPr>
        <w:t>3．保护与开发矛盾突出。</w:t>
      </w:r>
      <w:r>
        <w:rPr>
          <w:rFonts w:hint="eastAsia"/>
          <w:b w:val="0"/>
          <w:bCs w:val="0"/>
        </w:rPr>
        <w:t>旺苍</w:t>
      </w:r>
      <w:r>
        <w:rPr>
          <w:rFonts w:hint="eastAsia"/>
          <w:b w:val="0"/>
          <w:bCs w:val="0"/>
          <w:lang w:val="en-US" w:eastAsia="zh-CN"/>
        </w:rPr>
        <w:t>县</w:t>
      </w:r>
      <w:r>
        <w:rPr>
          <w:rFonts w:hint="eastAsia"/>
          <w:b w:val="0"/>
          <w:bCs w:val="0"/>
        </w:rPr>
        <w:t>作为国家重点生态功能区，嘉陵江上游重要生态屏障，部分区域与大巴山生物多样性保护</w:t>
      </w:r>
      <w:r>
        <w:rPr>
          <w:rFonts w:hint="eastAsia"/>
          <w:b w:val="0"/>
          <w:bCs w:val="0"/>
          <w:lang w:eastAsia="zh-CN"/>
        </w:rPr>
        <w:t>—</w:t>
      </w:r>
      <w:r>
        <w:rPr>
          <w:rFonts w:hint="eastAsia"/>
          <w:b w:val="0"/>
          <w:bCs w:val="0"/>
        </w:rPr>
        <w:t>水源涵养红线区</w:t>
      </w:r>
      <w:r>
        <w:rPr>
          <w:rFonts w:hint="eastAsia"/>
          <w:b w:val="0"/>
          <w:bCs w:val="0"/>
          <w:lang w:val="en-US" w:eastAsia="zh-CN"/>
        </w:rPr>
        <w:t>相</w:t>
      </w:r>
      <w:r>
        <w:rPr>
          <w:rFonts w:hint="eastAsia"/>
          <w:b w:val="0"/>
          <w:bCs w:val="0"/>
        </w:rPr>
        <w:t>重合，生态保护红线</w:t>
      </w:r>
      <w:r>
        <w:rPr>
          <w:rFonts w:hint="eastAsia"/>
          <w:b w:val="0"/>
          <w:bCs w:val="0"/>
          <w:lang w:val="en-US" w:eastAsia="zh-CN"/>
        </w:rPr>
        <w:t>范围</w:t>
      </w:r>
      <w:r>
        <w:rPr>
          <w:rFonts w:hint="eastAsia"/>
          <w:b w:val="0"/>
          <w:bCs w:val="0"/>
        </w:rPr>
        <w:t>面积</w:t>
      </w:r>
      <w:r>
        <w:rPr>
          <w:rFonts w:hint="eastAsia"/>
          <w:b w:val="0"/>
          <w:bCs w:val="0"/>
          <w:lang w:val="en-US" w:eastAsia="zh-CN"/>
        </w:rPr>
        <w:t>较</w:t>
      </w:r>
      <w:r>
        <w:rPr>
          <w:rFonts w:hint="eastAsia"/>
          <w:b w:val="0"/>
          <w:bCs w:val="0"/>
        </w:rPr>
        <w:t>大。北部山地峡谷地区涵盖国家级自然保护区、国家级风景名胜区、生态公益林保护区、森林公园等重要保护区域，自然旅游资源等级较高，生态保护任务</w:t>
      </w:r>
      <w:r>
        <w:rPr>
          <w:rFonts w:hint="eastAsia"/>
          <w:b w:val="0"/>
          <w:bCs w:val="0"/>
          <w:lang w:val="en-US" w:eastAsia="zh-CN"/>
        </w:rPr>
        <w:t>较重</w:t>
      </w:r>
      <w:r>
        <w:rPr>
          <w:rFonts w:hint="eastAsia"/>
          <w:b w:val="0"/>
          <w:bCs w:val="0"/>
        </w:rPr>
        <w:t>，</w:t>
      </w:r>
      <w:r>
        <w:rPr>
          <w:rFonts w:hint="eastAsia"/>
          <w:b w:val="0"/>
          <w:bCs w:val="0"/>
          <w:lang w:val="en-US" w:eastAsia="zh-CN"/>
        </w:rPr>
        <w:t>极大</w:t>
      </w:r>
      <w:r>
        <w:rPr>
          <w:rFonts w:hint="eastAsia"/>
          <w:b w:val="0"/>
          <w:bCs w:val="0"/>
        </w:rPr>
        <w:t>约束部分资源</w:t>
      </w:r>
      <w:r>
        <w:rPr>
          <w:rFonts w:hint="eastAsia"/>
          <w:b w:val="0"/>
          <w:bCs w:val="0"/>
          <w:lang w:val="en-US" w:eastAsia="zh-CN"/>
        </w:rPr>
        <w:t>开发利用</w:t>
      </w:r>
      <w:r>
        <w:rPr>
          <w:rFonts w:hint="eastAsia"/>
          <w:b w:val="0"/>
          <w:bCs w:val="0"/>
        </w:rPr>
        <w:t>，</w:t>
      </w:r>
      <w:r>
        <w:rPr>
          <w:rFonts w:hint="eastAsia"/>
          <w:b w:val="0"/>
          <w:bCs w:val="0"/>
          <w:lang w:val="en-US" w:eastAsia="zh-CN"/>
        </w:rPr>
        <w:t>旅游发展受制明显</w:t>
      </w:r>
      <w:r>
        <w:rPr>
          <w:rFonts w:hint="eastAsia"/>
          <w:b w:val="0"/>
          <w:bCs w:val="0"/>
        </w:rPr>
        <w:t>。</w:t>
      </w:r>
    </w:p>
    <w:p>
      <w:pPr>
        <w:pStyle w:val="25"/>
        <w:rPr>
          <w:rFonts w:hint="eastAsia"/>
        </w:rPr>
      </w:pPr>
    </w:p>
    <w:p>
      <w:pPr>
        <w:spacing w:before="0" w:beforeLines="-2147483648" w:beforeAutospacing="0" w:after="0" w:afterLines="-2147483648" w:afterAutospacing="0"/>
        <w:jc w:val="left"/>
        <w:outlineLvl w:val="9"/>
        <w:rPr>
          <w:rFonts w:hint="eastAsia" w:ascii="黑体" w:hAnsi="黑体" w:eastAsia="黑体" w:cs="黑体"/>
          <w:b/>
          <w:sz w:val="32"/>
          <w:szCs w:val="28"/>
        </w:rPr>
      </w:pPr>
      <w:bookmarkStart w:id="104" w:name="_Toc5065"/>
      <w:bookmarkStart w:id="105" w:name="_Toc32266"/>
      <w:bookmarkStart w:id="106" w:name="_Toc15683"/>
      <w:bookmarkStart w:id="107" w:name="_Toc25019"/>
      <w:r>
        <w:rPr>
          <w:rFonts w:hint="eastAsia" w:ascii="黑体" w:hAnsi="黑体" w:eastAsia="黑体" w:cs="黑体"/>
          <w:b/>
          <w:sz w:val="32"/>
          <w:szCs w:val="28"/>
        </w:rPr>
        <w:br w:type="page"/>
      </w:r>
    </w:p>
    <w:bookmarkEnd w:id="104"/>
    <w:bookmarkEnd w:id="105"/>
    <w:bookmarkEnd w:id="106"/>
    <w:bookmarkEnd w:id="107"/>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黑体" w:hAnsi="黑体" w:eastAsia="黑体" w:cs="黑体"/>
          <w:b w:val="0"/>
          <w:bCs w:val="0"/>
          <w:kern w:val="0"/>
          <w:sz w:val="44"/>
          <w:szCs w:val="44"/>
          <w:lang w:val="en-US" w:eastAsia="zh-CN" w:bidi="ar-SA"/>
        </w:rPr>
      </w:pPr>
      <w:bookmarkStart w:id="108" w:name="_Toc26545"/>
      <w:bookmarkEnd w:id="108"/>
      <w:bookmarkStart w:id="109" w:name="_Toc20529"/>
      <w:bookmarkEnd w:id="109"/>
      <w:bookmarkStart w:id="110" w:name="_Toc17825"/>
      <w:bookmarkEnd w:id="110"/>
      <w:bookmarkStart w:id="111" w:name="_Toc8532"/>
      <w:bookmarkEnd w:id="111"/>
      <w:bookmarkStart w:id="112" w:name="_Toc28703"/>
      <w:bookmarkEnd w:id="112"/>
      <w:bookmarkStart w:id="113" w:name="_Toc16588"/>
      <w:bookmarkEnd w:id="113"/>
      <w:bookmarkStart w:id="114" w:name="_Toc15125"/>
      <w:bookmarkEnd w:id="114"/>
      <w:bookmarkStart w:id="115" w:name="_Toc15562"/>
      <w:bookmarkEnd w:id="115"/>
      <w:bookmarkStart w:id="116" w:name="_Toc798"/>
      <w:bookmarkEnd w:id="116"/>
      <w:bookmarkStart w:id="117" w:name="_Toc21711"/>
      <w:bookmarkEnd w:id="117"/>
      <w:bookmarkStart w:id="118" w:name="_Toc21000"/>
      <w:r>
        <w:rPr>
          <w:rFonts w:hint="eastAsia" w:ascii="黑体" w:hAnsi="黑体" w:eastAsia="黑体" w:cs="黑体"/>
          <w:b w:val="0"/>
          <w:bCs w:val="0"/>
          <w:kern w:val="0"/>
          <w:sz w:val="44"/>
          <w:szCs w:val="44"/>
          <w:lang w:val="en-US" w:eastAsia="zh-CN" w:bidi="ar-SA"/>
        </w:rPr>
        <w:t>第二章  文旅产业发展目标与定位</w:t>
      </w:r>
      <w:bookmarkEnd w:id="118"/>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bookmarkStart w:id="119" w:name="_Toc4434"/>
      <w:bookmarkEnd w:id="119"/>
      <w:bookmarkStart w:id="120" w:name="_Toc12423"/>
      <w:bookmarkEnd w:id="120"/>
      <w:bookmarkStart w:id="121" w:name="_Toc2324"/>
      <w:bookmarkEnd w:id="121"/>
      <w:bookmarkStart w:id="122" w:name="_Toc6321"/>
      <w:bookmarkEnd w:id="122"/>
      <w:bookmarkStart w:id="123" w:name="_Toc16480"/>
      <w:bookmarkEnd w:id="123"/>
      <w:bookmarkStart w:id="124" w:name="_Toc25827"/>
      <w:bookmarkEnd w:id="124"/>
      <w:bookmarkStart w:id="125" w:name="_Toc12757"/>
      <w:bookmarkEnd w:id="125"/>
      <w:bookmarkStart w:id="126" w:name="_Toc1295"/>
      <w:bookmarkEnd w:id="126"/>
      <w:bookmarkStart w:id="127" w:name="_Toc11243"/>
      <w:bookmarkEnd w:id="127"/>
      <w:bookmarkStart w:id="128" w:name="_Toc29914"/>
      <w:bookmarkEnd w:id="128"/>
      <w:bookmarkStart w:id="129" w:name="_Toc7175"/>
      <w:bookmarkEnd w:id="129"/>
      <w:bookmarkStart w:id="130" w:name="_Toc15156"/>
      <w:bookmarkEnd w:id="130"/>
      <w:bookmarkStart w:id="131" w:name="_Toc7917"/>
      <w:bookmarkEnd w:id="131"/>
      <w:bookmarkStart w:id="132" w:name="_Toc6416"/>
      <w:bookmarkEnd w:id="132"/>
      <w:bookmarkStart w:id="133" w:name="_Toc13923"/>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rPr>
      </w:pPr>
      <w:r>
        <w:rPr>
          <w:rFonts w:hint="eastAsia"/>
          <w:b w:val="0"/>
          <w:bCs/>
        </w:rPr>
        <w:t>一、指导思想</w:t>
      </w:r>
      <w:bookmarkEnd w:id="133"/>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高举习近平新时代中国特色社会主义思想伟大旗帜，全面学习宣传贯彻党的二十大精神，全面落实省第十二次党代会、省委十二届二次全会、市委八届五次全会、县委十三届三次全会的决策部署，大力实施市委“1345”发展战略，坚持“生态优先、创新驱动、转型发展、共同富裕”的发展思路，持续深化“3691”重点布局，全面彰显“红色旺苍、中国茶乡”城市品牌，全面做靓“红城、绿谷、茶乡、古道、恐龙”五张名片，着力建设茶文旅高质量发展引领区，加快建设红色文化强县、生态康养强县，加快建设川陕甘结合部绿色转型创新发展示范城市，加快建设社会主义现代化“红色旺苍、中国茶乡”。</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b w:val="0"/>
          <w:bCs/>
          <w:color w:val="auto"/>
        </w:rPr>
      </w:pPr>
      <w:bookmarkStart w:id="134" w:name="_Toc8483"/>
      <w:bookmarkEnd w:id="134"/>
      <w:bookmarkStart w:id="135" w:name="_Toc15762"/>
      <w:bookmarkEnd w:id="135"/>
      <w:bookmarkStart w:id="136" w:name="_Toc20858"/>
      <w:bookmarkEnd w:id="136"/>
      <w:bookmarkStart w:id="137" w:name="_Toc32304"/>
      <w:bookmarkEnd w:id="137"/>
      <w:bookmarkStart w:id="138" w:name="_Toc16875"/>
      <w:bookmarkEnd w:id="138"/>
      <w:bookmarkStart w:id="139" w:name="_Toc31780"/>
      <w:bookmarkEnd w:id="139"/>
      <w:bookmarkStart w:id="140" w:name="_Toc11522"/>
      <w:bookmarkEnd w:id="140"/>
      <w:bookmarkStart w:id="141" w:name="_Toc21377"/>
      <w:bookmarkEnd w:id="141"/>
      <w:bookmarkStart w:id="142" w:name="_Toc24379"/>
      <w:bookmarkEnd w:id="142"/>
      <w:bookmarkStart w:id="143" w:name="_Toc9192"/>
      <w:bookmarkEnd w:id="143"/>
      <w:bookmarkStart w:id="144" w:name="_Toc19654"/>
      <w:bookmarkEnd w:id="144"/>
      <w:bookmarkStart w:id="145" w:name="_Toc6071"/>
      <w:r>
        <w:rPr>
          <w:rFonts w:hint="eastAsia"/>
          <w:b w:val="0"/>
          <w:bCs/>
          <w:color w:val="auto"/>
          <w:lang w:eastAsia="zh-CN"/>
        </w:rPr>
        <w:t>二、</w:t>
      </w:r>
      <w:r>
        <w:rPr>
          <w:rFonts w:hint="eastAsia"/>
          <w:b w:val="0"/>
          <w:bCs/>
          <w:color w:val="auto"/>
        </w:rPr>
        <w:t>基本原则</w:t>
      </w:r>
      <w:bookmarkEnd w:id="145"/>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146" w:name="_Toc23346"/>
      <w:bookmarkEnd w:id="146"/>
      <w:bookmarkStart w:id="147" w:name="_Toc31667"/>
      <w:bookmarkEnd w:id="147"/>
      <w:bookmarkStart w:id="148" w:name="_Toc7760"/>
      <w:bookmarkEnd w:id="148"/>
      <w:bookmarkStart w:id="149" w:name="_Toc2348"/>
      <w:bookmarkEnd w:id="149"/>
      <w:bookmarkStart w:id="150" w:name="_Toc13030"/>
      <w:bookmarkEnd w:id="150"/>
      <w:bookmarkStart w:id="151" w:name="_Toc24797"/>
      <w:bookmarkEnd w:id="151"/>
      <w:bookmarkStart w:id="152" w:name="_Toc15080"/>
      <w:bookmarkEnd w:id="152"/>
      <w:bookmarkStart w:id="153" w:name="_Toc30770"/>
      <w:bookmarkEnd w:id="153"/>
      <w:bookmarkStart w:id="154" w:name="_Toc28795"/>
      <w:bookmarkEnd w:id="154"/>
      <w:bookmarkStart w:id="155" w:name="_Toc28031"/>
      <w:r>
        <w:rPr>
          <w:rFonts w:hint="eastAsia" w:ascii="楷体_GB2312" w:hAnsi="楷体_GB2312" w:eastAsia="楷体_GB2312" w:cs="楷体_GB2312"/>
          <w:lang w:val="en-US" w:eastAsia="zh-CN"/>
        </w:rPr>
        <w:t>（一）高质量发展</w:t>
      </w:r>
      <w:bookmarkEnd w:id="15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坚持高质量发展要求。贯彻创新、协调、绿色、开放、共享的新发展理念，加快转变发展方式，做大做强文旅经济总量与发展质量，着力调整三次产业结构，逐步构建以文旅经济为支撑的健康可持续发展新格局。</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156" w:name="_Toc18605"/>
      <w:bookmarkEnd w:id="156"/>
      <w:bookmarkStart w:id="157" w:name="_Toc31892"/>
      <w:bookmarkEnd w:id="157"/>
      <w:bookmarkStart w:id="158" w:name="_Toc27376"/>
      <w:bookmarkEnd w:id="158"/>
      <w:bookmarkStart w:id="159" w:name="_Toc8139"/>
      <w:bookmarkEnd w:id="159"/>
      <w:bookmarkStart w:id="160" w:name="_Toc13208"/>
      <w:bookmarkEnd w:id="160"/>
      <w:bookmarkStart w:id="161" w:name="_Toc10416"/>
      <w:bookmarkEnd w:id="161"/>
      <w:bookmarkStart w:id="162" w:name="_Toc17391"/>
      <w:bookmarkEnd w:id="162"/>
      <w:bookmarkStart w:id="163" w:name="_Toc24361"/>
      <w:bookmarkEnd w:id="163"/>
      <w:bookmarkStart w:id="164" w:name="_Toc19337"/>
      <w:bookmarkEnd w:id="164"/>
      <w:bookmarkStart w:id="165" w:name="_Toc26980"/>
      <w:bookmarkEnd w:id="165"/>
      <w:bookmarkStart w:id="166" w:name="_Toc12238"/>
      <w:bookmarkEnd w:id="166"/>
      <w:bookmarkStart w:id="167" w:name="_Toc3531"/>
      <w:bookmarkEnd w:id="167"/>
      <w:bookmarkStart w:id="168" w:name="_Toc20496"/>
      <w:r>
        <w:rPr>
          <w:rFonts w:hint="eastAsia" w:ascii="楷体_GB2312" w:hAnsi="楷体_GB2312" w:eastAsia="楷体_GB2312" w:cs="楷体_GB2312"/>
          <w:lang w:val="en-US" w:eastAsia="zh-CN"/>
        </w:rPr>
        <w:t>（二）融合发展</w:t>
      </w:r>
      <w:bookmarkEnd w:id="168"/>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坚持文化旅游事业与产业相统筹，旅游业与社会经济、新型城镇化、特色乡村建设、文化教育、体育、农业、科技等相统筹，以旅游产业为核心整合资源，促进全域基础设施配套、环境改善、城乡一体化发展，带动产业转型升级。</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169" w:name="_Toc4422"/>
      <w:bookmarkEnd w:id="169"/>
      <w:bookmarkStart w:id="170" w:name="_Toc16863"/>
      <w:bookmarkEnd w:id="170"/>
      <w:bookmarkStart w:id="171" w:name="_Toc996"/>
      <w:bookmarkEnd w:id="171"/>
      <w:bookmarkStart w:id="172" w:name="_Toc14367"/>
      <w:bookmarkEnd w:id="172"/>
      <w:bookmarkStart w:id="173" w:name="_Toc9094"/>
      <w:bookmarkEnd w:id="173"/>
      <w:bookmarkStart w:id="174" w:name="_Toc28045"/>
      <w:bookmarkEnd w:id="174"/>
      <w:bookmarkStart w:id="175" w:name="_Toc6051"/>
      <w:bookmarkEnd w:id="175"/>
      <w:bookmarkStart w:id="176" w:name="_Toc1680"/>
      <w:bookmarkEnd w:id="176"/>
      <w:bookmarkStart w:id="177" w:name="_Toc943"/>
      <w:bookmarkEnd w:id="177"/>
      <w:bookmarkStart w:id="178" w:name="_Toc3213"/>
      <w:bookmarkEnd w:id="178"/>
      <w:bookmarkStart w:id="179" w:name="_Toc8794"/>
      <w:bookmarkEnd w:id="179"/>
      <w:bookmarkStart w:id="180" w:name="_Toc32249"/>
      <w:bookmarkEnd w:id="180"/>
      <w:bookmarkStart w:id="181" w:name="_Toc18708"/>
      <w:r>
        <w:rPr>
          <w:rFonts w:hint="eastAsia" w:ascii="楷体_GB2312" w:hAnsi="楷体_GB2312" w:eastAsia="楷体_GB2312" w:cs="楷体_GB2312"/>
          <w:lang w:val="en-US" w:eastAsia="zh-CN"/>
        </w:rPr>
        <w:t>（三）全域发展</w:t>
      </w:r>
      <w:bookmarkEnd w:id="181"/>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坚持全域发展理念，构建全空间、全要素、全产业链的综合文旅产业体系。健全全域旅游发展的领导、协调、综合管理等体制机制，推进全域资源转化，优化全域产业布局，促进社会参与，扩大投资主体，完善产品体系，实现旅游环境和旅游服务全域化、旅游收益多元化。</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182" w:name="_Toc21135"/>
      <w:bookmarkEnd w:id="182"/>
      <w:bookmarkStart w:id="183" w:name="_Toc30159"/>
      <w:bookmarkEnd w:id="183"/>
      <w:bookmarkStart w:id="184" w:name="_Toc3764"/>
      <w:bookmarkEnd w:id="184"/>
      <w:bookmarkStart w:id="185" w:name="_Toc14552"/>
      <w:bookmarkEnd w:id="185"/>
      <w:bookmarkStart w:id="186" w:name="_Toc9336"/>
      <w:bookmarkEnd w:id="186"/>
      <w:bookmarkStart w:id="187" w:name="_Toc32378"/>
      <w:bookmarkEnd w:id="187"/>
      <w:bookmarkStart w:id="188" w:name="_Toc30079"/>
      <w:bookmarkEnd w:id="188"/>
      <w:bookmarkStart w:id="189" w:name="_Toc29621"/>
      <w:bookmarkEnd w:id="189"/>
      <w:bookmarkStart w:id="190" w:name="_Toc20477"/>
      <w:bookmarkEnd w:id="190"/>
      <w:bookmarkStart w:id="191" w:name="_Toc14531"/>
      <w:bookmarkEnd w:id="191"/>
      <w:bookmarkStart w:id="192" w:name="_Toc31751"/>
      <w:bookmarkEnd w:id="192"/>
      <w:bookmarkStart w:id="193" w:name="_Toc29691"/>
      <w:bookmarkEnd w:id="193"/>
      <w:bookmarkStart w:id="194" w:name="_Toc22163"/>
      <w:r>
        <w:rPr>
          <w:rFonts w:hint="eastAsia" w:ascii="楷体_GB2312" w:hAnsi="楷体_GB2312" w:eastAsia="楷体_GB2312" w:cs="楷体_GB2312"/>
          <w:lang w:val="en-US" w:eastAsia="zh-CN"/>
        </w:rPr>
        <w:t>（四）品牌引领</w:t>
      </w:r>
      <w:bookmarkEnd w:id="194"/>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坚持以</w:t>
      </w:r>
      <w:r>
        <w:rPr>
          <w:rFonts w:hint="eastAsia" w:ascii="仿宋_GB2312" w:hAnsi="仿宋_GB2312" w:eastAsia="仿宋_GB2312" w:cs="仿宋_GB2312"/>
        </w:rPr>
        <w:t>品牌创建优化资源配置</w:t>
      </w:r>
      <w:r>
        <w:rPr>
          <w:rFonts w:hint="eastAsia" w:ascii="仿宋_GB2312" w:hAnsi="仿宋_GB2312" w:eastAsia="仿宋_GB2312" w:cs="仿宋_GB2312"/>
          <w:lang w:val="en-US" w:eastAsia="zh-CN"/>
        </w:rPr>
        <w:t>。以国家5A级旅游景区、国家级全域旅游示范区为重点突破，加快要素聚集，推进项目落地，发挥辐射带动作用，以文旅经济推动区域经济转型发展。</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bookmarkStart w:id="195" w:name="_Toc26533"/>
      <w:bookmarkEnd w:id="195"/>
      <w:bookmarkStart w:id="196" w:name="_Toc27001"/>
      <w:bookmarkEnd w:id="196"/>
      <w:bookmarkStart w:id="197" w:name="_Toc6876"/>
      <w:bookmarkEnd w:id="197"/>
      <w:bookmarkStart w:id="198" w:name="_Toc13369"/>
      <w:bookmarkEnd w:id="198"/>
      <w:bookmarkStart w:id="199" w:name="_Toc15617"/>
      <w:bookmarkEnd w:id="199"/>
      <w:bookmarkStart w:id="200" w:name="_Toc25241"/>
      <w:bookmarkEnd w:id="200"/>
      <w:bookmarkStart w:id="201" w:name="_Toc15027"/>
      <w:bookmarkEnd w:id="201"/>
      <w:bookmarkStart w:id="202" w:name="_Toc4419"/>
      <w:bookmarkEnd w:id="202"/>
      <w:bookmarkStart w:id="203" w:name="_Toc20830"/>
      <w:bookmarkEnd w:id="203"/>
      <w:bookmarkStart w:id="204" w:name="_Toc30839"/>
      <w:bookmarkEnd w:id="204"/>
      <w:bookmarkStart w:id="205" w:name="_Toc23672"/>
      <w:bookmarkEnd w:id="205"/>
      <w:bookmarkStart w:id="206" w:name="_Toc28068"/>
      <w:bookmarkEnd w:id="206"/>
      <w:bookmarkStart w:id="207" w:name="_Toc29794"/>
      <w:r>
        <w:rPr>
          <w:rFonts w:hint="eastAsia"/>
          <w:lang w:val="en-US" w:eastAsia="zh-CN"/>
        </w:rPr>
        <w:t>（</w:t>
      </w:r>
      <w:r>
        <w:rPr>
          <w:rFonts w:hint="eastAsia" w:ascii="楷体_GB2312" w:hAnsi="楷体_GB2312" w:eastAsia="楷体_GB2312" w:cs="楷体_GB2312"/>
          <w:lang w:val="en-US" w:eastAsia="zh-CN"/>
        </w:rPr>
        <w:t>五）科技赋能</w:t>
      </w:r>
      <w:bookmarkEnd w:id="207"/>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eastAsia="zh-CN"/>
        </w:rPr>
      </w:pPr>
      <w:r>
        <w:rPr>
          <w:rFonts w:hint="eastAsia"/>
          <w:lang w:val="en-US" w:eastAsia="zh-CN"/>
        </w:rPr>
        <w:t>坚持科技创新与科技应用。积极应用大数据、云计算、物联网、人工智能等新兴技术，转变文旅产业生产方式、产品形态、消费模式、营销模式、管理模式等，促进文旅产业标准化、品质化、特色化发展。</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rPr>
      </w:pPr>
      <w:bookmarkStart w:id="208" w:name="_Toc10678"/>
      <w:bookmarkEnd w:id="208"/>
      <w:bookmarkStart w:id="209" w:name="_Toc4211"/>
      <w:bookmarkEnd w:id="209"/>
      <w:bookmarkStart w:id="210" w:name="_Toc13910"/>
      <w:bookmarkEnd w:id="210"/>
      <w:bookmarkStart w:id="211" w:name="_Toc2637"/>
      <w:bookmarkEnd w:id="211"/>
      <w:bookmarkStart w:id="212" w:name="_Toc7264"/>
      <w:bookmarkEnd w:id="212"/>
      <w:bookmarkStart w:id="213" w:name="_Toc5635"/>
      <w:bookmarkEnd w:id="213"/>
      <w:bookmarkStart w:id="214" w:name="_Toc15469"/>
      <w:bookmarkEnd w:id="214"/>
      <w:bookmarkStart w:id="215" w:name="_Toc9576"/>
      <w:bookmarkEnd w:id="215"/>
      <w:bookmarkStart w:id="216" w:name="_Toc31422"/>
      <w:bookmarkEnd w:id="216"/>
      <w:bookmarkStart w:id="217" w:name="_Toc30029"/>
      <w:bookmarkEnd w:id="217"/>
      <w:bookmarkStart w:id="218" w:name="_Toc17837"/>
      <w:bookmarkEnd w:id="218"/>
      <w:bookmarkStart w:id="219" w:name="_Toc9118"/>
      <w:bookmarkEnd w:id="219"/>
      <w:bookmarkStart w:id="220" w:name="_Toc10020"/>
      <w:bookmarkEnd w:id="220"/>
      <w:bookmarkStart w:id="221" w:name="_Toc18637"/>
      <w:bookmarkEnd w:id="221"/>
      <w:bookmarkStart w:id="222" w:name="_Toc30779"/>
      <w:r>
        <w:rPr>
          <w:rFonts w:hint="eastAsia"/>
          <w:b w:val="0"/>
          <w:bCs/>
        </w:rPr>
        <w:t>二、发展目标</w:t>
      </w:r>
      <w:bookmarkEnd w:id="222"/>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223" w:name="_Toc3006"/>
      <w:bookmarkEnd w:id="223"/>
      <w:bookmarkStart w:id="224" w:name="_Toc11829"/>
      <w:bookmarkEnd w:id="224"/>
      <w:bookmarkStart w:id="225" w:name="_Toc12445"/>
      <w:bookmarkEnd w:id="225"/>
      <w:bookmarkStart w:id="226" w:name="_Toc6442"/>
      <w:bookmarkEnd w:id="226"/>
      <w:bookmarkStart w:id="227" w:name="_Toc12570"/>
      <w:bookmarkEnd w:id="227"/>
      <w:bookmarkStart w:id="228" w:name="_Toc28080"/>
      <w:bookmarkEnd w:id="228"/>
      <w:bookmarkStart w:id="229" w:name="_Toc18052"/>
      <w:bookmarkEnd w:id="229"/>
      <w:bookmarkStart w:id="230" w:name="_Toc29379"/>
      <w:bookmarkEnd w:id="230"/>
      <w:bookmarkStart w:id="231" w:name="_Toc8736"/>
      <w:bookmarkEnd w:id="231"/>
      <w:bookmarkStart w:id="232" w:name="_Toc14963"/>
      <w:bookmarkEnd w:id="232"/>
      <w:bookmarkStart w:id="233" w:name="_Toc10405"/>
      <w:bookmarkEnd w:id="233"/>
      <w:bookmarkStart w:id="234" w:name="_Toc32420"/>
      <w:bookmarkEnd w:id="234"/>
      <w:bookmarkStart w:id="235" w:name="_Toc826"/>
      <w:bookmarkEnd w:id="235"/>
      <w:bookmarkStart w:id="236" w:name="_Toc17884"/>
      <w:bookmarkEnd w:id="236"/>
      <w:bookmarkStart w:id="237" w:name="_Toc1107"/>
      <w:r>
        <w:rPr>
          <w:rFonts w:hint="eastAsia" w:ascii="楷体_GB2312" w:hAnsi="楷体_GB2312" w:eastAsia="楷体_GB2312" w:cs="楷体_GB2312"/>
          <w:lang w:val="en-US" w:eastAsia="zh-CN"/>
        </w:rPr>
        <w:t>（一）经济目标</w:t>
      </w:r>
      <w:bookmarkEnd w:id="237"/>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_GB2312" w:hAnsi="仿宋_GB2312"/>
          <w:sz w:val="32"/>
          <w:lang w:val="en-US" w:eastAsia="zh-CN"/>
        </w:rPr>
      </w:pPr>
      <w:r>
        <w:rPr>
          <w:rFonts w:hint="default" w:ascii="仿宋_GB2312" w:hAnsi="仿宋_GB2312"/>
          <w:sz w:val="32"/>
          <w:lang w:val="en-US" w:eastAsia="zh-CN"/>
        </w:rPr>
        <w:t>到2022年，文旅经济融合发展，游客接待总量达到360万人，文旅总收入达到35亿元；到2025年，游客接待总量达到500万人次，文旅总收入突破80亿大关，人均消费2000元以上，旅游业对GDP的综合贡献率达到15%以上。</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238" w:name="_Toc1752"/>
      <w:bookmarkEnd w:id="238"/>
      <w:bookmarkStart w:id="239" w:name="_Toc17183"/>
      <w:bookmarkEnd w:id="239"/>
      <w:bookmarkStart w:id="240" w:name="_Toc10075"/>
      <w:bookmarkEnd w:id="240"/>
      <w:bookmarkStart w:id="241" w:name="_Toc15323"/>
      <w:bookmarkEnd w:id="241"/>
      <w:bookmarkStart w:id="242" w:name="_Toc32034"/>
      <w:bookmarkEnd w:id="242"/>
      <w:bookmarkStart w:id="243" w:name="_Toc22"/>
      <w:bookmarkEnd w:id="243"/>
      <w:bookmarkStart w:id="244" w:name="_Toc16550"/>
      <w:bookmarkEnd w:id="244"/>
      <w:bookmarkStart w:id="245" w:name="_Toc28134"/>
      <w:bookmarkEnd w:id="245"/>
      <w:bookmarkStart w:id="246" w:name="_Toc14379"/>
      <w:bookmarkEnd w:id="246"/>
      <w:bookmarkStart w:id="247" w:name="_Toc1339"/>
      <w:bookmarkEnd w:id="247"/>
      <w:bookmarkStart w:id="248" w:name="_Toc31610"/>
      <w:bookmarkEnd w:id="248"/>
      <w:bookmarkStart w:id="249" w:name="_Toc20876"/>
      <w:bookmarkEnd w:id="249"/>
      <w:bookmarkStart w:id="250" w:name="_Toc11305"/>
      <w:bookmarkEnd w:id="250"/>
      <w:bookmarkStart w:id="251" w:name="_Toc21982"/>
      <w:bookmarkEnd w:id="251"/>
      <w:bookmarkStart w:id="252" w:name="_Toc19161"/>
      <w:r>
        <w:rPr>
          <w:rFonts w:hint="eastAsia" w:ascii="楷体_GB2312" w:hAnsi="楷体_GB2312" w:eastAsia="楷体_GB2312" w:cs="楷体_GB2312"/>
          <w:lang w:val="en-US" w:eastAsia="zh-CN"/>
        </w:rPr>
        <w:t>（二）社会目标</w:t>
      </w:r>
      <w:bookmarkEnd w:id="252"/>
    </w:p>
    <w:p>
      <w:pPr>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cs="Times New Roman"/>
          <w:sz w:val="32"/>
        </w:rPr>
      </w:pPr>
      <w:r>
        <w:rPr>
          <w:rFonts w:hint="eastAsia" w:ascii="仿宋_GB2312" w:hAnsi="仿宋_GB2312" w:cs="Times New Roman"/>
          <w:sz w:val="32"/>
          <w:lang w:val="en-US" w:eastAsia="zh-CN"/>
        </w:rPr>
        <w:t>到2025年，文旅经济综合带动作用凸显，乡村基础设施和人居环境有效改善，本地居民持续就业增收，文旅产业成为乡村产业振兴的坚实支撑；现代公共文化服务体系不断完善，县文化馆、图书馆、美术馆、体育馆等公共服务能力大幅提升，乡镇综合文化站和村综合文化服务中心完成规范化建设。</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253" w:name="_Toc23846"/>
      <w:bookmarkEnd w:id="253"/>
      <w:bookmarkStart w:id="254" w:name="_Toc31791"/>
      <w:bookmarkEnd w:id="254"/>
      <w:bookmarkStart w:id="255" w:name="_Toc22594"/>
      <w:bookmarkEnd w:id="255"/>
      <w:bookmarkStart w:id="256" w:name="_Toc17904"/>
      <w:bookmarkEnd w:id="256"/>
      <w:bookmarkStart w:id="257" w:name="_Toc17199"/>
      <w:bookmarkEnd w:id="257"/>
      <w:bookmarkStart w:id="258" w:name="_Toc8404"/>
      <w:bookmarkEnd w:id="258"/>
      <w:bookmarkStart w:id="259" w:name="_Toc1655"/>
      <w:bookmarkEnd w:id="259"/>
      <w:bookmarkStart w:id="260" w:name="_Toc10600"/>
      <w:bookmarkEnd w:id="260"/>
      <w:bookmarkStart w:id="261" w:name="_Toc19219"/>
      <w:bookmarkEnd w:id="261"/>
      <w:bookmarkStart w:id="262" w:name="_Toc29135"/>
      <w:bookmarkEnd w:id="262"/>
      <w:bookmarkStart w:id="263" w:name="_Toc5653"/>
      <w:bookmarkEnd w:id="263"/>
      <w:bookmarkStart w:id="264" w:name="_Toc20593"/>
      <w:bookmarkEnd w:id="264"/>
      <w:bookmarkStart w:id="265" w:name="_Toc24243"/>
      <w:bookmarkEnd w:id="265"/>
      <w:bookmarkStart w:id="266" w:name="_Toc2398"/>
      <w:bookmarkEnd w:id="266"/>
      <w:bookmarkStart w:id="267" w:name="_Toc25037"/>
      <w:r>
        <w:rPr>
          <w:rFonts w:hint="eastAsia" w:ascii="楷体_GB2312" w:hAnsi="楷体_GB2312" w:eastAsia="楷体_GB2312" w:cs="楷体_GB2312"/>
          <w:lang w:val="en-US" w:eastAsia="zh-CN"/>
        </w:rPr>
        <w:t>（三）环境目标</w:t>
      </w:r>
      <w:bookmarkEnd w:id="267"/>
    </w:p>
    <w:p>
      <w:pPr>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cs="Times New Roman"/>
          <w:sz w:val="32"/>
          <w:lang w:val="en-US" w:eastAsia="zh-CN"/>
        </w:rPr>
      </w:pPr>
      <w:r>
        <w:rPr>
          <w:rFonts w:hint="eastAsia" w:ascii="仿宋_GB2312" w:hAnsi="仿宋_GB2312" w:cs="Times New Roman"/>
          <w:sz w:val="32"/>
          <w:lang w:val="en-US" w:eastAsia="zh-CN"/>
        </w:rPr>
        <w:t>到2025年，全县迈入绿色发展、绿色崛起新阶段，生态环境保护合作和联防联治成效明显，秦巴生物多样性生态功能区生态屏障、嘉陵江上游（东河）生态保护屏障充分筑牢。全县空气达到国家颁布的《环境空气质量标准》的Ⅰ类标准；地表水资源到达国家颁布的《地表水环境质量标准》的相关标准。</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楷体_GB2312" w:hAnsi="楷体_GB2312" w:eastAsia="楷体_GB2312" w:cs="楷体_GB2312"/>
          <w:lang w:val="en-US" w:eastAsia="zh-CN"/>
        </w:rPr>
      </w:pPr>
      <w:bookmarkStart w:id="268" w:name="_Toc28997"/>
      <w:bookmarkEnd w:id="268"/>
      <w:bookmarkStart w:id="269" w:name="_Toc25845"/>
      <w:bookmarkEnd w:id="269"/>
      <w:bookmarkStart w:id="270" w:name="_Toc26015"/>
      <w:bookmarkEnd w:id="270"/>
      <w:bookmarkStart w:id="271" w:name="_Toc29967"/>
      <w:bookmarkEnd w:id="271"/>
      <w:bookmarkStart w:id="272" w:name="_Toc23338"/>
      <w:bookmarkEnd w:id="272"/>
      <w:bookmarkStart w:id="273" w:name="_Toc2202"/>
      <w:bookmarkEnd w:id="273"/>
      <w:bookmarkStart w:id="274" w:name="_Toc22171"/>
      <w:bookmarkEnd w:id="274"/>
      <w:bookmarkStart w:id="275" w:name="_Toc17480"/>
      <w:bookmarkEnd w:id="275"/>
      <w:bookmarkStart w:id="276" w:name="_Toc2728"/>
      <w:bookmarkEnd w:id="276"/>
      <w:bookmarkStart w:id="277" w:name="_Toc25058"/>
      <w:bookmarkEnd w:id="277"/>
      <w:bookmarkStart w:id="278" w:name="_Toc24311"/>
      <w:bookmarkEnd w:id="278"/>
      <w:bookmarkStart w:id="279" w:name="_Toc28641"/>
      <w:r>
        <w:rPr>
          <w:rFonts w:hint="eastAsia" w:ascii="楷体_GB2312" w:hAnsi="楷体_GB2312" w:eastAsia="楷体_GB2312" w:cs="楷体_GB2312"/>
          <w:lang w:val="en-US" w:eastAsia="zh-CN"/>
        </w:rPr>
        <w:t>（四）品牌目标</w:t>
      </w:r>
      <w:bookmarkEnd w:id="279"/>
    </w:p>
    <w:p>
      <w:pPr>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eastAsia="仿宋_GB2312" w:cs="Times New Roman"/>
          <w:kern w:val="2"/>
          <w:sz w:val="32"/>
          <w:szCs w:val="24"/>
          <w:lang w:val="en-US" w:eastAsia="zh-CN" w:bidi="ar-SA"/>
        </w:rPr>
      </w:pPr>
      <w:r>
        <w:rPr>
          <w:rFonts w:hint="eastAsia" w:ascii="仿宋_GB2312" w:hAnsi="仿宋_GB2312" w:eastAsia="仿宋_GB2312" w:cs="Times New Roman"/>
          <w:kern w:val="2"/>
          <w:sz w:val="32"/>
          <w:szCs w:val="24"/>
          <w:lang w:val="en-US" w:eastAsia="zh-CN" w:bidi="ar-SA"/>
        </w:rPr>
        <w:t>到2025年，全面塑造“红城、绿谷、茶乡、古道、恐龙”五张文旅名片，全域文旅品牌创建迈进新阶段。</w:t>
      </w:r>
      <w:r>
        <w:rPr>
          <w:rFonts w:hint="eastAsia" w:ascii="仿宋_GB2312" w:hAnsi="仿宋_GB2312" w:cs="Times New Roman"/>
          <w:kern w:val="2"/>
          <w:sz w:val="32"/>
          <w:szCs w:val="24"/>
          <w:lang w:val="en-US" w:eastAsia="zh-CN" w:bidi="ar-SA"/>
        </w:rPr>
        <w:t>创建</w:t>
      </w:r>
      <w:r>
        <w:rPr>
          <w:rFonts w:hint="eastAsia" w:ascii="仿宋_GB2312" w:hAnsi="仿宋_GB2312" w:eastAsia="仿宋_GB2312" w:cs="Times New Roman"/>
          <w:kern w:val="2"/>
          <w:sz w:val="32"/>
          <w:szCs w:val="24"/>
          <w:lang w:val="en-US" w:eastAsia="zh-CN" w:bidi="ar-SA"/>
        </w:rPr>
        <w:t>1个国家5A级旅游景区、1个国家4A级旅游景区、1个国家级文旅融合示范区、1个省级旅游度假区，创建国家级全域旅游示范区。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b w:val="0"/>
          <w:bCs/>
          <w:color w:val="000000"/>
          <w:sz w:val="28"/>
          <w:szCs w:val="28"/>
        </w:rPr>
      </w:pPr>
      <w:r>
        <w:rPr>
          <w:rFonts w:hint="eastAsia" w:ascii="方正小标宋_GBK" w:hAnsi="方正小标宋_GBK" w:eastAsia="方正小标宋_GBK" w:cs="方正小标宋_GBK"/>
          <w:b w:val="0"/>
          <w:bCs/>
          <w:color w:val="000000"/>
          <w:sz w:val="28"/>
          <w:szCs w:val="28"/>
        </w:rPr>
        <w:t>表2-</w:t>
      </w:r>
      <w:r>
        <w:rPr>
          <w:rFonts w:hint="eastAsia" w:ascii="方正小标宋_GBK" w:hAnsi="方正小标宋_GBK" w:eastAsia="方正小标宋_GBK" w:cs="方正小标宋_GBK"/>
          <w:b w:val="0"/>
          <w:bCs/>
          <w:color w:val="000000"/>
          <w:sz w:val="28"/>
          <w:szCs w:val="28"/>
          <w:lang w:val="en-US" w:eastAsia="zh-CN"/>
        </w:rPr>
        <w:t>1</w:t>
      </w:r>
      <w:r>
        <w:rPr>
          <w:rFonts w:hint="eastAsia" w:ascii="方正小标宋_GBK" w:hAnsi="方正小标宋_GBK" w:eastAsia="方正小标宋_GBK" w:cs="方正小标宋_GBK"/>
          <w:b w:val="0"/>
          <w:bCs/>
          <w:color w:val="000000"/>
          <w:sz w:val="28"/>
          <w:szCs w:val="28"/>
        </w:rPr>
        <w:t>旺苍县品牌创建表</w:t>
      </w:r>
    </w:p>
    <w:tbl>
      <w:tblPr>
        <w:tblStyle w:val="20"/>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067"/>
        <w:gridCol w:w="3280"/>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703" w:type="dxa"/>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bidi="ar"/>
              </w:rPr>
            </w:pPr>
            <w:r>
              <w:rPr>
                <w:rFonts w:hint="eastAsia" w:ascii="黑体" w:hAnsi="黑体" w:eastAsia="黑体" w:cs="黑体"/>
                <w:b w:val="0"/>
                <w:bCs w:val="0"/>
                <w:color w:val="000000"/>
                <w:kern w:val="0"/>
                <w:sz w:val="24"/>
                <w:lang w:bidi="ar"/>
              </w:rPr>
              <w:t>序号</w:t>
            </w:r>
          </w:p>
        </w:tc>
        <w:tc>
          <w:tcPr>
            <w:tcW w:w="3067" w:type="dxa"/>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bidi="ar"/>
              </w:rPr>
            </w:pPr>
            <w:r>
              <w:rPr>
                <w:rFonts w:hint="eastAsia" w:ascii="黑体" w:hAnsi="黑体" w:eastAsia="黑体" w:cs="黑体"/>
                <w:b w:val="0"/>
                <w:bCs w:val="0"/>
                <w:color w:val="000000"/>
                <w:kern w:val="0"/>
                <w:sz w:val="24"/>
                <w:lang w:bidi="ar"/>
              </w:rPr>
              <w:t>名称</w:t>
            </w:r>
          </w:p>
        </w:tc>
        <w:tc>
          <w:tcPr>
            <w:tcW w:w="3280" w:type="dxa"/>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bidi="ar"/>
              </w:rPr>
            </w:pPr>
            <w:r>
              <w:rPr>
                <w:rFonts w:hint="eastAsia" w:ascii="黑体" w:hAnsi="黑体" w:eastAsia="黑体" w:cs="黑体"/>
                <w:b w:val="0"/>
                <w:bCs w:val="0"/>
                <w:color w:val="000000"/>
                <w:kern w:val="0"/>
                <w:sz w:val="24"/>
                <w:lang w:bidi="ar"/>
              </w:rPr>
              <w:t>品牌提升或建设目标</w:t>
            </w:r>
          </w:p>
        </w:tc>
        <w:tc>
          <w:tcPr>
            <w:tcW w:w="1569" w:type="dxa"/>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val="en-US" w:eastAsia="zh-CN" w:bidi="ar"/>
              </w:rPr>
            </w:pPr>
            <w:r>
              <w:rPr>
                <w:rFonts w:hint="eastAsia" w:ascii="黑体" w:hAnsi="黑体" w:eastAsia="黑体" w:cs="黑体"/>
                <w:b w:val="0"/>
                <w:bCs w:val="0"/>
                <w:color w:val="000000"/>
                <w:kern w:val="0"/>
                <w:sz w:val="24"/>
                <w:lang w:val="en-US" w:eastAsia="zh-CN" w:bidi="ar"/>
              </w:rPr>
              <w:t>总体目标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03" w:type="dxa"/>
            <w:vAlign w:val="center"/>
          </w:tcPr>
          <w:p>
            <w:pPr>
              <w:widowControl/>
              <w:spacing w:line="240" w:lineRule="auto"/>
              <w:ind w:firstLine="0" w:firstLineChars="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1</w:t>
            </w:r>
          </w:p>
        </w:tc>
        <w:tc>
          <w:tcPr>
            <w:tcW w:w="3067"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中国红军城——木门会议遗址</w:t>
            </w:r>
          </w:p>
        </w:tc>
        <w:tc>
          <w:tcPr>
            <w:tcW w:w="3280"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国家级文旅融合示范区</w:t>
            </w:r>
          </w:p>
        </w:tc>
        <w:tc>
          <w:tcPr>
            <w:tcW w:w="1569" w:type="dxa"/>
            <w:vMerge w:val="restart"/>
            <w:vAlign w:val="center"/>
          </w:tcPr>
          <w:p>
            <w:pPr>
              <w:pStyle w:val="25"/>
              <w:ind w:left="0" w:right="0" w:firstLine="0" w:firstLineChars="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国家级全域旅游示范区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03" w:type="dxa"/>
            <w:vAlign w:val="center"/>
          </w:tcPr>
          <w:p>
            <w:pPr>
              <w:widowControl/>
              <w:spacing w:line="240" w:lineRule="auto"/>
              <w:ind w:firstLine="0" w:firstLineChars="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val="en-US" w:eastAsia="zh-CN" w:bidi="ar"/>
              </w:rPr>
              <w:t>2</w:t>
            </w:r>
          </w:p>
        </w:tc>
        <w:tc>
          <w:tcPr>
            <w:tcW w:w="3067"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中国红军城——木门会议遗址</w:t>
            </w:r>
          </w:p>
        </w:tc>
        <w:tc>
          <w:tcPr>
            <w:tcW w:w="3280"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国家红色旅游研学示范基地</w:t>
            </w:r>
          </w:p>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val="en-US" w:eastAsia="zh-CN" w:bidi="ar"/>
              </w:rPr>
              <w:t>长征国家文化公园（旺苍段）</w:t>
            </w:r>
          </w:p>
        </w:tc>
        <w:tc>
          <w:tcPr>
            <w:tcW w:w="1569" w:type="dxa"/>
            <w:vMerge w:val="continue"/>
            <w:vAlign w:val="top"/>
          </w:tcPr>
          <w:p>
            <w:pPr>
              <w:pStyle w:val="25"/>
              <w:ind w:firstLine="0" w:firstLineChars="0"/>
              <w:jc w:val="left"/>
              <w:rPr>
                <w:rFonts w:hint="eastAsia" w:ascii="华文楷体" w:hAnsi="华文楷体" w:eastAsia="华文楷体" w:cs="华文楷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03" w:type="dxa"/>
            <w:vAlign w:val="center"/>
          </w:tcPr>
          <w:p>
            <w:pPr>
              <w:widowControl/>
              <w:spacing w:line="240" w:lineRule="auto"/>
              <w:ind w:firstLine="0" w:firstLineChars="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val="en-US" w:eastAsia="zh-CN" w:bidi="ar"/>
              </w:rPr>
              <w:t>3</w:t>
            </w:r>
          </w:p>
        </w:tc>
        <w:tc>
          <w:tcPr>
            <w:tcW w:w="3067"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米仓山</w:t>
            </w:r>
            <w:r>
              <w:rPr>
                <w:rFonts w:hint="eastAsia" w:ascii="宋体" w:hAnsi="宋体" w:eastAsia="宋体" w:cs="宋体"/>
                <w:color w:val="000000"/>
                <w:kern w:val="0"/>
                <w:sz w:val="24"/>
                <w:lang w:eastAsia="zh-CN" w:bidi="ar"/>
              </w:rPr>
              <w:t>大</w:t>
            </w:r>
            <w:r>
              <w:rPr>
                <w:rFonts w:hint="eastAsia" w:ascii="宋体" w:hAnsi="宋体" w:eastAsia="宋体" w:cs="宋体"/>
                <w:color w:val="000000"/>
                <w:kern w:val="0"/>
                <w:sz w:val="24"/>
                <w:lang w:bidi="ar"/>
              </w:rPr>
              <w:t>峡谷</w:t>
            </w:r>
          </w:p>
        </w:tc>
        <w:tc>
          <w:tcPr>
            <w:tcW w:w="3280"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国家5A级旅游景区</w:t>
            </w:r>
          </w:p>
        </w:tc>
        <w:tc>
          <w:tcPr>
            <w:tcW w:w="1569" w:type="dxa"/>
            <w:vMerge w:val="continue"/>
            <w:vAlign w:val="top"/>
          </w:tcPr>
          <w:p>
            <w:pPr>
              <w:pStyle w:val="25"/>
              <w:ind w:firstLine="0" w:firstLineChars="0"/>
              <w:jc w:val="left"/>
              <w:rPr>
                <w:rFonts w:hint="eastAsia" w:ascii="华文楷体" w:hAnsi="华文楷体" w:eastAsia="华文楷体" w:cs="华文楷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3" w:type="dxa"/>
            <w:vAlign w:val="center"/>
          </w:tcPr>
          <w:p>
            <w:pPr>
              <w:widowControl/>
              <w:spacing w:line="240" w:lineRule="auto"/>
              <w:ind w:firstLine="0" w:firstLineChars="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val="en-US" w:eastAsia="zh-CN" w:bidi="ar"/>
              </w:rPr>
              <w:t>4</w:t>
            </w:r>
          </w:p>
        </w:tc>
        <w:tc>
          <w:tcPr>
            <w:tcW w:w="3067" w:type="dxa"/>
            <w:vAlign w:val="center"/>
          </w:tcPr>
          <w:p>
            <w:pPr>
              <w:widowControl/>
              <w:spacing w:line="240" w:lineRule="auto"/>
              <w:ind w:firstLine="0" w:firstLineChars="0"/>
              <w:jc w:val="both"/>
              <w:textAlignment w:val="center"/>
              <w:rPr>
                <w:rFonts w:hint="default" w:ascii="宋体" w:hAnsi="宋体" w:eastAsia="宋体" w:cs="宋体"/>
                <w:color w:val="000000"/>
                <w:kern w:val="0"/>
                <w:sz w:val="24"/>
                <w:lang w:val="en-US" w:bidi="ar"/>
              </w:rPr>
            </w:pPr>
            <w:r>
              <w:rPr>
                <w:rFonts w:hint="eastAsia" w:ascii="宋体" w:hAnsi="宋体" w:eastAsia="宋体" w:cs="宋体"/>
                <w:color w:val="000000"/>
                <w:kern w:val="0"/>
                <w:sz w:val="24"/>
                <w:lang w:bidi="ar"/>
              </w:rPr>
              <w:t>盐井河</w:t>
            </w:r>
            <w:r>
              <w:rPr>
                <w:rFonts w:hint="eastAsia" w:ascii="宋体" w:hAnsi="宋体" w:eastAsia="宋体" w:cs="宋体"/>
                <w:color w:val="000000"/>
                <w:kern w:val="0"/>
                <w:sz w:val="24"/>
                <w:lang w:val="en-US" w:eastAsia="zh-CN" w:bidi="ar"/>
              </w:rPr>
              <w:t>峡谷</w:t>
            </w:r>
          </w:p>
        </w:tc>
        <w:tc>
          <w:tcPr>
            <w:tcW w:w="3280" w:type="dxa"/>
            <w:vAlign w:val="center"/>
          </w:tcPr>
          <w:p>
            <w:pPr>
              <w:widowControl/>
              <w:spacing w:line="240" w:lineRule="auto"/>
              <w:ind w:firstLine="0" w:firstLineChars="0"/>
              <w:jc w:val="both"/>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国家4A级旅游景区</w:t>
            </w:r>
          </w:p>
        </w:tc>
        <w:tc>
          <w:tcPr>
            <w:tcW w:w="1569" w:type="dxa"/>
            <w:vMerge w:val="continue"/>
            <w:vAlign w:val="top"/>
          </w:tcPr>
          <w:p>
            <w:pPr>
              <w:pStyle w:val="25"/>
              <w:ind w:firstLine="0" w:firstLineChars="0"/>
              <w:jc w:val="left"/>
              <w:rPr>
                <w:rFonts w:hint="eastAsia" w:ascii="华文楷体" w:hAnsi="华文楷体" w:eastAsia="华文楷体" w:cs="华文楷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3" w:type="dxa"/>
            <w:vAlign w:val="center"/>
          </w:tcPr>
          <w:p>
            <w:pPr>
              <w:widowControl/>
              <w:spacing w:line="240" w:lineRule="auto"/>
              <w:ind w:firstLine="0" w:firstLineChars="0"/>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w:t>
            </w:r>
          </w:p>
        </w:tc>
        <w:tc>
          <w:tcPr>
            <w:tcW w:w="3067"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鹿亭温泉</w:t>
            </w:r>
            <w:r>
              <w:rPr>
                <w:rFonts w:hint="eastAsia" w:ascii="宋体" w:hAnsi="宋体" w:eastAsia="宋体" w:cs="宋体"/>
                <w:color w:val="000000"/>
                <w:kern w:val="0"/>
                <w:sz w:val="24"/>
                <w:lang w:val="en-US" w:eastAsia="zh-CN" w:bidi="ar"/>
              </w:rPr>
              <w:t>旅游</w:t>
            </w:r>
            <w:r>
              <w:rPr>
                <w:rFonts w:hint="eastAsia" w:ascii="宋体" w:hAnsi="宋体" w:eastAsia="宋体" w:cs="宋体"/>
                <w:color w:val="000000"/>
                <w:kern w:val="0"/>
                <w:sz w:val="24"/>
                <w:lang w:bidi="ar"/>
              </w:rPr>
              <w:t>度假区</w:t>
            </w:r>
          </w:p>
        </w:tc>
        <w:tc>
          <w:tcPr>
            <w:tcW w:w="3280" w:type="dxa"/>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省级旅游度假区</w:t>
            </w:r>
          </w:p>
        </w:tc>
        <w:tc>
          <w:tcPr>
            <w:tcW w:w="1569" w:type="dxa"/>
            <w:vMerge w:val="continue"/>
            <w:vAlign w:val="top"/>
          </w:tcPr>
          <w:p>
            <w:pPr>
              <w:pStyle w:val="25"/>
              <w:ind w:firstLine="0" w:firstLineChars="0"/>
              <w:jc w:val="left"/>
              <w:rPr>
                <w:rFonts w:hint="eastAsia" w:ascii="华文楷体" w:hAnsi="华文楷体" w:eastAsia="华文楷体" w:cs="华文楷体"/>
                <w:color w:val="000000" w:themeColor="text1"/>
                <w:kern w:val="0"/>
                <w:sz w:val="21"/>
                <w:szCs w:val="21"/>
                <w14:textFill>
                  <w14:solidFill>
                    <w14:schemeClr w14:val="tx1"/>
                  </w14:solidFill>
                </w14:textFill>
              </w:rPr>
            </w:pPr>
          </w:p>
        </w:tc>
      </w:tr>
    </w:tbl>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lang w:val="en-US" w:eastAsia="zh-CN"/>
        </w:rPr>
      </w:pPr>
      <w:bookmarkStart w:id="280" w:name="_Toc9173"/>
      <w:bookmarkStart w:id="281" w:name="_Toc10163"/>
      <w:bookmarkStart w:id="282" w:name="_Toc10961"/>
      <w:bookmarkStart w:id="283" w:name="_Toc21713"/>
      <w:bookmarkStart w:id="284" w:name="_Toc2733"/>
      <w:bookmarkStart w:id="285" w:name="_Toc17400"/>
      <w:bookmarkStart w:id="286" w:name="_Toc32504"/>
      <w:bookmarkStart w:id="287" w:name="_Toc18115"/>
      <w:bookmarkStart w:id="288" w:name="_Toc12248"/>
      <w:bookmarkStart w:id="289" w:name="_Toc5245"/>
      <w:bookmarkStart w:id="290" w:name="_Toc7529"/>
      <w:bookmarkStart w:id="291" w:name="_Toc27735"/>
      <w:bookmarkStart w:id="292" w:name="_Toc13781"/>
      <w:bookmarkStart w:id="293" w:name="_Toc17939"/>
      <w:bookmarkStart w:id="294" w:name="_Toc414"/>
      <w:r>
        <w:rPr>
          <w:rFonts w:hint="eastAsia"/>
          <w:b w:val="0"/>
          <w:bCs/>
          <w:lang w:val="en-US" w:eastAsia="zh-CN"/>
        </w:rPr>
        <w:t>三、发展思路</w:t>
      </w:r>
      <w:bookmarkEnd w:id="28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以米仓山大峡谷创建国家AAAAA级景区为龙头，以全域旅游示范区创建为抓手，全面提升“四大遗址”影响力，梯次推进“五大峡谷”综合开发，积极推动“六大茶乡”建设发展，塑造“红城、绿谷、茶乡、古道、恐龙”五张名片，彰显“红色旺苍、中国茶乡”核心品牌。</w:t>
      </w:r>
    </w:p>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rPr>
      </w:pPr>
      <w:bookmarkStart w:id="295" w:name="_Toc5153"/>
      <w:r>
        <w:rPr>
          <w:rFonts w:hint="eastAsia"/>
          <w:b w:val="0"/>
          <w:bCs/>
          <w:lang w:val="en-US" w:eastAsia="zh-CN"/>
        </w:rPr>
        <w:t>四</w:t>
      </w:r>
      <w:r>
        <w:rPr>
          <w:rFonts w:hint="eastAsia"/>
          <w:b w:val="0"/>
          <w:bCs/>
        </w:rPr>
        <w:t>、发展定位</w:t>
      </w:r>
      <w:bookmarkEnd w:id="295"/>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296" w:name="_Toc18133"/>
      <w:bookmarkEnd w:id="296"/>
      <w:bookmarkStart w:id="297" w:name="_Toc935"/>
      <w:bookmarkEnd w:id="297"/>
      <w:bookmarkStart w:id="298" w:name="_Toc23081"/>
      <w:bookmarkEnd w:id="298"/>
      <w:bookmarkStart w:id="299" w:name="_Toc30351"/>
      <w:bookmarkEnd w:id="299"/>
      <w:bookmarkStart w:id="300" w:name="_Toc31023"/>
      <w:bookmarkEnd w:id="300"/>
      <w:bookmarkStart w:id="301" w:name="_Toc26610"/>
      <w:bookmarkEnd w:id="301"/>
      <w:bookmarkStart w:id="302" w:name="_Toc3340"/>
      <w:bookmarkEnd w:id="302"/>
      <w:bookmarkStart w:id="303" w:name="_Toc22292"/>
      <w:bookmarkEnd w:id="303"/>
      <w:bookmarkStart w:id="304" w:name="_Toc7159"/>
      <w:bookmarkEnd w:id="304"/>
      <w:bookmarkStart w:id="305" w:name="_Toc14872"/>
      <w:bookmarkEnd w:id="305"/>
      <w:bookmarkStart w:id="306" w:name="_Toc9011"/>
      <w:bookmarkEnd w:id="306"/>
      <w:bookmarkStart w:id="307" w:name="_Toc24682"/>
      <w:bookmarkEnd w:id="307"/>
      <w:bookmarkStart w:id="308" w:name="_Toc31644"/>
      <w:bookmarkEnd w:id="308"/>
      <w:bookmarkStart w:id="309" w:name="_Toc16630"/>
      <w:bookmarkEnd w:id="309"/>
      <w:bookmarkStart w:id="310" w:name="_Toc7407"/>
      <w:r>
        <w:rPr>
          <w:rFonts w:hint="eastAsia" w:ascii="楷体_GB2312" w:hAnsi="楷体_GB2312" w:eastAsia="楷体_GB2312" w:cs="楷体_GB2312"/>
        </w:rPr>
        <w:t>（一）总体定位</w:t>
      </w:r>
      <w:bookmarkEnd w:id="31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立足红色文化强县、生态康养强县总体发展目标，高举“大红城”国际研学品牌，充分结合康养度假旅游新趋势，立足“红绿”产业融合发展理念，深入挖掘红色文化与生态康养两大特色资源要素，大力提升红色研学、康养度假文旅产品综合供给力，打造中国“红城绿谷”国际研学与生态康养旅游目的地。</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311" w:name="_Toc3336"/>
      <w:bookmarkEnd w:id="311"/>
      <w:bookmarkStart w:id="312" w:name="_Toc1814"/>
      <w:bookmarkEnd w:id="312"/>
      <w:bookmarkStart w:id="313" w:name="_Toc5099"/>
      <w:bookmarkEnd w:id="313"/>
      <w:bookmarkStart w:id="314" w:name="_Toc10078"/>
      <w:bookmarkEnd w:id="314"/>
      <w:bookmarkStart w:id="315" w:name="_Toc9155"/>
      <w:bookmarkEnd w:id="315"/>
      <w:bookmarkStart w:id="316" w:name="_Toc19389"/>
      <w:bookmarkEnd w:id="316"/>
      <w:bookmarkStart w:id="317" w:name="_Toc29306"/>
      <w:bookmarkEnd w:id="317"/>
      <w:bookmarkStart w:id="318" w:name="_Toc9603"/>
      <w:bookmarkEnd w:id="318"/>
      <w:bookmarkStart w:id="319" w:name="_Toc686"/>
      <w:bookmarkEnd w:id="319"/>
      <w:bookmarkStart w:id="320" w:name="_Toc27218"/>
      <w:bookmarkEnd w:id="320"/>
      <w:bookmarkStart w:id="321" w:name="_Toc679"/>
      <w:bookmarkEnd w:id="321"/>
      <w:bookmarkStart w:id="322" w:name="_Toc32308"/>
      <w:bookmarkEnd w:id="322"/>
      <w:bookmarkStart w:id="323" w:name="_Toc15393"/>
      <w:bookmarkEnd w:id="323"/>
      <w:bookmarkStart w:id="324" w:name="_Toc18247"/>
      <w:bookmarkEnd w:id="324"/>
      <w:bookmarkStart w:id="325" w:name="_Toc15070"/>
      <w:r>
        <w:rPr>
          <w:rFonts w:hint="eastAsia" w:ascii="楷体_GB2312" w:hAnsi="楷体_GB2312" w:eastAsia="楷体_GB2312" w:cs="楷体_GB2312"/>
        </w:rPr>
        <w:t>（二）形象定位</w:t>
      </w:r>
      <w:bookmarkEnd w:id="32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旺苍作为中国最具魅力红色旅游名县之一，中国红军城、木门会议遗址等红色旅游资源具有区域垄断性优势，是我国红色历史的重要载体；米仓山位于秦巴山区生态文化旅游区的腹心地段，生态康养资源突出，是广元市建设康养旅游的重要支撑；广元黄茶是国家标志地理产品，种植历史悠久，产业规模突出。因此，以“红色旺苍，中国茶乡”作为旺苍的形象定位，凸显旺苍核心旅游资源，符合旺苍县文旅产业长期发展理念。</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326" w:name="_Toc15446"/>
      <w:bookmarkEnd w:id="326"/>
      <w:bookmarkStart w:id="327" w:name="_Toc18261"/>
      <w:bookmarkEnd w:id="327"/>
      <w:bookmarkStart w:id="328" w:name="_Toc18631"/>
      <w:bookmarkEnd w:id="328"/>
      <w:bookmarkStart w:id="329" w:name="_Toc1038"/>
      <w:bookmarkEnd w:id="329"/>
      <w:bookmarkStart w:id="330" w:name="_Toc18667"/>
      <w:bookmarkEnd w:id="330"/>
      <w:bookmarkStart w:id="331" w:name="_Toc32199"/>
      <w:bookmarkEnd w:id="331"/>
      <w:bookmarkStart w:id="332" w:name="_Toc23884"/>
      <w:bookmarkEnd w:id="332"/>
      <w:bookmarkStart w:id="333" w:name="_Toc16018"/>
      <w:bookmarkEnd w:id="333"/>
      <w:bookmarkStart w:id="334" w:name="_Toc20513"/>
      <w:bookmarkEnd w:id="334"/>
      <w:bookmarkStart w:id="335" w:name="_Toc1369"/>
      <w:bookmarkEnd w:id="335"/>
      <w:bookmarkStart w:id="336" w:name="_Toc12876"/>
      <w:bookmarkEnd w:id="336"/>
      <w:bookmarkStart w:id="337" w:name="_Toc9068"/>
      <w:bookmarkEnd w:id="337"/>
      <w:bookmarkStart w:id="338" w:name="_Toc3616"/>
      <w:bookmarkEnd w:id="338"/>
      <w:bookmarkStart w:id="339" w:name="_Toc6133"/>
      <w:bookmarkEnd w:id="339"/>
      <w:bookmarkStart w:id="340" w:name="_Toc10171"/>
      <w:r>
        <w:rPr>
          <w:rFonts w:hint="eastAsia" w:ascii="楷体_GB2312" w:hAnsi="楷体_GB2312" w:eastAsia="楷体_GB2312" w:cs="楷体_GB2312"/>
        </w:rPr>
        <w:t>（三）市场定位</w:t>
      </w:r>
      <w:bookmarkEnd w:id="34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坚持“立足基础、拓展周边、开拓远程”的定位原则，主动融入双循环战略，</w:t>
      </w:r>
      <w:r>
        <w:rPr>
          <w:rFonts w:hint="eastAsia"/>
          <w:lang w:val="en-US" w:eastAsia="zh-CN"/>
        </w:rPr>
        <w:t>以川陕甘渝等市场为核心，加强区域协作，</w:t>
      </w:r>
      <w:r>
        <w:rPr>
          <w:rFonts w:hint="eastAsia"/>
        </w:rPr>
        <w:t>不断激活国内旅游市场</w:t>
      </w:r>
      <w:r>
        <w:rPr>
          <w:rFonts w:hint="eastAsia"/>
          <w:lang w:eastAsia="zh-CN"/>
        </w:rPr>
        <w:t>；</w:t>
      </w:r>
      <w:r>
        <w:rPr>
          <w:rFonts w:hint="eastAsia"/>
        </w:rPr>
        <w:t>制定差异化营销策略，积极拓展机会市场，逐步扩展国际客源，形成以国内市场为主</w:t>
      </w:r>
      <w:r>
        <w:rPr>
          <w:rFonts w:hint="eastAsia"/>
          <w:lang w:val="en-US" w:eastAsia="zh-CN"/>
        </w:rPr>
        <w:t>国际市场为辅</w:t>
      </w:r>
      <w:r>
        <w:rPr>
          <w:rFonts w:hint="eastAsia"/>
        </w:rPr>
        <w:t>的双循环旅游市场格局。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880"/>
        <w:jc w:val="center"/>
        <w:textAlignment w:val="auto"/>
        <w:rPr>
          <w:rFonts w:hint="eastAsia" w:ascii="方正小标宋_GBK" w:hAnsi="方正小标宋_GBK" w:eastAsia="方正小标宋_GBK" w:cs="方正小标宋_GBK"/>
          <w:b w:val="0"/>
          <w:bCs/>
          <w:color w:val="000000"/>
          <w:sz w:val="28"/>
          <w:szCs w:val="28"/>
        </w:rPr>
      </w:pPr>
      <w:r>
        <w:rPr>
          <w:rFonts w:hint="eastAsia" w:ascii="方正小标宋_GBK" w:hAnsi="方正小标宋_GBK" w:eastAsia="方正小标宋_GBK" w:cs="方正小标宋_GBK"/>
          <w:b w:val="0"/>
          <w:bCs/>
          <w:color w:val="000000"/>
          <w:sz w:val="28"/>
          <w:szCs w:val="28"/>
        </w:rPr>
        <w:t>表2-2旺苍客源市场范围</w:t>
      </w:r>
    </w:p>
    <w:tbl>
      <w:tblPr>
        <w:tblStyle w:val="20"/>
        <w:tblW w:w="8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261"/>
        <w:gridCol w:w="1953"/>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503" w:type="dxa"/>
            <w:gridSpan w:val="2"/>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bidi="ar"/>
              </w:rPr>
            </w:pPr>
            <w:r>
              <w:rPr>
                <w:rFonts w:hint="eastAsia" w:ascii="黑体" w:hAnsi="黑体" w:eastAsia="黑体" w:cs="黑体"/>
                <w:b w:val="0"/>
                <w:bCs w:val="0"/>
                <w:color w:val="000000"/>
                <w:kern w:val="0"/>
                <w:sz w:val="24"/>
                <w:lang w:bidi="ar"/>
              </w:rPr>
              <w:t>国内客源市场</w:t>
            </w:r>
          </w:p>
        </w:tc>
        <w:tc>
          <w:tcPr>
            <w:tcW w:w="4142" w:type="dxa"/>
            <w:gridSpan w:val="2"/>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pPr>
              <w:widowControl/>
              <w:spacing w:line="240" w:lineRule="auto"/>
              <w:ind w:firstLine="0" w:firstLineChars="0"/>
              <w:jc w:val="center"/>
              <w:textAlignment w:val="center"/>
              <w:rPr>
                <w:rFonts w:hint="eastAsia" w:ascii="黑体" w:hAnsi="黑体" w:eastAsia="黑体" w:cs="黑体"/>
                <w:b w:val="0"/>
                <w:bCs w:val="0"/>
                <w:color w:val="000000"/>
                <w:kern w:val="0"/>
                <w:sz w:val="24"/>
                <w:lang w:bidi="ar"/>
              </w:rPr>
            </w:pPr>
            <w:r>
              <w:rPr>
                <w:rFonts w:hint="eastAsia" w:ascii="黑体" w:hAnsi="黑体" w:eastAsia="黑体" w:cs="黑体"/>
                <w:b w:val="0"/>
                <w:bCs w:val="0"/>
                <w:color w:val="000000"/>
                <w:kern w:val="0"/>
                <w:sz w:val="24"/>
                <w:lang w:bidi="ar"/>
              </w:rPr>
              <w:t>国际客源市场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242"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基础市场</w:t>
            </w:r>
          </w:p>
        </w:tc>
        <w:tc>
          <w:tcPr>
            <w:tcW w:w="326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以广元为中心的川北和陕南客群市场为主，包括陕西汉中、宝鸡、四川广元、巴中、达州、南充、绵阳等地的潜在客源。</w:t>
            </w:r>
          </w:p>
        </w:tc>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港澳台地区</w:t>
            </w:r>
          </w:p>
        </w:tc>
        <w:tc>
          <w:tcPr>
            <w:tcW w:w="21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消费水平能力强，主推文化体验、康养类产品。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242"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重点市场</w:t>
            </w:r>
          </w:p>
        </w:tc>
        <w:tc>
          <w:tcPr>
            <w:tcW w:w="326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以西安为中心的关天城市群和以重庆、成都为核心的成渝城市群。</w:t>
            </w:r>
          </w:p>
        </w:tc>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东南亚、日韩地区及“一带一路”沿线国家</w:t>
            </w:r>
          </w:p>
        </w:tc>
        <w:tc>
          <w:tcPr>
            <w:tcW w:w="21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开展国际旅游推介活动，主推红色文化、黄茶文化休闲体验。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242" w:type="dxa"/>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机会市场</w:t>
            </w:r>
          </w:p>
        </w:tc>
        <w:tc>
          <w:tcPr>
            <w:tcW w:w="326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珠三角、长三角、京津冀及全国其他客群市场，部分东亚和欧美客群国际市场。</w:t>
            </w:r>
          </w:p>
        </w:tc>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欧美及其他国家</w:t>
            </w:r>
          </w:p>
        </w:tc>
        <w:tc>
          <w:tcPr>
            <w:tcW w:w="21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主推乡村休闲、民俗演艺类旅游产品。</w:t>
            </w:r>
          </w:p>
        </w:tc>
      </w:tr>
    </w:tbl>
    <w:p>
      <w:pPr>
        <w:pStyle w:val="4"/>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b w:val="0"/>
          <w:bCs/>
          <w:lang w:val="en-US" w:eastAsia="zh-CN"/>
        </w:rPr>
      </w:pPr>
      <w:bookmarkStart w:id="341" w:name="_Toc30332"/>
      <w:bookmarkEnd w:id="341"/>
      <w:bookmarkStart w:id="342" w:name="_Toc20262"/>
      <w:bookmarkEnd w:id="342"/>
      <w:bookmarkStart w:id="343" w:name="_Toc17244"/>
      <w:bookmarkEnd w:id="343"/>
      <w:bookmarkStart w:id="344" w:name="_Toc1982"/>
      <w:bookmarkEnd w:id="344"/>
      <w:bookmarkStart w:id="345" w:name="_Toc11165"/>
      <w:bookmarkEnd w:id="345"/>
      <w:bookmarkStart w:id="346" w:name="_Toc7205"/>
      <w:bookmarkEnd w:id="346"/>
      <w:bookmarkStart w:id="347" w:name="_Toc5016"/>
      <w:bookmarkEnd w:id="347"/>
      <w:bookmarkStart w:id="348" w:name="_Toc25715"/>
      <w:bookmarkEnd w:id="348"/>
      <w:bookmarkStart w:id="349" w:name="_Toc20916"/>
      <w:bookmarkEnd w:id="349"/>
      <w:bookmarkStart w:id="350" w:name="_Toc23240"/>
      <w:bookmarkEnd w:id="350"/>
      <w:bookmarkStart w:id="351" w:name="_Toc2327"/>
      <w:bookmarkEnd w:id="351"/>
      <w:bookmarkStart w:id="352" w:name="_Toc563"/>
      <w:bookmarkEnd w:id="352"/>
      <w:bookmarkStart w:id="353" w:name="_Toc11349"/>
      <w:bookmarkEnd w:id="353"/>
      <w:bookmarkStart w:id="354" w:name="_Toc32285"/>
      <w:bookmarkStart w:id="355" w:name="_Toc24744"/>
      <w:bookmarkStart w:id="356" w:name="_Toc29763"/>
      <w:r>
        <w:rPr>
          <w:rFonts w:hint="eastAsia"/>
          <w:b w:val="0"/>
          <w:bCs/>
          <w:lang w:val="en-US" w:eastAsia="zh-CN"/>
        </w:rPr>
        <w:t>五、主要任务</w:t>
      </w:r>
      <w:bookmarkEnd w:id="354"/>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357" w:name="_Toc32620"/>
      <w:bookmarkEnd w:id="357"/>
      <w:bookmarkStart w:id="358" w:name="_Toc1259"/>
      <w:bookmarkEnd w:id="358"/>
      <w:bookmarkStart w:id="359" w:name="_Toc10857"/>
      <w:bookmarkEnd w:id="359"/>
      <w:bookmarkStart w:id="360" w:name="_Toc10394"/>
      <w:bookmarkEnd w:id="360"/>
      <w:bookmarkStart w:id="361" w:name="_Toc28858"/>
      <w:bookmarkEnd w:id="361"/>
      <w:bookmarkStart w:id="362" w:name="_Toc20685"/>
      <w:bookmarkEnd w:id="362"/>
      <w:bookmarkStart w:id="363" w:name="_Toc4220"/>
      <w:bookmarkEnd w:id="363"/>
      <w:bookmarkStart w:id="364" w:name="_Toc14590"/>
      <w:bookmarkEnd w:id="364"/>
      <w:bookmarkStart w:id="365" w:name="_Toc22972"/>
      <w:bookmarkEnd w:id="365"/>
      <w:bookmarkStart w:id="366" w:name="_Toc7310"/>
      <w:bookmarkEnd w:id="366"/>
      <w:bookmarkStart w:id="367" w:name="_Toc18521"/>
      <w:bookmarkEnd w:id="367"/>
      <w:bookmarkStart w:id="368" w:name="_Toc12266"/>
      <w:bookmarkEnd w:id="368"/>
      <w:bookmarkStart w:id="369" w:name="_Toc18721"/>
      <w:bookmarkEnd w:id="369"/>
      <w:bookmarkStart w:id="370" w:name="_Toc20603"/>
      <w:bookmarkEnd w:id="370"/>
      <w:bookmarkStart w:id="371" w:name="_Toc4409"/>
      <w:r>
        <w:rPr>
          <w:rFonts w:hint="eastAsia" w:ascii="楷体_GB2312" w:hAnsi="楷体_GB2312" w:eastAsia="楷体_GB2312" w:cs="楷体_GB2312"/>
          <w:lang w:val="en-US" w:eastAsia="zh-CN"/>
        </w:rPr>
        <w:t>（一）优化文旅产业空间布局，构建全域发展新格局</w:t>
      </w:r>
      <w:bookmarkEnd w:id="371"/>
    </w:p>
    <w:p>
      <w:pPr>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lang w:val="en-US" w:eastAsia="zh-CN"/>
        </w:rPr>
      </w:pPr>
      <w:r>
        <w:rPr>
          <w:rFonts w:hint="eastAsia"/>
          <w:lang w:val="en-US" w:eastAsia="zh-CN"/>
        </w:rPr>
        <w:t>以全域发展、重点突破、有机融合为引领，全面推进区域资源要素整合，加快旅游产业集聚发展。对接国土空间规划，进一步厘清保护与开发关系，构筑新型旅游功能区，构建文旅产业发展新格局。</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372" w:name="_Toc1257"/>
      <w:bookmarkEnd w:id="372"/>
      <w:bookmarkStart w:id="373" w:name="_Toc6029"/>
      <w:bookmarkEnd w:id="373"/>
      <w:bookmarkStart w:id="374" w:name="_Toc22879"/>
      <w:bookmarkEnd w:id="374"/>
      <w:bookmarkStart w:id="375" w:name="_Toc26856"/>
      <w:bookmarkEnd w:id="375"/>
      <w:bookmarkStart w:id="376" w:name="_Toc22497"/>
      <w:bookmarkEnd w:id="376"/>
      <w:bookmarkStart w:id="377" w:name="_Toc13804"/>
      <w:bookmarkEnd w:id="377"/>
      <w:bookmarkStart w:id="378" w:name="_Toc2800"/>
      <w:bookmarkEnd w:id="378"/>
      <w:bookmarkStart w:id="379" w:name="_Toc1957"/>
      <w:bookmarkEnd w:id="379"/>
      <w:bookmarkStart w:id="380" w:name="_Toc16922"/>
      <w:bookmarkEnd w:id="380"/>
      <w:bookmarkStart w:id="381" w:name="_Toc1902"/>
      <w:bookmarkEnd w:id="381"/>
      <w:bookmarkStart w:id="382" w:name="_Toc13031"/>
      <w:bookmarkEnd w:id="382"/>
      <w:bookmarkStart w:id="383" w:name="_Toc15594"/>
      <w:bookmarkEnd w:id="383"/>
      <w:bookmarkStart w:id="384" w:name="_Toc2660"/>
      <w:bookmarkEnd w:id="384"/>
      <w:bookmarkStart w:id="385" w:name="_Toc31628"/>
      <w:bookmarkEnd w:id="385"/>
      <w:bookmarkStart w:id="386" w:name="_Toc3468"/>
      <w:r>
        <w:rPr>
          <w:rFonts w:hint="eastAsia" w:ascii="楷体_GB2312" w:hAnsi="楷体_GB2312" w:eastAsia="楷体_GB2312" w:cs="楷体_GB2312"/>
          <w:lang w:val="en-US" w:eastAsia="zh-CN"/>
        </w:rPr>
        <w:t>（二）构建文旅吸引物体系，充实文旅产品新供给</w:t>
      </w:r>
      <w:bookmarkEnd w:id="386"/>
    </w:p>
    <w:p>
      <w:pPr>
        <w:keepNext w:val="0"/>
        <w:keepLines w:val="0"/>
        <w:pageBreakBefore w:val="0"/>
        <w:widowControl w:val="0"/>
        <w:kinsoku/>
        <w:wordWrap/>
        <w:overflowPunct/>
        <w:topLinePunct w:val="0"/>
        <w:autoSpaceDE/>
        <w:autoSpaceDN/>
        <w:bidi w:val="0"/>
        <w:adjustRightInd/>
        <w:snapToGrid/>
        <w:spacing w:afterAutospacing="0" w:line="576" w:lineRule="exact"/>
        <w:ind w:firstLine="880"/>
        <w:textAlignment w:val="auto"/>
        <w:rPr>
          <w:rFonts w:hint="default"/>
          <w:lang w:val="en-US" w:eastAsia="zh-CN"/>
        </w:rPr>
      </w:pPr>
      <w:r>
        <w:rPr>
          <w:rFonts w:hint="eastAsia"/>
        </w:rPr>
        <w:t>探索文旅消费新途径</w:t>
      </w:r>
      <w:r>
        <w:rPr>
          <w:rFonts w:hint="eastAsia"/>
          <w:lang w:val="en-US" w:eastAsia="zh-CN"/>
        </w:rPr>
        <w:t>和新模式，</w:t>
      </w:r>
      <w:r>
        <w:rPr>
          <w:rFonts w:hint="eastAsia"/>
        </w:rPr>
        <w:t>创新文化和旅游吸引</w:t>
      </w:r>
      <w:r>
        <w:rPr>
          <w:rFonts w:hint="eastAsia"/>
          <w:lang w:val="en-US" w:eastAsia="zh-CN"/>
        </w:rPr>
        <w:t>物</w:t>
      </w:r>
      <w:r>
        <w:rPr>
          <w:rFonts w:hint="eastAsia"/>
        </w:rPr>
        <w:t>体系。</w:t>
      </w:r>
      <w:r>
        <w:rPr>
          <w:rFonts w:hint="eastAsia"/>
          <w:lang w:val="en-US" w:eastAsia="zh-CN"/>
        </w:rPr>
        <w:t>通过重大文旅项目培育塑造核心吸引物；通过文旅产品提炼深化搭建产品体系；通过文旅线路设计联动区域发展。</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387" w:name="_Toc58"/>
      <w:bookmarkEnd w:id="387"/>
      <w:bookmarkStart w:id="388" w:name="_Toc19983"/>
      <w:bookmarkEnd w:id="388"/>
      <w:bookmarkStart w:id="389" w:name="_Toc18256"/>
      <w:bookmarkEnd w:id="389"/>
      <w:bookmarkStart w:id="390" w:name="_Toc29167"/>
      <w:bookmarkEnd w:id="390"/>
      <w:bookmarkStart w:id="391" w:name="_Toc17511"/>
      <w:bookmarkEnd w:id="391"/>
      <w:bookmarkStart w:id="392" w:name="_Toc25462"/>
      <w:bookmarkEnd w:id="392"/>
      <w:bookmarkStart w:id="393" w:name="_Toc15998"/>
      <w:bookmarkEnd w:id="393"/>
      <w:bookmarkStart w:id="394" w:name="_Toc14353"/>
      <w:bookmarkEnd w:id="394"/>
      <w:bookmarkStart w:id="395" w:name="_Toc7910"/>
      <w:bookmarkEnd w:id="395"/>
      <w:bookmarkStart w:id="396" w:name="_Toc23057"/>
      <w:bookmarkEnd w:id="396"/>
      <w:bookmarkStart w:id="397" w:name="_Toc11604"/>
      <w:bookmarkEnd w:id="397"/>
      <w:bookmarkStart w:id="398" w:name="_Toc2977"/>
      <w:bookmarkEnd w:id="398"/>
      <w:bookmarkStart w:id="399" w:name="_Toc17672"/>
      <w:bookmarkEnd w:id="399"/>
      <w:bookmarkStart w:id="400" w:name="_Toc29766"/>
      <w:bookmarkEnd w:id="400"/>
      <w:bookmarkStart w:id="401" w:name="_Toc20048"/>
      <w:r>
        <w:rPr>
          <w:rFonts w:hint="eastAsia" w:ascii="楷体_GB2312" w:hAnsi="楷体_GB2312" w:eastAsia="楷体_GB2312" w:cs="楷体_GB2312"/>
          <w:lang w:val="en-US" w:eastAsia="zh-CN"/>
        </w:rPr>
        <w:t>（三）赋能文旅产业融合，注入产业转型新动力</w:t>
      </w:r>
      <w:bookmarkEnd w:id="401"/>
    </w:p>
    <w:p>
      <w:pPr>
        <w:keepNext w:val="0"/>
        <w:keepLines w:val="0"/>
        <w:pageBreakBefore w:val="0"/>
        <w:widowControl w:val="0"/>
        <w:kinsoku/>
        <w:wordWrap/>
        <w:overflowPunct/>
        <w:topLinePunct w:val="0"/>
        <w:autoSpaceDE/>
        <w:autoSpaceDN/>
        <w:bidi w:val="0"/>
        <w:adjustRightInd/>
        <w:snapToGrid/>
        <w:spacing w:afterAutospacing="0" w:line="576" w:lineRule="exact"/>
        <w:ind w:firstLine="880"/>
        <w:textAlignment w:val="auto"/>
        <w:rPr>
          <w:rFonts w:hint="default"/>
          <w:lang w:val="en-US" w:eastAsia="zh-CN"/>
        </w:rPr>
      </w:pPr>
      <w:r>
        <w:rPr>
          <w:rFonts w:hint="eastAsia"/>
          <w:lang w:val="en-US" w:eastAsia="zh-CN"/>
        </w:rPr>
        <w:t>结合文旅融合新要求，进一步推进旅游产业与文化产业深入融合，推进形成以文旅产业为主导，“文旅＋”多产业融合发展新格局，促进一、二、三产业结构调整优化，为县域经济转型发展注入新动能。</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402" w:name="_Toc10847"/>
      <w:bookmarkEnd w:id="402"/>
      <w:bookmarkStart w:id="403" w:name="_Toc15499"/>
      <w:bookmarkEnd w:id="403"/>
      <w:bookmarkStart w:id="404" w:name="_Toc21103"/>
      <w:bookmarkEnd w:id="404"/>
      <w:bookmarkStart w:id="405" w:name="_Toc24306"/>
      <w:bookmarkEnd w:id="405"/>
      <w:bookmarkStart w:id="406" w:name="_Toc27067"/>
      <w:bookmarkEnd w:id="406"/>
      <w:bookmarkStart w:id="407" w:name="_Toc8396"/>
      <w:bookmarkEnd w:id="407"/>
      <w:bookmarkStart w:id="408" w:name="_Toc13828"/>
      <w:bookmarkEnd w:id="408"/>
      <w:bookmarkStart w:id="409" w:name="_Toc28349"/>
      <w:bookmarkEnd w:id="409"/>
      <w:bookmarkStart w:id="410" w:name="_Toc27626"/>
      <w:bookmarkEnd w:id="410"/>
      <w:bookmarkStart w:id="411" w:name="_Toc19533"/>
      <w:bookmarkEnd w:id="411"/>
      <w:bookmarkStart w:id="412" w:name="_Toc12306"/>
      <w:bookmarkEnd w:id="412"/>
      <w:bookmarkStart w:id="413" w:name="_Toc10764"/>
      <w:bookmarkEnd w:id="413"/>
      <w:bookmarkStart w:id="414" w:name="_Toc16625"/>
      <w:bookmarkEnd w:id="414"/>
      <w:bookmarkStart w:id="415" w:name="_Toc11343"/>
      <w:bookmarkEnd w:id="415"/>
      <w:bookmarkStart w:id="416" w:name="_Toc9914"/>
      <w:r>
        <w:rPr>
          <w:rFonts w:hint="eastAsia" w:ascii="楷体_GB2312" w:hAnsi="楷体_GB2312" w:eastAsia="楷体_GB2312" w:cs="楷体_GB2312"/>
          <w:lang w:val="en-US" w:eastAsia="zh-CN"/>
        </w:rPr>
        <w:t>（四）塑造推广文旅品牌，集聚客源消费新市场</w:t>
      </w:r>
      <w:bookmarkEnd w:id="416"/>
    </w:p>
    <w:p>
      <w:pPr>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仿宋_GB2312" w:hAnsi="仿宋_GB2312" w:eastAsia="仿宋_GB2312" w:cstheme="minorBidi"/>
          <w:kern w:val="2"/>
          <w:sz w:val="32"/>
          <w:szCs w:val="24"/>
          <w:lang w:val="en-US" w:eastAsia="zh-CN" w:bidi="ar-SA"/>
        </w:rPr>
      </w:pPr>
      <w:r>
        <w:rPr>
          <w:rFonts w:hint="eastAsia" w:ascii="仿宋_GB2312" w:hAnsi="仿宋_GB2312" w:eastAsia="仿宋_GB2312" w:cstheme="minorBidi"/>
          <w:kern w:val="2"/>
          <w:sz w:val="32"/>
          <w:szCs w:val="24"/>
          <w:lang w:val="en-US" w:eastAsia="zh-CN" w:bidi="ar-SA"/>
        </w:rPr>
        <w:t>凝练塑造旺苍文旅品牌，确立营销口号，文旅</w:t>
      </w:r>
      <w:r>
        <w:rPr>
          <w:rFonts w:hint="eastAsia" w:ascii="仿宋_GB2312" w:hAnsi="仿宋_GB2312" w:eastAsia="仿宋_GB2312" w:cstheme="minorBidi"/>
          <w:kern w:val="2"/>
          <w:sz w:val="32"/>
          <w:szCs w:val="24"/>
          <w:lang w:val="en-US" w:eastAsia="zh-CN" w:bidi="ar-SA"/>
        </w:rPr>
        <w:tab/>
      </w:r>
      <w:r>
        <w:rPr>
          <w:rFonts w:hint="eastAsia" w:ascii="仿宋_GB2312" w:hAnsi="仿宋_GB2312" w:eastAsia="仿宋_GB2312" w:cstheme="minorBidi"/>
          <w:kern w:val="2"/>
          <w:sz w:val="32"/>
          <w:szCs w:val="24"/>
          <w:lang w:val="en-US" w:eastAsia="zh-CN" w:bidi="ar-SA"/>
        </w:rPr>
        <w:t>IP；实施多种营销策略，全方位、全时空、全域推进文旅品牌营销，提升旺苍国内外知名度和美誉度，不断聚集和拓展客源市场。</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417" w:name="_Toc18258"/>
      <w:bookmarkEnd w:id="417"/>
      <w:bookmarkStart w:id="418" w:name="_Toc20554"/>
      <w:bookmarkEnd w:id="418"/>
      <w:bookmarkStart w:id="419" w:name="_Toc32567"/>
      <w:bookmarkEnd w:id="419"/>
      <w:bookmarkStart w:id="420" w:name="_Toc3359"/>
      <w:bookmarkEnd w:id="420"/>
      <w:bookmarkStart w:id="421" w:name="_Toc16622"/>
      <w:bookmarkEnd w:id="421"/>
      <w:bookmarkStart w:id="422" w:name="_Toc31797"/>
      <w:bookmarkEnd w:id="422"/>
      <w:bookmarkStart w:id="423" w:name="_Toc6377"/>
      <w:bookmarkEnd w:id="423"/>
      <w:bookmarkStart w:id="424" w:name="_Toc12687"/>
      <w:bookmarkEnd w:id="424"/>
      <w:bookmarkStart w:id="425" w:name="_Toc8319"/>
      <w:bookmarkEnd w:id="425"/>
      <w:bookmarkStart w:id="426" w:name="_Toc32535"/>
      <w:bookmarkEnd w:id="426"/>
      <w:bookmarkStart w:id="427" w:name="_Toc1299"/>
      <w:bookmarkEnd w:id="427"/>
      <w:bookmarkStart w:id="428" w:name="_Toc19358"/>
      <w:bookmarkEnd w:id="428"/>
      <w:bookmarkStart w:id="429" w:name="_Toc7586"/>
      <w:bookmarkEnd w:id="429"/>
      <w:bookmarkStart w:id="430" w:name="_Toc20047"/>
      <w:bookmarkEnd w:id="430"/>
      <w:bookmarkStart w:id="431" w:name="_Toc22924"/>
      <w:r>
        <w:rPr>
          <w:rFonts w:hint="eastAsia" w:ascii="楷体_GB2312" w:hAnsi="楷体_GB2312" w:eastAsia="楷体_GB2312" w:cs="楷体_GB2312"/>
          <w:lang w:val="en-US" w:eastAsia="zh-CN"/>
        </w:rPr>
        <w:t>（五）推动文化传承与保护，拓展文化繁荣新路径</w:t>
      </w:r>
      <w:bookmarkEnd w:id="431"/>
    </w:p>
    <w:bookmarkEnd w:id="355"/>
    <w:p>
      <w:pPr>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lang w:val="en-US" w:eastAsia="zh-CN"/>
        </w:rPr>
      </w:pPr>
      <w:bookmarkStart w:id="432" w:name="_Toc16711"/>
      <w:bookmarkEnd w:id="432"/>
      <w:bookmarkStart w:id="433" w:name="_Toc29888"/>
      <w:bookmarkEnd w:id="433"/>
      <w:bookmarkStart w:id="434" w:name="_Toc23226"/>
      <w:bookmarkEnd w:id="434"/>
      <w:bookmarkStart w:id="435" w:name="_Toc18859"/>
      <w:bookmarkEnd w:id="435"/>
      <w:bookmarkStart w:id="436" w:name="_Toc17374"/>
      <w:bookmarkEnd w:id="436"/>
      <w:bookmarkStart w:id="437" w:name="_Toc21473"/>
      <w:bookmarkEnd w:id="437"/>
      <w:bookmarkStart w:id="438" w:name="_Toc17494"/>
      <w:bookmarkEnd w:id="438"/>
      <w:bookmarkStart w:id="439" w:name="_Toc565"/>
      <w:bookmarkEnd w:id="439"/>
      <w:bookmarkStart w:id="440" w:name="_Toc10422"/>
      <w:bookmarkEnd w:id="440"/>
      <w:bookmarkStart w:id="441" w:name="_Toc13662"/>
      <w:bookmarkEnd w:id="441"/>
      <w:bookmarkStart w:id="442" w:name="_Toc23626"/>
      <w:bookmarkEnd w:id="442"/>
      <w:bookmarkStart w:id="443" w:name="_Toc4032"/>
      <w:bookmarkEnd w:id="443"/>
      <w:bookmarkStart w:id="444" w:name="_Toc9991"/>
      <w:bookmarkEnd w:id="444"/>
      <w:r>
        <w:rPr>
          <w:rFonts w:hint="eastAsia"/>
          <w:lang w:val="en-US" w:eastAsia="zh-CN"/>
        </w:rPr>
        <w:t>构建完善公共文化服务体系，促进全县文化遗产多样性保护和创新性发展，文化事业与文化产业协调发展，推动社会民生福祉的不断进步。</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445" w:name="_Toc10327"/>
      <w:r>
        <w:rPr>
          <w:rFonts w:hint="eastAsia" w:ascii="楷体_GB2312" w:hAnsi="楷体_GB2312" w:eastAsia="楷体_GB2312" w:cs="楷体_GB2312"/>
          <w:lang w:val="en-US" w:eastAsia="zh-CN"/>
        </w:rPr>
        <w:t>（六）优化文旅服务要素体系，筑牢产业发展新基础</w:t>
      </w:r>
      <w:bookmarkEnd w:id="445"/>
    </w:p>
    <w:p>
      <w:pPr>
        <w:keepNext w:val="0"/>
        <w:keepLines w:val="0"/>
        <w:pageBreakBefore w:val="0"/>
        <w:widowControl w:val="0"/>
        <w:kinsoku/>
        <w:wordWrap/>
        <w:overflowPunct/>
        <w:topLinePunct w:val="0"/>
        <w:autoSpaceDE/>
        <w:autoSpaceDN/>
        <w:bidi w:val="0"/>
        <w:adjustRightInd/>
        <w:snapToGrid/>
        <w:spacing w:before="0" w:beforeLines="-2147483648" w:beforeAutospacing="0" w:afterLines="-2147483648" w:afterAutospacing="0" w:line="576" w:lineRule="exact"/>
        <w:ind w:firstLine="640" w:firstLineChars="200"/>
        <w:jc w:val="left"/>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结合新型基础设施建设，推动全域基础设施与公共服务体系建设，不断优化“吃住行游购娱”传统产业要素，注重融入“商养学闲情奇”新要素。</w:t>
      </w:r>
      <w:r>
        <w:rPr>
          <w:rFonts w:hint="eastAsia" w:ascii="Times New Roman" w:hAnsi="Times New Roman" w:eastAsia="仿宋_GB2312" w:cs="Times New Roman"/>
          <w:kern w:val="2"/>
          <w:sz w:val="32"/>
          <w:szCs w:val="32"/>
          <w:lang w:val="en-US" w:eastAsia="zh-CN" w:bidi="ar-SA"/>
        </w:rPr>
        <w:br w:type="page"/>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方正小标宋_GBK" w:hAnsi="方正小标宋_GBK" w:eastAsia="方正小标宋_GBK" w:cs="方正小标宋_GBK"/>
          <w:b w:val="0"/>
          <w:bCs w:val="0"/>
          <w:kern w:val="0"/>
          <w:sz w:val="44"/>
          <w:szCs w:val="44"/>
          <w:lang w:val="en-US" w:eastAsia="zh-CN" w:bidi="ar-SA"/>
        </w:rPr>
      </w:pPr>
      <w:bookmarkStart w:id="446" w:name="_Toc24658"/>
      <w:bookmarkEnd w:id="446"/>
      <w:bookmarkStart w:id="447" w:name="_Toc27974"/>
      <w:bookmarkEnd w:id="447"/>
      <w:bookmarkStart w:id="448" w:name="_Toc10149"/>
      <w:bookmarkEnd w:id="448"/>
      <w:bookmarkStart w:id="449" w:name="_Toc29671"/>
      <w:bookmarkStart w:id="450" w:name="_Toc17325"/>
      <w:bookmarkStart w:id="451" w:name="_Toc25481"/>
      <w:bookmarkStart w:id="452" w:name="_Toc27516"/>
      <w:bookmarkStart w:id="453" w:name="_Toc2058"/>
      <w:bookmarkStart w:id="454" w:name="_Toc17611"/>
      <w:bookmarkStart w:id="455" w:name="_Toc15162"/>
      <w:bookmarkStart w:id="456" w:name="_Toc11932"/>
      <w:bookmarkStart w:id="457" w:name="_Toc30109"/>
      <w:bookmarkStart w:id="458" w:name="_Toc10095"/>
      <w:bookmarkStart w:id="459" w:name="_Toc13068"/>
      <w:bookmarkStart w:id="460" w:name="_Toc18203"/>
      <w:r>
        <w:rPr>
          <w:rFonts w:hint="eastAsia" w:ascii="方正小标宋_GBK" w:hAnsi="方正小标宋_GBK" w:eastAsia="方正小标宋_GBK" w:cs="方正小标宋_GBK"/>
          <w:b w:val="0"/>
          <w:bCs w:val="0"/>
          <w:kern w:val="0"/>
          <w:sz w:val="44"/>
          <w:szCs w:val="44"/>
          <w:lang w:val="en-US" w:eastAsia="zh-CN" w:bidi="ar-SA"/>
        </w:rPr>
        <w:t>第三章  文旅产业发展布局</w:t>
      </w:r>
      <w:bookmarkEnd w:id="449"/>
    </w:p>
    <w:p>
      <w:pPr>
        <w:pStyle w:val="4"/>
        <w:keepNext w:val="0"/>
        <w:keepLines w:val="0"/>
        <w:pageBreakBefore w:val="0"/>
        <w:kinsoku/>
        <w:wordWrap/>
        <w:overflowPunct/>
        <w:topLinePunct w:val="0"/>
        <w:autoSpaceDE/>
        <w:autoSpaceDN/>
        <w:bidi w:val="0"/>
        <w:adjustRightInd/>
        <w:snapToGrid/>
        <w:spacing w:line="576" w:lineRule="exact"/>
        <w:textAlignment w:val="auto"/>
        <w:rPr>
          <w:rFonts w:hint="eastAsia"/>
          <w:lang w:val="en-US" w:eastAsia="zh-CN"/>
        </w:rPr>
      </w:pPr>
      <w:bookmarkStart w:id="461" w:name="_Toc29334"/>
      <w:bookmarkEnd w:id="461"/>
      <w:bookmarkStart w:id="462" w:name="_Toc23285"/>
      <w:bookmarkEnd w:id="462"/>
      <w:bookmarkStart w:id="463" w:name="_Toc710"/>
      <w:bookmarkEnd w:id="463"/>
      <w:bookmarkStart w:id="464" w:name="_Toc24659"/>
    </w:p>
    <w:p>
      <w:pPr>
        <w:pStyle w:val="4"/>
        <w:keepNext w:val="0"/>
        <w:keepLines w:val="0"/>
        <w:pageBreakBefore w:val="0"/>
        <w:kinsoku/>
        <w:wordWrap/>
        <w:overflowPunct/>
        <w:topLinePunct w:val="0"/>
        <w:autoSpaceDE/>
        <w:autoSpaceDN/>
        <w:bidi w:val="0"/>
        <w:adjustRightInd/>
        <w:snapToGrid/>
        <w:spacing w:line="576" w:lineRule="exact"/>
        <w:textAlignment w:val="auto"/>
        <w:rPr>
          <w:rFonts w:hint="eastAsia"/>
          <w:b w:val="0"/>
          <w:bCs/>
          <w:lang w:val="en-US" w:eastAsia="zh-CN"/>
        </w:rPr>
      </w:pPr>
      <w:r>
        <w:rPr>
          <w:rFonts w:hint="eastAsia"/>
          <w:b w:val="0"/>
          <w:bCs/>
          <w:lang w:val="en-US" w:eastAsia="zh-CN"/>
        </w:rPr>
        <w:t>一、总体布局</w:t>
      </w:r>
      <w:bookmarkEnd w:id="464"/>
    </w:p>
    <w:p>
      <w:pPr>
        <w:pStyle w:val="26"/>
        <w:keepNext w:val="0"/>
        <w:keepLines w:val="0"/>
        <w:pageBreakBefore w:val="0"/>
        <w:kinsoku/>
        <w:wordWrap/>
        <w:overflowPunct/>
        <w:topLinePunct w:val="0"/>
        <w:autoSpaceDE/>
        <w:autoSpaceDN/>
        <w:bidi w:val="0"/>
        <w:adjustRightInd/>
        <w:snapToGrid/>
        <w:spacing w:beforeAutospacing="0" w:afterAutospacing="0" w:line="576" w:lineRule="exact"/>
        <w:ind w:firstLine="640" w:firstLineChars="200"/>
        <w:jc w:val="left"/>
        <w:textAlignment w:val="auto"/>
        <w:outlineLvl w:val="9"/>
        <w:rPr>
          <w:rFonts w:hint="eastAsia" w:eastAsia="仿宋_GB2312" w:asciiTheme="minorAscii" w:hAnsiTheme="minorAscii" w:cstheme="minorBidi"/>
          <w:kern w:val="2"/>
          <w:sz w:val="32"/>
          <w:szCs w:val="24"/>
          <w:lang w:val="en-US" w:eastAsia="zh-CN" w:bidi="ar-SA"/>
        </w:rPr>
      </w:pPr>
      <w:r>
        <w:rPr>
          <w:rFonts w:hint="eastAsia" w:eastAsia="仿宋_GB2312" w:asciiTheme="minorAscii" w:hAnsiTheme="minorAscii" w:cstheme="minorBidi"/>
          <w:kern w:val="2"/>
          <w:sz w:val="32"/>
          <w:szCs w:val="24"/>
          <w:lang w:val="en-US" w:eastAsia="zh-CN" w:bidi="ar-SA"/>
        </w:rPr>
        <w:t>以全域发展、重点突破、有机融合为引领，以旺苍县文旅资源禀赋、文旅产业开发条件为依托，构建</w:t>
      </w:r>
      <w:r>
        <w:rPr>
          <w:rFonts w:hint="eastAsia" w:eastAsia="仿宋_GB2312" w:asciiTheme="minorAscii" w:hAnsiTheme="minorAscii" w:cstheme="minorBidi"/>
          <w:b/>
          <w:bCs/>
          <w:kern w:val="2"/>
          <w:sz w:val="32"/>
          <w:szCs w:val="24"/>
          <w:lang w:val="en-US" w:eastAsia="zh-CN" w:bidi="ar-SA"/>
        </w:rPr>
        <w:t>“一核三带四廊”</w:t>
      </w:r>
      <w:r>
        <w:rPr>
          <w:rFonts w:hint="eastAsia" w:eastAsia="仿宋_GB2312" w:asciiTheme="minorAscii" w:hAnsiTheme="minorAscii" w:cstheme="minorBidi"/>
          <w:kern w:val="2"/>
          <w:sz w:val="32"/>
          <w:szCs w:val="24"/>
          <w:lang w:val="en-US" w:eastAsia="zh-CN" w:bidi="ar-SA"/>
        </w:rPr>
        <w:t>的文旅产业发展格局，形成</w:t>
      </w:r>
      <w:r>
        <w:rPr>
          <w:rFonts w:hint="eastAsia" w:eastAsia="仿宋_GB2312" w:asciiTheme="minorAscii" w:hAnsiTheme="minorAscii" w:cstheme="minorBidi"/>
          <w:b/>
          <w:bCs/>
          <w:kern w:val="2"/>
          <w:sz w:val="32"/>
          <w:szCs w:val="24"/>
          <w:lang w:val="en-US" w:eastAsia="zh-CN" w:bidi="ar-SA"/>
        </w:rPr>
        <w:t>“一核集聚、三带辐射、四廊串联”</w:t>
      </w:r>
      <w:r>
        <w:rPr>
          <w:rFonts w:hint="eastAsia" w:eastAsia="仿宋_GB2312" w:asciiTheme="minorAscii" w:hAnsiTheme="minorAscii" w:cstheme="minorBidi"/>
          <w:kern w:val="2"/>
          <w:sz w:val="32"/>
          <w:szCs w:val="24"/>
          <w:lang w:val="en-US" w:eastAsia="zh-CN" w:bidi="ar-SA"/>
        </w:rPr>
        <w:t>的点、线、面协同联动的全域文旅发展新态势。“一核”即县城文旅融合核心区，“三带”即北部康养旅游发展带、中部红色旅游发展带、南部农旅融合发展带，“四廊”即大米仓山文化旅游走廊、蜀道奇峡文化旅游走廊、长征文化旅游走廊、茶文化旅游走廊。</w:t>
      </w:r>
    </w:p>
    <w:p>
      <w:pPr>
        <w:pStyle w:val="25"/>
        <w:numPr>
          <w:ilvl w:val="-1"/>
          <w:numId w:val="0"/>
        </w:numPr>
        <w:spacing w:line="240" w:lineRule="auto"/>
        <w:jc w:val="center"/>
      </w:pPr>
      <w:r>
        <w:drawing>
          <wp:inline distT="0" distB="0" distL="114300" distR="114300">
            <wp:extent cx="5525135" cy="3669665"/>
            <wp:effectExtent l="0" t="0" r="1841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525135" cy="3669665"/>
                    </a:xfrm>
                    <a:prstGeom prst="rect">
                      <a:avLst/>
                    </a:prstGeom>
                    <a:ln w="12700">
                      <a:noFill/>
                    </a:ln>
                  </pic:spPr>
                </pic:pic>
              </a:graphicData>
            </a:graphic>
          </wp:inline>
        </w:drawing>
      </w:r>
    </w:p>
    <w:p>
      <w:pPr>
        <w:ind w:left="0" w:leftChars="0" w:firstLine="0" w:firstLineChars="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图3-1 旺苍县文旅产业发展布局图</w:t>
      </w:r>
    </w:p>
    <w:p>
      <w:pPr>
        <w:pStyle w:val="25"/>
        <w:numPr>
          <w:ilvl w:val="-1"/>
          <w:numId w:val="0"/>
        </w:numPr>
        <w:spacing w:line="240" w:lineRule="auto"/>
        <w:jc w:val="center"/>
        <w:rPr>
          <w:rFonts w:hint="eastAsia"/>
          <w:sz w:val="28"/>
          <w:szCs w:val="28"/>
          <w:lang w:val="en-US" w:eastAsia="zh-CN"/>
        </w:rPr>
        <w:sectPr>
          <w:footerReference r:id="rId6" w:type="default"/>
          <w:pgSz w:w="11906" w:h="16838"/>
          <w:pgMar w:top="2098" w:right="1531" w:bottom="1984" w:left="1531" w:header="851" w:footer="1304" w:gutter="0"/>
          <w:pgBorders>
            <w:top w:val="none" w:sz="0" w:space="0"/>
            <w:left w:val="none" w:sz="0" w:space="0"/>
            <w:bottom w:val="none" w:sz="0" w:space="0"/>
            <w:right w:val="none" w:sz="0" w:space="0"/>
          </w:pgBorders>
          <w:pgNumType w:fmt="decimal" w:start="1"/>
          <w:cols w:space="0" w:num="1"/>
          <w:rtlGutter w:val="0"/>
          <w:docGrid w:type="lines" w:linePitch="439" w:charSpace="0"/>
        </w:sectPr>
      </w:pPr>
    </w:p>
    <w:p>
      <w:pPr>
        <w:pStyle w:val="4"/>
        <w:numPr>
          <w:ilvl w:val="0"/>
          <w:numId w:val="1"/>
        </w:numPr>
        <w:bidi w:val="0"/>
        <w:rPr>
          <w:rFonts w:hint="eastAsia"/>
          <w:b w:val="0"/>
          <w:bCs/>
          <w:lang w:val="en-US" w:eastAsia="zh-CN"/>
        </w:rPr>
      </w:pPr>
      <w:bookmarkStart w:id="465" w:name="_Toc23016"/>
      <w:bookmarkEnd w:id="465"/>
      <w:bookmarkStart w:id="466" w:name="_Toc27445"/>
      <w:bookmarkEnd w:id="466"/>
      <w:bookmarkStart w:id="467" w:name="_Toc7073"/>
      <w:bookmarkEnd w:id="467"/>
      <w:bookmarkStart w:id="468" w:name="_Toc2279"/>
      <w:r>
        <w:rPr>
          <w:rFonts w:hint="eastAsia"/>
          <w:b w:val="0"/>
          <w:bCs/>
          <w:lang w:val="en-US" w:eastAsia="zh-CN"/>
        </w:rPr>
        <w:t>片区发展思路</w:t>
      </w:r>
      <w:bookmarkEnd w:id="468"/>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469" w:name="_Toc8966"/>
      <w:bookmarkEnd w:id="469"/>
      <w:bookmarkStart w:id="470" w:name="_Toc3941"/>
      <w:bookmarkEnd w:id="470"/>
      <w:bookmarkStart w:id="471" w:name="_Toc993"/>
      <w:bookmarkEnd w:id="471"/>
      <w:bookmarkStart w:id="472" w:name="_Toc29714"/>
      <w:r>
        <w:rPr>
          <w:rFonts w:hint="eastAsia" w:ascii="楷体_GB2312" w:hAnsi="楷体_GB2312" w:eastAsia="楷体_GB2312" w:cs="楷体_GB2312"/>
          <w:lang w:val="en-US" w:eastAsia="zh-CN"/>
        </w:rPr>
        <w:t>（一）一核集聚：县城文旅融合核心区</w:t>
      </w:r>
      <w:bookmarkEnd w:id="472"/>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【片区范围】东河镇</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【片区功能】旅游集散、红色旅游、休闲度假、文化创意</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发展思路】以中国红军城景区为核心，拓展城市旅游发展空间，集中开发城市滨水经济休闲带与孙家坝、长滩坝“三线”工业遗址区域；以红色旅游为主线，整合三线文化、造币文化、黄茶文化等资源，积极打造“东河记忆”、“月光经济”“东河印象步行街”等旅游新产品、新业态，深化城市旅游内涵与功能。</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项目支撑】东河记忆—广元黄茶文创园区、旺苍县旅游集散中心、东河造币博物馆、“月光经济”新业态培育、红四方面军战史纪念馆、旺苍县美术馆、红军城东河印象步行街、红军城影视拍摄基地、五星级酒店、旺苍县体育公园等。</w:t>
      </w:r>
    </w:p>
    <w:p>
      <w:pPr>
        <w:pStyle w:val="5"/>
        <w:keepNext w:val="0"/>
        <w:keepLines w:val="0"/>
        <w:pageBreakBefore w:val="0"/>
        <w:widowControl w:val="0"/>
        <w:kinsoku/>
        <w:wordWrap/>
        <w:overflowPunct/>
        <w:topLinePunct w:val="0"/>
        <w:autoSpaceDE/>
        <w:autoSpaceDN/>
        <w:bidi w:val="0"/>
        <w:adjustRightInd/>
        <w:snapToGrid/>
        <w:spacing w:afterAutospacing="0" w:line="576" w:lineRule="exact"/>
        <w:textAlignment w:val="auto"/>
        <w:rPr>
          <w:rFonts w:hint="eastAsia" w:ascii="楷体_GB2312" w:hAnsi="楷体_GB2312" w:eastAsia="楷体_GB2312" w:cs="楷体_GB2312"/>
          <w:lang w:val="en-US" w:eastAsia="zh-CN"/>
        </w:rPr>
      </w:pPr>
      <w:bookmarkStart w:id="473" w:name="_Toc14479"/>
      <w:r>
        <w:rPr>
          <w:rFonts w:hint="eastAsia" w:ascii="楷体_GB2312" w:hAnsi="楷体_GB2312" w:eastAsia="楷体_GB2312" w:cs="楷体_GB2312"/>
          <w:lang w:val="en-US" w:eastAsia="zh-CN"/>
        </w:rPr>
        <w:t>（二）三带辐射：北部康养旅游发展带</w:t>
      </w:r>
      <w:bookmarkEnd w:id="473"/>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bookmarkStart w:id="474" w:name="_Toc18104"/>
      <w:bookmarkEnd w:id="474"/>
      <w:bookmarkStart w:id="475" w:name="_Toc32009"/>
      <w:bookmarkEnd w:id="475"/>
      <w:bookmarkStart w:id="476" w:name="_Toc23024"/>
      <w:bookmarkEnd w:id="476"/>
      <w:r>
        <w:rPr>
          <w:rFonts w:hint="eastAsia"/>
          <w:lang w:val="en-US" w:eastAsia="zh-CN"/>
        </w:rPr>
        <w:t>【片区范围】盐河镇、米仓山镇、天星镇、檬子乡、高阳镇、水磨镇</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【总体思路】</w:t>
      </w:r>
      <w:r>
        <w:rPr>
          <w:rFonts w:hint="eastAsia" w:ascii="仿宋_GB2312" w:hAnsi="仿宋_GB2312" w:eastAsia="仿宋_GB2312" w:cs="仿宋_GB2312"/>
          <w:lang w:val="en-US" w:eastAsia="zh-CN"/>
        </w:rPr>
        <w:t>以两大国家4A级旅游景区为核心，打造“一环线、三组团，多节点”的北部康养旅游发展带。依托主要交通干线建设北部旅游环线，集中打造龙潭子峡谷地质公园、盐井河峡谷森林公园、鼓城山峡谷生态家园组团，串联鹿亭温泉、水磨古镇等重要节点，以膳食康养、避暑康养、文化康养理念推动区</w:t>
      </w:r>
      <w:r>
        <w:rPr>
          <w:rFonts w:hint="eastAsia"/>
          <w:lang w:val="en-US" w:eastAsia="zh-CN"/>
        </w:rPr>
        <w:t>域药材、果蔬、核桃、民俗等优势资源产业化，辐射重点乡镇发展。</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lang w:val="en-US" w:eastAsia="zh-CN"/>
        </w:rPr>
      </w:pPr>
      <w:r>
        <w:rPr>
          <w:rFonts w:hint="eastAsia"/>
          <w:lang w:val="en-US" w:eastAsia="zh-CN"/>
        </w:rPr>
        <w:t>１．龙潭子峡谷地质公园组团</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【片区范围】盐河镇、天星镇</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lang w:val="en-US" w:eastAsia="zh-CN"/>
        </w:rPr>
      </w:pPr>
      <w:r>
        <w:rPr>
          <w:rFonts w:hint="eastAsia"/>
          <w:lang w:val="en-US" w:eastAsia="zh-CN"/>
        </w:rPr>
        <w:t>【片区功能】生态康养、休闲度假、峡谷观光等</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sz w:val="32"/>
        </w:rPr>
      </w:pPr>
      <w:r>
        <w:rPr>
          <w:rFonts w:hint="eastAsia" w:ascii="仿宋_GB2312" w:hAnsi="仿宋_GB2312"/>
          <w:sz w:val="32"/>
          <w:lang w:val="en-US" w:eastAsia="zh-CN"/>
        </w:rPr>
        <w:t>【发展思路】以米仓山大峡谷创建国家5A级旅游景区为抓手，有序推进龙潭子峡谷提质升级及天星-盐河生态康养区建设，提升游客接待能力和区域康养度假功能，大力开发生态康养旅游、地质研学旅游、峡谷观光旅游。</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sz w:val="32"/>
          <w:lang w:val="en-US" w:eastAsia="zh-CN"/>
        </w:rPr>
      </w:pPr>
      <w:r>
        <w:rPr>
          <w:rFonts w:hint="eastAsia" w:ascii="仿宋_GB2312" w:hAnsi="仿宋_GB2312"/>
          <w:sz w:val="32"/>
          <w:lang w:val="en-US" w:eastAsia="zh-CN"/>
        </w:rPr>
        <w:t>【项目支撑】米仓山大峡谷创建国家5A级旅游景区建设项目、天星－盐河生态康养区旅游基础设施建设项目、米仓山大峡谷森林康养项目，米仓山露营户外基地、米仓山大峡谷攀岩训练基地等。</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rPr>
          <w:rFonts w:hint="eastAsia"/>
          <w:lang w:val="en-US" w:eastAsia="zh-CN"/>
        </w:rPr>
      </w:pPr>
      <w:r>
        <w:rPr>
          <w:rFonts w:hint="eastAsia"/>
          <w:lang w:val="en-US" w:eastAsia="zh-CN"/>
        </w:rPr>
        <w:t>２．盐井河峡谷森林公园组团</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【片区范围】盐河镇、国华镇</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【片区功能】生态康养、休闲度假、山地运动、峡谷观光等</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lang w:val="en-US" w:eastAsia="zh-CN"/>
        </w:rPr>
        <w:t>【发展思路】深入推进盐井河峡谷创建国家4A级旅游景区，全面彰显盐井河峡谷“原始森林、红叶彩林、高山雪峰、峡谷悬崖、野生杜鹃”等自然资源特色，有序推进盐井河峡谷森林公园、盐河运动基地开发、云雾山森林康养旅游区建设项目，持续提升区域康养度假功能。</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【项目支撑】盐井河峡谷创建国家4A级旅游景区、旺苍大峡谷森林公园项目、米仓山大峡谷森林康养项目、云雾山森林康养旅游度假区建设项目等。</w:t>
      </w:r>
    </w:p>
    <w:p>
      <w:pPr>
        <w:pStyle w:val="6"/>
        <w:keepNext w:val="0"/>
        <w:keepLines w:val="0"/>
        <w:pageBreakBefore w:val="0"/>
        <w:widowControl w:val="0"/>
        <w:numPr>
          <w:ilvl w:val="0"/>
          <w:numId w:val="0"/>
        </w:numPr>
        <w:kinsoku/>
        <w:wordWrap/>
        <w:overflowPunct/>
        <w:topLinePunct w:val="0"/>
        <w:autoSpaceDE/>
        <w:autoSpaceDN/>
        <w:bidi w:val="0"/>
        <w:adjustRightInd/>
        <w:snapToGrid/>
        <w:ind w:left="0" w:leftChars="0" w:firstLine="643" w:firstLineChars="200"/>
        <w:textAlignment w:val="auto"/>
        <w:rPr>
          <w:rFonts w:hint="eastAsia"/>
          <w:lang w:val="en-US" w:eastAsia="zh-CN"/>
        </w:rPr>
      </w:pPr>
      <w:r>
        <w:rPr>
          <w:rFonts w:hint="eastAsia"/>
          <w:lang w:val="en-US" w:eastAsia="zh-CN"/>
        </w:rPr>
        <w:t>３．鼓城山峡谷生态家园组团</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【片区范围】米仓山镇、檬子乡</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【片区功能】生态科普、地质研学、森林康养等</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发展思路】聚焦米仓山国家级自然保护区全球性意义的生物多样性，以生态资源及传统文化保护为前提开发科考、徒步、露营、研学等旅游产品；深入挖掘米仓古道文化资源，开发米仓山研学基地，推动北部山区生态康养旅游功能互补、融通发展。</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heme="minorAscii" w:hAnsiTheme="minorAscii"/>
          <w:spacing w:val="6"/>
          <w:sz w:val="32"/>
          <w:lang w:val="en-US" w:eastAsia="zh-CN"/>
        </w:rPr>
      </w:pPr>
      <w:r>
        <w:rPr>
          <w:rFonts w:hint="eastAsia"/>
          <w:lang w:val="en-US" w:eastAsia="zh-CN"/>
        </w:rPr>
        <w:t>【项目支撑】</w:t>
      </w:r>
      <w:r>
        <w:rPr>
          <w:rFonts w:hint="default" w:asciiTheme="minorAscii" w:hAnsiTheme="minorAscii"/>
          <w:spacing w:val="6"/>
          <w:sz w:val="32"/>
          <w:lang w:val="en-US" w:eastAsia="zh-CN"/>
        </w:rPr>
        <w:t>鼓城山—七里峡国家级生态旅游示范区、米仓山自然保护区科普教育实习基地、宣传教育中心改造提升项目等。</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楷体_GB2312" w:hAnsi="楷体_GB2312" w:eastAsia="楷体_GB2312" w:cs="楷体_GB2312"/>
          <w:lang w:val="en-US" w:eastAsia="zh-CN"/>
        </w:rPr>
      </w:pPr>
      <w:bookmarkStart w:id="477" w:name="_Toc29497"/>
      <w:bookmarkEnd w:id="477"/>
      <w:bookmarkStart w:id="478" w:name="_Toc18579"/>
      <w:bookmarkEnd w:id="478"/>
      <w:bookmarkStart w:id="479" w:name="_Toc23757"/>
      <w:bookmarkEnd w:id="479"/>
      <w:bookmarkStart w:id="480" w:name="_Toc31497"/>
      <w:r>
        <w:rPr>
          <w:rFonts w:hint="eastAsia" w:ascii="楷体_GB2312" w:hAnsi="楷体_GB2312" w:eastAsia="楷体_GB2312" w:cs="楷体_GB2312"/>
          <w:lang w:val="en-US" w:eastAsia="zh-CN"/>
        </w:rPr>
        <w:t>（三）三带辐射：中部红色旅游发展带</w:t>
      </w:r>
      <w:bookmarkEnd w:id="48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spacing w:val="6"/>
          <w:sz w:val="32"/>
          <w:lang w:val="en-US" w:eastAsia="zh-CN"/>
        </w:rPr>
      </w:pPr>
      <w:r>
        <w:rPr>
          <w:rFonts w:hint="eastAsia" w:ascii="仿宋_GB2312" w:hAnsi="仿宋_GB2312" w:eastAsia="仿宋_GB2312" w:cs="仿宋_GB2312"/>
          <w:lang w:val="en-US" w:eastAsia="zh-CN"/>
        </w:rPr>
        <w:t>【片区范围】</w:t>
      </w:r>
      <w:r>
        <w:rPr>
          <w:rFonts w:hint="eastAsia" w:ascii="仿宋_GB2312" w:hAnsi="仿宋_GB2312" w:eastAsia="仿宋_GB2312" w:cs="仿宋_GB2312"/>
          <w:spacing w:val="6"/>
          <w:sz w:val="32"/>
          <w:lang w:val="en-US" w:eastAsia="zh-CN"/>
        </w:rPr>
        <w:t xml:space="preserve">G542国道、G5012广巴高速沿线区域，主要包括白水镇、嘉川镇、东河镇、张华镇、三江镇、龙凤镇、木门镇等 </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发展思路】以红色历史、特色旅游交通、乡村产业带、米仓古道为纽带推动红军城景区、木门景区联动发展，建设全国红色旅游研学示范基地和国家文旅融合示范区；以红军城—木门红色文化旅游园区为纽带，依托东西沿线交通走廊聚集文旅产业发展要素，串联农业产业园区、景观村落、美丽乡镇，推动红色旅游与乡村旅游融合发展，打造南部产业发展带。</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【项目支撑】中国红军城—木门红色文化旅游园区、龙文化旅游康养产业园、川陕苏区革命文物保护工程、非遗（端公戏）博物馆、青龙寨、城市绿道、松浪村、凤阳村、五红村、柳树新村等特色村落。</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b/>
          <w:bCs/>
          <w:lang w:val="en-US" w:eastAsia="zh-CN"/>
        </w:rPr>
      </w:pPr>
      <w:bookmarkStart w:id="481" w:name="_Toc2684"/>
      <w:bookmarkEnd w:id="481"/>
      <w:bookmarkStart w:id="482" w:name="_Toc16294"/>
      <w:bookmarkEnd w:id="482"/>
      <w:bookmarkStart w:id="483" w:name="_Toc15700"/>
      <w:bookmarkEnd w:id="483"/>
      <w:bookmarkStart w:id="484" w:name="_Toc24056"/>
      <w:r>
        <w:rPr>
          <w:rFonts w:hint="eastAsia" w:ascii="楷体_GB2312" w:hAnsi="楷体_GB2312" w:eastAsia="楷体_GB2312" w:cs="楷体_GB2312"/>
          <w:b/>
          <w:bCs/>
          <w:lang w:val="en-US" w:eastAsia="zh-CN"/>
        </w:rPr>
        <w:t>（四）三带辐射：南部农旅融合发展带</w:t>
      </w:r>
      <w:bookmarkEnd w:id="484"/>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【片区范围】白水镇、张华镇、嘉川镇、东河镇、黄洋镇、普济镇、龙凤镇、木门镇、九龙镇</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发展思路】深入融合“一带四园、一轴四区”乡村振兴示范建设，依托东河、黄洋、木门等良好的黄茶、果蔬产业基础，整合区域的农业产业资源、乡村资源和文化旅游资源，打造南部乡村旅游环线。开发农业观光、休闲避暑、康养运动等旅游产品，建设特色旅游名村名镇，实现南部片区的全面振兴。</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【项目支撑】南阳山农旅融合示范园、川陕苏区革命文物保护工程、“东河记忆—广元黄茶”文创园区、农旅融合乡村旅游带、木门黄茶农旅示范园等。</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485" w:name="_Toc23311"/>
      <w:bookmarkEnd w:id="485"/>
      <w:bookmarkStart w:id="486" w:name="_Toc20073"/>
      <w:bookmarkEnd w:id="486"/>
      <w:bookmarkStart w:id="487" w:name="_Toc7657"/>
      <w:bookmarkEnd w:id="487"/>
      <w:bookmarkStart w:id="488" w:name="_Toc26500"/>
      <w:r>
        <w:rPr>
          <w:rFonts w:hint="eastAsia" w:ascii="楷体_GB2312" w:hAnsi="楷体_GB2312" w:eastAsia="楷体_GB2312" w:cs="楷体_GB2312"/>
          <w:lang w:val="en-US" w:eastAsia="zh-CN"/>
        </w:rPr>
        <w:t>（五）四廊串联：大米仓山文化旅游走廊</w:t>
      </w:r>
      <w:bookmarkEnd w:id="488"/>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heme="minorAscii" w:hAnsiTheme="minorAscii"/>
          <w:spacing w:val="6"/>
          <w:sz w:val="32"/>
          <w:lang w:val="en-US" w:eastAsia="zh-CN"/>
        </w:rPr>
      </w:pPr>
      <w:r>
        <w:rPr>
          <w:rFonts w:hint="eastAsia"/>
          <w:lang w:val="en-US" w:eastAsia="zh-CN"/>
        </w:rPr>
        <w:t>【发展思路】</w:t>
      </w:r>
      <w:r>
        <w:rPr>
          <w:rFonts w:hint="default" w:asciiTheme="minorAscii" w:hAnsiTheme="minorAscii"/>
          <w:spacing w:val="6"/>
          <w:sz w:val="32"/>
          <w:lang w:val="en-US" w:eastAsia="zh-CN"/>
        </w:rPr>
        <w:t>整合龙潭子峡谷、鼓城山峡谷、盐井河峡谷、檬子潭峡谷、燕舞溪峡谷五大峡谷资源，统一营销、统一组织（售卖），梯次开发。加强景区景点间自驾车、旅游专线、快速交通等多种交通方式的无缝衔接，构建</w:t>
      </w:r>
      <w:r>
        <w:rPr>
          <w:rFonts w:hint="eastAsia" w:asciiTheme="minorAscii" w:hAnsiTheme="minorAscii"/>
          <w:spacing w:val="6"/>
          <w:sz w:val="32"/>
          <w:lang w:val="en-US" w:eastAsia="zh-CN"/>
        </w:rPr>
        <w:t>“</w:t>
      </w:r>
      <w:r>
        <w:rPr>
          <w:rFonts w:hint="default" w:asciiTheme="minorAscii" w:hAnsiTheme="minorAscii"/>
          <w:spacing w:val="6"/>
          <w:sz w:val="32"/>
          <w:lang w:val="en-US" w:eastAsia="zh-CN"/>
        </w:rPr>
        <w:t>大米仓山</w:t>
      </w:r>
      <w:r>
        <w:rPr>
          <w:rFonts w:hint="eastAsia" w:asciiTheme="minorAscii" w:hAnsiTheme="minorAscii"/>
          <w:spacing w:val="6"/>
          <w:sz w:val="32"/>
          <w:lang w:val="en-US" w:eastAsia="zh-CN"/>
        </w:rPr>
        <w:t>”</w:t>
      </w:r>
      <w:r>
        <w:rPr>
          <w:rFonts w:hint="default" w:asciiTheme="minorAscii" w:hAnsiTheme="minorAscii"/>
          <w:spacing w:val="6"/>
          <w:sz w:val="32"/>
          <w:lang w:val="en-US" w:eastAsia="zh-CN"/>
        </w:rPr>
        <w:t>文化旅游品牌体系。</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489" w:name="_Toc29786"/>
      <w:bookmarkEnd w:id="489"/>
      <w:bookmarkStart w:id="490" w:name="_Toc5100"/>
      <w:bookmarkEnd w:id="490"/>
      <w:bookmarkStart w:id="491" w:name="_Toc16353"/>
      <w:bookmarkEnd w:id="491"/>
      <w:bookmarkStart w:id="492" w:name="_Toc24459"/>
      <w:r>
        <w:rPr>
          <w:rFonts w:hint="eastAsia" w:ascii="楷体_GB2312" w:hAnsi="楷体_GB2312" w:eastAsia="楷体_GB2312" w:cs="楷体_GB2312"/>
          <w:lang w:val="en-US" w:eastAsia="zh-CN"/>
        </w:rPr>
        <w:t>（六）四廊串联：“蜀道奇峡”文化旅游走廊</w:t>
      </w:r>
      <w:bookmarkEnd w:id="492"/>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发展思路】以北部交通干线（旺宁路）及米仓古道核心走廊为纽带串联沿线景区、产业村镇、产业园区等资源，规划蜀道驿站、商铺、小品等标志性景观，营造文化氛围，完善自驾车营地及配套设施建设，打造峡谷自驾与蜀道体验文化景观走廊；以沿线景区景点、产业村镇旅游发展推动乡村产业转型升级，助力北部山区乡村振兴。</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493" w:name="_Toc1838"/>
      <w:bookmarkEnd w:id="493"/>
      <w:bookmarkStart w:id="494" w:name="_Toc24735"/>
      <w:bookmarkEnd w:id="494"/>
      <w:bookmarkStart w:id="495" w:name="_Toc11291"/>
      <w:bookmarkEnd w:id="495"/>
      <w:bookmarkStart w:id="496" w:name="_Toc30310"/>
      <w:r>
        <w:rPr>
          <w:rFonts w:hint="eastAsia" w:ascii="楷体_GB2312" w:hAnsi="楷体_GB2312" w:eastAsia="楷体_GB2312" w:cs="楷体_GB2312"/>
          <w:lang w:val="en-US" w:eastAsia="zh-CN"/>
        </w:rPr>
        <w:t>（七）四廊串联：长征文化旅游走廊</w:t>
      </w:r>
      <w:bookmarkEnd w:id="496"/>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发展思路】整合红军城至九龙寨沿线红色资源，修复和利用黄洋兵工厂、青龙寨战斗址、黄猫垭战斗指挥部旧址，深入开发红军村、红军驿站等特色项目。加强主要节点间步道体系建设与联接，加强与黄猫垭景区、红军渡景区的线路整合，打造“川陕革命根据地后期首府，红四方面军长征集结出发地”红色文化体验走廊，支撑长征国家文化公园建设。</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497" w:name="_Toc19543"/>
      <w:bookmarkEnd w:id="497"/>
      <w:bookmarkStart w:id="498" w:name="_Toc9174"/>
      <w:bookmarkEnd w:id="498"/>
      <w:bookmarkStart w:id="499" w:name="_Toc22634"/>
      <w:bookmarkEnd w:id="499"/>
      <w:bookmarkStart w:id="500" w:name="_Toc15922"/>
      <w:r>
        <w:rPr>
          <w:rFonts w:hint="eastAsia" w:ascii="楷体_GB2312" w:hAnsi="楷体_GB2312" w:eastAsia="楷体_GB2312" w:cs="楷体_GB2312"/>
          <w:lang w:val="en-US" w:eastAsia="zh-CN"/>
        </w:rPr>
        <w:t>（八）四廊串联：茶文化旅游走廊</w:t>
      </w:r>
      <w:bookmarkEnd w:id="500"/>
    </w:p>
    <w:bookmarkEnd w:id="356"/>
    <w:bookmarkEnd w:id="450"/>
    <w:bookmarkEnd w:id="451"/>
    <w:bookmarkEnd w:id="452"/>
    <w:bookmarkEnd w:id="453"/>
    <w:bookmarkEnd w:id="454"/>
    <w:bookmarkEnd w:id="455"/>
    <w:bookmarkEnd w:id="456"/>
    <w:bookmarkEnd w:id="457"/>
    <w:bookmarkEnd w:id="458"/>
    <w:bookmarkEnd w:id="459"/>
    <w:bookmarkEnd w:id="460"/>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bookmarkStart w:id="501" w:name="_Toc23451"/>
      <w:bookmarkStart w:id="502" w:name="_Toc29496"/>
      <w:bookmarkStart w:id="503" w:name="_Toc28437"/>
      <w:bookmarkStart w:id="504" w:name="_Toc12799"/>
      <w:bookmarkStart w:id="505" w:name="_Toc4401"/>
      <w:bookmarkStart w:id="506" w:name="_Toc26017"/>
      <w:bookmarkStart w:id="507" w:name="_Toc9315"/>
      <w:bookmarkStart w:id="508" w:name="_Toc24609"/>
      <w:bookmarkStart w:id="509" w:name="_Toc17304"/>
      <w:bookmarkStart w:id="510" w:name="_Toc7840"/>
      <w:bookmarkStart w:id="511" w:name="_Toc22132"/>
      <w:bookmarkStart w:id="512" w:name="_Toc25728"/>
      <w:bookmarkStart w:id="513" w:name="_Toc6484"/>
      <w:bookmarkStart w:id="514" w:name="_Toc6144"/>
      <w:r>
        <w:rPr>
          <w:rFonts w:hint="eastAsia"/>
          <w:lang w:val="en-US" w:eastAsia="zh-CN"/>
        </w:rPr>
        <w:t>【发展思路】整合木门、五权、高阳、龙池、枣林、大两“六大茶乡”茶产业资源，以木门黄茶农旅示范园、高阳温泉养生基地为两头支撑，打造以种植、采摘、研发、深加工、销售、生态旅游等茶产业链条为核心的茶文化旅游走廊。</w:t>
      </w:r>
    </w:p>
    <w:p>
      <w:pPr>
        <w:keepNext w:val="0"/>
        <w:keepLines w:val="0"/>
        <w:spacing w:before="0" w:beforeLines="-2147483648" w:beforeAutospacing="0" w:after="0" w:afterLines="-2147483648" w:afterAutospacing="0" w:line="240" w:lineRule="auto"/>
        <w:ind w:left="0"/>
        <w:jc w:val="left"/>
        <w:outlineLvl w:val="9"/>
        <w:rPr>
          <w:rFonts w:hint="eastAsia" w:ascii="Arial" w:hAnsi="Arial" w:eastAsia="黑体" w:cs="宋体"/>
          <w:b/>
          <w:kern w:val="2"/>
          <w:sz w:val="32"/>
          <w:szCs w:val="32"/>
          <w:lang w:val="en-US" w:eastAsia="zh-CN" w:bidi="ar-SA"/>
        </w:rPr>
      </w:pPr>
      <w:r>
        <w:rPr>
          <w:rFonts w:hint="eastAsia" w:ascii="Arial" w:hAnsi="Arial" w:eastAsia="黑体" w:cs="宋体"/>
          <w:b/>
          <w:kern w:val="2"/>
          <w:sz w:val="32"/>
          <w:szCs w:val="32"/>
          <w:lang w:val="en-US" w:eastAsia="zh-CN" w:bidi="ar-SA"/>
        </w:rPr>
        <w:br w:type="page"/>
      </w:r>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sz w:val="44"/>
          <w:szCs w:val="44"/>
          <w:lang w:val="en-US" w:eastAsia="zh-CN"/>
        </w:rPr>
      </w:pPr>
      <w:bookmarkStart w:id="515" w:name="_Toc7733"/>
      <w:bookmarkEnd w:id="515"/>
      <w:bookmarkStart w:id="516" w:name="_Toc26147"/>
      <w:r>
        <w:rPr>
          <w:rFonts w:hint="eastAsia" w:ascii="方正小标宋_GBK" w:hAnsi="方正小标宋_GBK" w:eastAsia="方正小标宋_GBK" w:cs="方正小标宋_GBK"/>
          <w:b w:val="0"/>
          <w:bCs w:val="0"/>
          <w:kern w:val="0"/>
          <w:sz w:val="44"/>
          <w:szCs w:val="44"/>
          <w:lang w:val="en-US" w:eastAsia="zh-CN" w:bidi="ar-SA"/>
        </w:rPr>
        <w:t>第四章  文旅吸引物体系构建</w:t>
      </w:r>
      <w:bookmarkEnd w:id="516"/>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bookmarkStart w:id="517" w:name="_Toc8033"/>
      <w:bookmarkEnd w:id="517"/>
      <w:bookmarkStart w:id="518" w:name="_Toc28928"/>
      <w:bookmarkEnd w:id="518"/>
      <w:bookmarkStart w:id="519" w:name="_Toc10090"/>
      <w:bookmarkEnd w:id="519"/>
      <w:bookmarkStart w:id="520" w:name="_Toc13860"/>
      <w:bookmarkEnd w:id="520"/>
      <w:bookmarkStart w:id="521" w:name="_Toc13278"/>
      <w:bookmarkEnd w:id="521"/>
      <w:bookmarkStart w:id="522" w:name="_Toc28762"/>
      <w:bookmarkEnd w:id="522"/>
      <w:bookmarkStart w:id="523" w:name="_Toc276"/>
      <w:bookmarkEnd w:id="523"/>
      <w:bookmarkStart w:id="524" w:name="_Toc25947"/>
      <w:bookmarkEnd w:id="524"/>
      <w:bookmarkStart w:id="525" w:name="_Toc23058"/>
      <w:bookmarkEnd w:id="525"/>
      <w:bookmarkStart w:id="526" w:name="_Toc5902"/>
      <w:bookmarkEnd w:id="526"/>
      <w:bookmarkStart w:id="527" w:name="_Toc4049"/>
      <w:bookmarkEnd w:id="527"/>
      <w:bookmarkStart w:id="528" w:name="_Toc29451"/>
      <w:bookmarkEnd w:id="528"/>
      <w:bookmarkStart w:id="529" w:name="_Toc23644"/>
      <w:bookmarkEnd w:id="529"/>
      <w:bookmarkStart w:id="530" w:name="_Toc1211"/>
      <w:bookmarkEnd w:id="530"/>
      <w:bookmarkStart w:id="531" w:name="_Toc18998"/>
      <w:bookmarkEnd w:id="531"/>
      <w:bookmarkStart w:id="532" w:name="_Toc28417"/>
      <w:bookmarkEnd w:id="532"/>
      <w:bookmarkStart w:id="533" w:name="_Toc26654"/>
      <w:bookmarkEnd w:id="533"/>
      <w:bookmarkStart w:id="534" w:name="_Toc32419"/>
      <w:bookmarkEnd w:id="534"/>
      <w:bookmarkStart w:id="535" w:name="_Toc24042"/>
      <w:bookmarkEnd w:id="535"/>
      <w:bookmarkStart w:id="536" w:name="_Toc6201"/>
      <w:bookmarkEnd w:id="536"/>
      <w:bookmarkStart w:id="537" w:name="_Toc17154"/>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r>
        <w:rPr>
          <w:rFonts w:hint="eastAsia"/>
          <w:b w:val="0"/>
          <w:bCs/>
        </w:rPr>
        <w:t>一</w:t>
      </w:r>
      <w:r>
        <w:rPr>
          <w:rFonts w:hint="eastAsia"/>
          <w:b w:val="0"/>
          <w:bCs/>
          <w:lang w:eastAsia="zh-CN"/>
        </w:rPr>
        <w:t>、</w:t>
      </w:r>
      <w:r>
        <w:rPr>
          <w:rFonts w:hint="eastAsia"/>
          <w:b w:val="0"/>
          <w:bCs/>
        </w:rPr>
        <w:t>文旅项目培育创新</w:t>
      </w:r>
      <w:bookmarkEnd w:id="537"/>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heme="minorAscii" w:hAnsiTheme="minorAscii"/>
          <w:spacing w:val="6"/>
          <w:sz w:val="32"/>
          <w:lang w:val="en-US" w:eastAsia="zh-CN"/>
        </w:rPr>
      </w:pPr>
      <w:r>
        <w:rPr>
          <w:rFonts w:hint="default" w:asciiTheme="minorAscii" w:hAnsiTheme="minorAscii"/>
          <w:spacing w:val="6"/>
          <w:sz w:val="32"/>
          <w:lang w:val="en-US" w:eastAsia="zh-CN"/>
        </w:rPr>
        <w:t>以项目引领推动文旅核心吸引物塑造。大力推进两大引擎项目，做强做优四大支撑项目，策划打造一批特色项目。深入整合开发旺苍县文旅资源，丰富文旅产品内容，推动文旅产品转型升级。</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538" w:name="_Toc21296"/>
      <w:bookmarkEnd w:id="538"/>
      <w:bookmarkStart w:id="539" w:name="_Toc9179"/>
      <w:bookmarkEnd w:id="539"/>
      <w:bookmarkStart w:id="540" w:name="_Toc3444"/>
      <w:bookmarkEnd w:id="540"/>
      <w:bookmarkStart w:id="541" w:name="_Toc12172"/>
      <w:bookmarkEnd w:id="541"/>
      <w:bookmarkStart w:id="542" w:name="_Toc12119"/>
      <w:bookmarkEnd w:id="542"/>
      <w:bookmarkStart w:id="543" w:name="_Toc12617"/>
      <w:bookmarkEnd w:id="543"/>
      <w:bookmarkStart w:id="544" w:name="_Toc24177"/>
      <w:bookmarkEnd w:id="544"/>
      <w:bookmarkStart w:id="545" w:name="_Toc21812"/>
      <w:bookmarkEnd w:id="545"/>
      <w:bookmarkStart w:id="546" w:name="_Toc6861"/>
      <w:bookmarkEnd w:id="546"/>
      <w:bookmarkStart w:id="547" w:name="_Toc18433"/>
      <w:bookmarkEnd w:id="547"/>
      <w:bookmarkStart w:id="548" w:name="_Toc10566"/>
      <w:bookmarkEnd w:id="548"/>
      <w:bookmarkStart w:id="549" w:name="_Toc25665"/>
      <w:bookmarkEnd w:id="549"/>
      <w:bookmarkStart w:id="550" w:name="_Toc17280"/>
      <w:bookmarkEnd w:id="550"/>
      <w:bookmarkStart w:id="551" w:name="_Toc4783"/>
      <w:bookmarkEnd w:id="551"/>
      <w:bookmarkStart w:id="552" w:name="_Toc30273"/>
      <w:r>
        <w:rPr>
          <w:rFonts w:hint="eastAsia" w:ascii="楷体_GB2312" w:hAnsi="楷体_GB2312" w:eastAsia="楷体_GB2312" w:cs="楷体_GB2312"/>
          <w:lang w:val="en-US" w:eastAsia="zh-CN"/>
        </w:rPr>
        <w:t>（一）引擎项目</w:t>
      </w:r>
      <w:bookmarkEnd w:id="552"/>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eastAsia="仿宋_GB2312" w:asciiTheme="minorAscii" w:hAnsiTheme="minorAscii" w:cstheme="minorBidi"/>
          <w:b w:val="0"/>
          <w:bCs w:val="0"/>
          <w:kern w:val="2"/>
          <w:sz w:val="32"/>
          <w:szCs w:val="24"/>
          <w:lang w:val="en-US" w:eastAsia="zh-CN" w:bidi="ar-SA"/>
        </w:rPr>
      </w:pPr>
      <w:r>
        <w:rPr>
          <w:rFonts w:hint="eastAsia"/>
        </w:rPr>
        <w:t>1</w:t>
      </w:r>
      <w:r>
        <w:rPr>
          <w:rFonts w:hint="eastAsia"/>
          <w:lang w:eastAsia="zh-CN"/>
        </w:rPr>
        <w:t>．</w:t>
      </w:r>
      <w:r>
        <w:rPr>
          <w:rFonts w:hint="eastAsia"/>
        </w:rPr>
        <w:t>中国红军城—木门红色</w:t>
      </w:r>
      <w:r>
        <w:rPr>
          <w:rFonts w:hint="eastAsia"/>
          <w:lang w:val="en-US" w:eastAsia="zh-CN"/>
        </w:rPr>
        <w:t>文化旅游园区。</w:t>
      </w:r>
      <w:r>
        <w:rPr>
          <w:rFonts w:hint="eastAsia" w:eastAsia="仿宋_GB2312" w:asciiTheme="minorAscii" w:hAnsiTheme="minorAscii" w:cstheme="minorBidi"/>
          <w:b w:val="0"/>
          <w:bCs w:val="0"/>
          <w:kern w:val="2"/>
          <w:sz w:val="32"/>
          <w:szCs w:val="24"/>
          <w:lang w:val="en-US" w:eastAsia="zh-CN" w:bidi="ar-SA"/>
        </w:rPr>
        <w:t>以国家级文旅产业融合发展示范区、全国红色旅游研学示范基地“国字号”双创为抓手，以空间联动、产品整合、产业链接为路径，整合抱团红军城与木门景区红色资源，统筹建设中国红军城—木门红色文化旅游园区。以红色历史为脉络整合红色旅游线路，开发红色研学产品，以一带四园、一轴四区乡村产业为纽带，拓展旅游功能。</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pacing w:val="6"/>
          <w:sz w:val="32"/>
          <w:lang w:val="en-US" w:eastAsia="zh-CN"/>
        </w:rPr>
      </w:pPr>
      <w:r>
        <w:rPr>
          <w:rFonts w:hint="eastAsia" w:ascii="仿宋_GB2312" w:hAnsi="仿宋_GB2312"/>
          <w:sz w:val="32"/>
        </w:rPr>
        <w:t>【中国红军城</w:t>
      </w:r>
      <w:r>
        <w:rPr>
          <w:rFonts w:hint="eastAsia" w:ascii="仿宋_GB2312" w:hAnsi="仿宋_GB2312"/>
          <w:sz w:val="32"/>
          <w:lang w:val="en-US" w:eastAsia="zh-CN"/>
        </w:rPr>
        <w:t>景区提升</w:t>
      </w:r>
      <w:r>
        <w:rPr>
          <w:rFonts w:hint="eastAsia" w:ascii="仿宋_GB2312" w:hAnsi="仿宋_GB2312"/>
          <w:sz w:val="32"/>
        </w:rPr>
        <w:t>】</w:t>
      </w:r>
      <w:r>
        <w:rPr>
          <w:rFonts w:hint="eastAsia" w:ascii="仿宋_GB2312" w:hAnsi="仿宋_GB2312"/>
          <w:spacing w:val="6"/>
          <w:sz w:val="32"/>
          <w:lang w:val="en-US" w:eastAsia="zh-CN"/>
        </w:rPr>
        <w:t>提升</w:t>
      </w:r>
      <w:r>
        <w:rPr>
          <w:rFonts w:hint="eastAsia" w:ascii="仿宋_GB2312" w:hAnsi="仿宋_GB2312"/>
          <w:spacing w:val="6"/>
          <w:sz w:val="32"/>
        </w:rPr>
        <w:t>红色旅游</w:t>
      </w:r>
      <w:r>
        <w:rPr>
          <w:rFonts w:hint="eastAsia" w:ascii="仿宋_GB2312" w:hAnsi="仿宋_GB2312"/>
          <w:spacing w:val="6"/>
          <w:sz w:val="32"/>
          <w:lang w:val="en-US" w:eastAsia="zh-CN"/>
        </w:rPr>
        <w:t>新</w:t>
      </w:r>
      <w:r>
        <w:rPr>
          <w:rFonts w:hint="eastAsia" w:ascii="仿宋_GB2312" w:hAnsi="仿宋_GB2312"/>
          <w:spacing w:val="6"/>
          <w:sz w:val="32"/>
        </w:rPr>
        <w:t>业态，打造东河滨水经济休闲景观带</w:t>
      </w:r>
      <w:r>
        <w:rPr>
          <w:rFonts w:hint="eastAsia" w:ascii="仿宋_GB2312" w:hAnsi="仿宋_GB2312"/>
          <w:spacing w:val="6"/>
          <w:sz w:val="32"/>
          <w:lang w:eastAsia="zh-CN"/>
        </w:rPr>
        <w:t>、</w:t>
      </w:r>
      <w:r>
        <w:rPr>
          <w:rFonts w:hint="eastAsia" w:ascii="仿宋_GB2312" w:hAnsi="仿宋_GB2312"/>
          <w:spacing w:val="6"/>
          <w:sz w:val="32"/>
        </w:rPr>
        <w:t>水兵连文化广场、红色文创基地</w:t>
      </w:r>
      <w:r>
        <w:rPr>
          <w:rFonts w:hint="eastAsia" w:ascii="仿宋_GB2312" w:hAnsi="仿宋_GB2312"/>
          <w:spacing w:val="6"/>
          <w:sz w:val="32"/>
          <w:lang w:val="en-US" w:eastAsia="zh-CN"/>
        </w:rPr>
        <w:t>等</w:t>
      </w:r>
      <w:r>
        <w:rPr>
          <w:rFonts w:hint="eastAsia" w:ascii="仿宋_GB2312" w:hAnsi="仿宋_GB2312"/>
          <w:spacing w:val="6"/>
          <w:sz w:val="32"/>
        </w:rPr>
        <w:t>体验性项目</w:t>
      </w:r>
      <w:r>
        <w:rPr>
          <w:rFonts w:hint="eastAsia" w:ascii="仿宋_GB2312" w:hAnsi="仿宋_GB2312"/>
          <w:spacing w:val="6"/>
          <w:sz w:val="32"/>
          <w:lang w:eastAsia="zh-CN"/>
        </w:rPr>
        <w:t>。</w:t>
      </w:r>
      <w:r>
        <w:rPr>
          <w:rFonts w:hint="eastAsia" w:ascii="仿宋_GB2312" w:hAnsi="仿宋_GB2312"/>
          <w:spacing w:val="6"/>
          <w:sz w:val="32"/>
          <w:lang w:val="en-US" w:eastAsia="zh-CN"/>
        </w:rPr>
        <w:t>新建红四方面军战史纪念馆、少共国际先锋师纪念馆、江河湖海水兵作战纪念馆，植入沉浸式文化体验项目、VR体验项目等，积极建设长征干部学院（旺苍分院），开发红色研学旅游产品。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【木</w:t>
      </w:r>
      <w:r>
        <w:rPr>
          <w:rFonts w:hint="eastAsia"/>
          <w:lang w:val="en-US" w:eastAsia="zh-CN"/>
        </w:rPr>
        <w:t>门景区提升</w:t>
      </w:r>
      <w:r>
        <w:rPr>
          <w:rFonts w:hint="eastAsia"/>
        </w:rPr>
        <w:t>】整体提升景区入口、延战街</w:t>
      </w:r>
      <w:r>
        <w:rPr>
          <w:rFonts w:hint="eastAsia"/>
          <w:lang w:val="en-US" w:eastAsia="zh-CN"/>
        </w:rPr>
        <w:t>等形象风貌区与</w:t>
      </w:r>
      <w:r>
        <w:rPr>
          <w:rFonts w:hint="eastAsia"/>
        </w:rPr>
        <w:t>木门会议会址纪念馆</w:t>
      </w:r>
      <w:r>
        <w:rPr>
          <w:rFonts w:hint="eastAsia"/>
          <w:lang w:eastAsia="zh-CN"/>
        </w:rPr>
        <w:t>；修复</w:t>
      </w:r>
      <w:r>
        <w:rPr>
          <w:rFonts w:hint="eastAsia"/>
        </w:rPr>
        <w:t>木门会议会址清代壁画、青龙寨战斗址、黄猫垭战斗指挥部旧址</w:t>
      </w:r>
      <w:r>
        <w:rPr>
          <w:rFonts w:hint="eastAsia"/>
          <w:lang w:val="en-US" w:eastAsia="zh-CN"/>
        </w:rPr>
        <w:t>等红色遗址。打造红军广场、青龙寨等体验性项目，建设红色文化体验学院，红军精神干部培训学院，丰富红色研学产品。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eastAsia="zh-CN"/>
        </w:rPr>
      </w:pPr>
      <w:r>
        <w:rPr>
          <w:rFonts w:hint="eastAsia"/>
          <w:lang w:eastAsia="zh-CN"/>
        </w:rPr>
        <w:t>【东河记忆—广元黄茶文创园区】</w:t>
      </w:r>
      <w:r>
        <w:rPr>
          <w:rFonts w:hint="eastAsia"/>
          <w:lang w:val="en-US" w:eastAsia="zh-CN"/>
        </w:rPr>
        <w:t>深入开发“三线”文化，</w:t>
      </w:r>
      <w:r>
        <w:rPr>
          <w:rFonts w:hint="eastAsia"/>
          <w:lang w:eastAsia="zh-CN"/>
        </w:rPr>
        <w:t>建立旺苍“三线”工业企业旧址博物馆、东河印钞造币博物馆、黄茶博物馆，</w:t>
      </w:r>
      <w:r>
        <w:rPr>
          <w:rFonts w:hint="eastAsia"/>
          <w:lang w:val="en-US" w:eastAsia="zh-CN"/>
        </w:rPr>
        <w:t>植入特色业态，</w:t>
      </w:r>
      <w:r>
        <w:rPr>
          <w:rFonts w:hint="eastAsia"/>
          <w:lang w:eastAsia="zh-CN"/>
        </w:rPr>
        <w:t>打造“东河记忆”文创一条街。</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rPr>
      </w:pPr>
      <w:r>
        <w:rPr>
          <w:rFonts w:hint="eastAsia" w:ascii="仿宋_GB2312" w:hAnsi="仿宋_GB2312"/>
          <w:b/>
          <w:bCs/>
          <w:sz w:val="32"/>
        </w:rPr>
        <w:t>2</w:t>
      </w:r>
      <w:r>
        <w:rPr>
          <w:rFonts w:hint="eastAsia" w:ascii="仿宋_GB2312" w:hAnsi="仿宋_GB2312"/>
          <w:b/>
          <w:bCs/>
          <w:sz w:val="32"/>
          <w:lang w:eastAsia="zh-CN"/>
        </w:rPr>
        <w:t>．</w:t>
      </w:r>
      <w:r>
        <w:rPr>
          <w:rFonts w:hint="eastAsia" w:ascii="仿宋_GB2312" w:hAnsi="仿宋_GB2312"/>
          <w:b/>
          <w:bCs/>
          <w:sz w:val="32"/>
        </w:rPr>
        <w:t>米仓山大峡谷</w:t>
      </w:r>
      <w:r>
        <w:rPr>
          <w:rFonts w:hint="eastAsia" w:ascii="仿宋_GB2312" w:hAnsi="仿宋_GB2312"/>
          <w:b/>
          <w:bCs/>
          <w:sz w:val="32"/>
          <w:lang w:eastAsia="zh-CN"/>
        </w:rPr>
        <w:t>国家5A级旅游景区</w:t>
      </w:r>
      <w:r>
        <w:rPr>
          <w:rFonts w:hint="eastAsia" w:ascii="仿宋_GB2312" w:hAnsi="仿宋_GB2312"/>
          <w:sz w:val="32"/>
          <w:lang w:val="en-US" w:eastAsia="zh-CN"/>
        </w:rPr>
        <w:t>。</w:t>
      </w:r>
      <w:r>
        <w:rPr>
          <w:rFonts w:hint="eastAsia" w:ascii="仿宋_GB2312" w:hAnsi="仿宋_GB2312"/>
          <w:b w:val="0"/>
          <w:bCs w:val="0"/>
          <w:sz w:val="32"/>
        </w:rPr>
        <w:t>以</w:t>
      </w:r>
      <w:r>
        <w:rPr>
          <w:rFonts w:hint="eastAsia" w:ascii="仿宋_GB2312" w:hAnsi="仿宋_GB2312"/>
          <w:b w:val="0"/>
          <w:bCs w:val="0"/>
          <w:sz w:val="32"/>
          <w:lang w:eastAsia="zh-CN"/>
        </w:rPr>
        <w:t>国家5A级旅游景区</w:t>
      </w:r>
      <w:r>
        <w:rPr>
          <w:rFonts w:hint="eastAsia" w:ascii="仿宋_GB2312" w:hAnsi="仿宋_GB2312"/>
          <w:b w:val="0"/>
          <w:bCs w:val="0"/>
          <w:sz w:val="32"/>
          <w:lang w:val="en-US" w:eastAsia="zh-CN"/>
        </w:rPr>
        <w:t>建</w:t>
      </w:r>
      <w:r>
        <w:rPr>
          <w:rFonts w:hint="eastAsia" w:ascii="仿宋_GB2312" w:hAnsi="仿宋_GB2312"/>
          <w:b w:val="0"/>
          <w:bCs w:val="0"/>
          <w:sz w:val="32"/>
        </w:rPr>
        <w:t>设要求，</w:t>
      </w:r>
      <w:r>
        <w:rPr>
          <w:rFonts w:hint="eastAsia" w:ascii="仿宋_GB2312" w:hAnsi="仿宋_GB2312"/>
          <w:b w:val="0"/>
          <w:bCs w:val="0"/>
          <w:sz w:val="32"/>
          <w:lang w:val="en-US" w:eastAsia="zh-CN"/>
        </w:rPr>
        <w:t>全面提升景区旅游功能。拓展盐河镇、米仓山镇等景区外围空间，</w:t>
      </w:r>
      <w:r>
        <w:rPr>
          <w:rFonts w:hint="eastAsia" w:ascii="仿宋_GB2312" w:hAnsi="仿宋_GB2312"/>
          <w:b w:val="0"/>
          <w:bCs w:val="0"/>
          <w:sz w:val="32"/>
        </w:rPr>
        <w:t>整合钟山坪、</w:t>
      </w:r>
      <w:r>
        <w:rPr>
          <w:rFonts w:hint="eastAsia" w:ascii="仿宋_GB2312" w:hAnsi="仿宋_GB2312"/>
          <w:b w:val="0"/>
          <w:bCs w:val="0"/>
          <w:sz w:val="32"/>
          <w:lang w:eastAsia="zh-CN"/>
        </w:rPr>
        <w:t>自生</w:t>
      </w:r>
      <w:r>
        <w:rPr>
          <w:rFonts w:hint="eastAsia" w:ascii="仿宋_GB2312" w:hAnsi="仿宋_GB2312"/>
          <w:b w:val="0"/>
          <w:bCs w:val="0"/>
          <w:sz w:val="32"/>
          <w:lang w:val="en-US" w:eastAsia="zh-CN"/>
        </w:rPr>
        <w:t>乡村社区等地区配套项目，做强</w:t>
      </w:r>
      <w:r>
        <w:rPr>
          <w:rFonts w:hint="eastAsia" w:ascii="仿宋_GB2312" w:hAnsi="仿宋_GB2312"/>
          <w:b w:val="0"/>
          <w:bCs w:val="0"/>
          <w:sz w:val="32"/>
        </w:rPr>
        <w:t>米仓山大峡谷生态康养优势，</w:t>
      </w:r>
      <w:r>
        <w:rPr>
          <w:rFonts w:hint="eastAsia" w:ascii="仿宋_GB2312" w:hAnsi="仿宋_GB2312"/>
          <w:b w:val="0"/>
          <w:bCs w:val="0"/>
          <w:sz w:val="32"/>
          <w:lang w:eastAsia="zh-CN"/>
        </w:rPr>
        <w:t>创建</w:t>
      </w:r>
      <w:r>
        <w:rPr>
          <w:rFonts w:hint="eastAsia" w:ascii="仿宋_GB2312" w:hAnsi="仿宋_GB2312"/>
          <w:b w:val="0"/>
          <w:bCs w:val="0"/>
          <w:sz w:val="32"/>
        </w:rPr>
        <w:t>旺苍文化旅游的龙头品牌。</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eastAsia="zh-CN"/>
        </w:rPr>
        <w:t>【</w:t>
      </w:r>
      <w:r>
        <w:rPr>
          <w:rFonts w:hint="eastAsia" w:ascii="仿宋_GB2312" w:hAnsi="仿宋_GB2312"/>
          <w:sz w:val="32"/>
          <w:lang w:val="en-US" w:eastAsia="zh-CN"/>
        </w:rPr>
        <w:t>米仓山大峡谷景区提升】逐步开发望江寺片区、靴子崖至毛坝河峡谷片区，拓展景区游览空间；植入森林立体步</w:t>
      </w:r>
      <w:r>
        <w:rPr>
          <w:rFonts w:hint="default" w:ascii="仿宋_GB2312" w:hAnsi="仿宋_GB2312"/>
          <w:spacing w:val="-6"/>
          <w:sz w:val="32"/>
          <w:lang w:val="en-US" w:eastAsia="zh-CN"/>
        </w:rPr>
        <w:t>行系统，建设空中步道、索道、滑道，全面优化峡谷游览体系。</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w:t>
      </w:r>
      <w:r>
        <w:rPr>
          <w:rFonts w:hint="eastAsia" w:ascii="仿宋_GB2312" w:hAnsi="仿宋_GB2312"/>
          <w:sz w:val="32"/>
          <w:lang w:eastAsia="zh-CN"/>
        </w:rPr>
        <w:t>自生</w:t>
      </w:r>
      <w:r>
        <w:rPr>
          <w:rFonts w:hint="eastAsia" w:ascii="仿宋_GB2312" w:hAnsi="仿宋_GB2312"/>
          <w:sz w:val="32"/>
        </w:rPr>
        <w:t>乡村慢养社区】围绕</w:t>
      </w:r>
      <w:r>
        <w:rPr>
          <w:rFonts w:hint="eastAsia" w:ascii="仿宋_GB2312" w:hAnsi="仿宋_GB2312"/>
          <w:sz w:val="32"/>
          <w:lang w:val="en-US" w:eastAsia="zh-CN"/>
        </w:rPr>
        <w:t>自生村乡</w:t>
      </w:r>
      <w:r>
        <w:rPr>
          <w:rFonts w:hint="eastAsia" w:ascii="仿宋_GB2312" w:hAnsi="仿宋_GB2312"/>
          <w:sz w:val="32"/>
        </w:rPr>
        <w:t>村资源优势和用地条件，鼓励和支持村民发展特色民宿，引入企业打造乡村酒店，</w:t>
      </w:r>
      <w:r>
        <w:rPr>
          <w:rFonts w:hint="eastAsia" w:ascii="仿宋_GB2312" w:hAnsi="仿宋_GB2312"/>
          <w:sz w:val="32"/>
          <w:lang w:val="en-US" w:eastAsia="zh-CN"/>
        </w:rPr>
        <w:t>培育乡村慢养业态，</w:t>
      </w:r>
      <w:r>
        <w:rPr>
          <w:rFonts w:hint="eastAsia" w:ascii="仿宋_GB2312" w:hAnsi="仿宋_GB2312"/>
          <w:sz w:val="32"/>
        </w:rPr>
        <w:t>逐步发展乡村旅游度假产品。</w:t>
      </w:r>
      <w:r>
        <w:rPr>
          <w:rFonts w:hint="eastAsia" w:ascii="仿宋_GB2312" w:hAnsi="仿宋_GB2312"/>
          <w:sz w:val="32"/>
        </w:rPr>
        <w:cr/>
      </w:r>
      <w:r>
        <w:rPr>
          <w:rFonts w:hint="eastAsia" w:ascii="仿宋_GB2312" w:hAnsi="仿宋_GB2312"/>
          <w:sz w:val="32"/>
          <w:lang w:val="en-US" w:eastAsia="zh-CN"/>
        </w:rPr>
        <w:t xml:space="preserve">    </w:t>
      </w:r>
      <w:r>
        <w:rPr>
          <w:rFonts w:hint="eastAsia" w:ascii="仿宋_GB2312" w:hAnsi="仿宋_GB2312"/>
          <w:sz w:val="32"/>
        </w:rPr>
        <w:t>【钟山坪生态康养基地】依托钟山坪地理条件和气候环境，引入医疗康养、健康体检、分时度假、避暑休闲等旅游产品，打造生态康养基地。</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w:t>
      </w:r>
      <w:r>
        <w:rPr>
          <w:rFonts w:hint="eastAsia" w:ascii="仿宋_GB2312" w:hAnsi="仿宋_GB2312"/>
          <w:sz w:val="32"/>
          <w:lang w:val="en-US" w:eastAsia="zh-CN"/>
        </w:rPr>
        <w:t>景区拓展区</w:t>
      </w:r>
      <w:r>
        <w:rPr>
          <w:rFonts w:hint="eastAsia" w:ascii="仿宋_GB2312" w:hAnsi="仿宋_GB2312"/>
          <w:sz w:val="32"/>
        </w:rPr>
        <w:t>】</w:t>
      </w:r>
      <w:r>
        <w:rPr>
          <w:rFonts w:hint="eastAsia" w:ascii="仿宋_GB2312" w:hAnsi="仿宋_GB2312"/>
          <w:sz w:val="32"/>
          <w:lang w:val="en-US" w:eastAsia="zh-CN"/>
        </w:rPr>
        <w:t>外移景区游客中心，</w:t>
      </w:r>
      <w:r>
        <w:rPr>
          <w:rFonts w:hint="eastAsia" w:ascii="仿宋_GB2312" w:hAnsi="仿宋_GB2312"/>
          <w:sz w:val="32"/>
        </w:rPr>
        <w:t>利用</w:t>
      </w:r>
      <w:r>
        <w:rPr>
          <w:rFonts w:hint="eastAsia" w:ascii="仿宋_GB2312" w:hAnsi="仿宋_GB2312"/>
          <w:sz w:val="32"/>
          <w:lang w:val="en-US" w:eastAsia="zh-CN"/>
        </w:rPr>
        <w:t>G5</w:t>
      </w:r>
      <w:r>
        <w:rPr>
          <w:rFonts w:hint="eastAsia" w:ascii="仿宋_GB2312" w:hAnsi="仿宋_GB2312"/>
          <w:sz w:val="32"/>
        </w:rPr>
        <w:t>京昆</w:t>
      </w:r>
      <w:r>
        <w:rPr>
          <w:rFonts w:hint="eastAsia" w:ascii="仿宋_GB2312" w:hAnsi="仿宋_GB2312"/>
          <w:sz w:val="32"/>
          <w:lang w:eastAsia="zh-CN"/>
        </w:rPr>
        <w:t>高速</w:t>
      </w:r>
      <w:r>
        <w:rPr>
          <w:rFonts w:hint="eastAsia" w:ascii="仿宋_GB2312" w:hAnsi="仿宋_GB2312"/>
          <w:sz w:val="32"/>
        </w:rPr>
        <w:t>复线米仓山</w:t>
      </w:r>
      <w:r>
        <w:rPr>
          <w:rFonts w:hint="eastAsia" w:ascii="仿宋_GB2312" w:hAnsi="仿宋_GB2312"/>
          <w:sz w:val="32"/>
          <w:lang w:eastAsia="zh-CN"/>
        </w:rPr>
        <w:t>互通</w:t>
      </w:r>
      <w:r>
        <w:rPr>
          <w:rFonts w:hint="eastAsia" w:ascii="仿宋_GB2312" w:hAnsi="仿宋_GB2312"/>
          <w:sz w:val="32"/>
        </w:rPr>
        <w:t>外围空间、盐河场镇</w:t>
      </w:r>
      <w:r>
        <w:rPr>
          <w:rFonts w:hint="eastAsia" w:ascii="仿宋_GB2312" w:hAnsi="仿宋_GB2312"/>
          <w:sz w:val="32"/>
          <w:lang w:eastAsia="zh-CN"/>
        </w:rPr>
        <w:t>、</w:t>
      </w:r>
      <w:r>
        <w:rPr>
          <w:rFonts w:hint="eastAsia" w:ascii="仿宋_GB2312" w:hAnsi="仿宋_GB2312"/>
          <w:sz w:val="32"/>
          <w:lang w:val="en-US" w:eastAsia="zh-CN"/>
        </w:rPr>
        <w:t>米仓山镇</w:t>
      </w:r>
      <w:r>
        <w:rPr>
          <w:rFonts w:hint="eastAsia" w:ascii="仿宋_GB2312" w:hAnsi="仿宋_GB2312"/>
          <w:sz w:val="32"/>
        </w:rPr>
        <w:t>等区域，打造米仓山大峡谷景区三大入口形象区，建设</w:t>
      </w:r>
      <w:r>
        <w:rPr>
          <w:rFonts w:hint="eastAsia" w:ascii="仿宋_GB2312" w:hAnsi="仿宋_GB2312"/>
          <w:sz w:val="32"/>
          <w:lang w:val="en-US" w:eastAsia="zh-CN"/>
        </w:rPr>
        <w:t>旅游</w:t>
      </w:r>
      <w:r>
        <w:rPr>
          <w:rFonts w:hint="eastAsia" w:ascii="仿宋_GB2312" w:hAnsi="仿宋_GB2312"/>
          <w:sz w:val="32"/>
        </w:rPr>
        <w:t>集散中心</w:t>
      </w:r>
      <w:r>
        <w:rPr>
          <w:rFonts w:hint="eastAsia" w:ascii="仿宋_GB2312" w:hAnsi="仿宋_GB2312"/>
          <w:sz w:val="32"/>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eastAsia="zh-CN"/>
        </w:rPr>
      </w:pPr>
      <w:bookmarkStart w:id="553" w:name="_Toc16383"/>
      <w:bookmarkEnd w:id="553"/>
      <w:bookmarkStart w:id="554" w:name="_Toc21014"/>
      <w:bookmarkEnd w:id="554"/>
      <w:bookmarkStart w:id="555" w:name="_Toc13171"/>
      <w:bookmarkEnd w:id="555"/>
      <w:bookmarkStart w:id="556" w:name="_Toc13964"/>
      <w:bookmarkEnd w:id="556"/>
      <w:bookmarkStart w:id="557" w:name="_Toc22758"/>
      <w:bookmarkEnd w:id="557"/>
      <w:bookmarkStart w:id="558" w:name="_Toc18616"/>
      <w:bookmarkEnd w:id="558"/>
      <w:bookmarkStart w:id="559" w:name="_Toc22307"/>
      <w:bookmarkEnd w:id="559"/>
      <w:bookmarkStart w:id="560" w:name="_Toc2152"/>
      <w:bookmarkEnd w:id="560"/>
      <w:bookmarkStart w:id="561" w:name="_Toc25153"/>
      <w:bookmarkEnd w:id="561"/>
      <w:bookmarkStart w:id="562" w:name="_Toc12284"/>
      <w:bookmarkEnd w:id="562"/>
      <w:bookmarkStart w:id="563" w:name="_Toc32556"/>
      <w:bookmarkEnd w:id="563"/>
      <w:bookmarkStart w:id="564" w:name="_Toc12134"/>
      <w:bookmarkEnd w:id="564"/>
      <w:bookmarkStart w:id="565" w:name="_Toc29577"/>
      <w:bookmarkEnd w:id="565"/>
      <w:bookmarkStart w:id="566" w:name="_Toc29365"/>
      <w:bookmarkEnd w:id="566"/>
      <w:bookmarkStart w:id="567" w:name="_Toc26401"/>
      <w:r>
        <w:rPr>
          <w:rFonts w:hint="eastAsia" w:ascii="楷体_GB2312" w:hAnsi="楷体_GB2312" w:eastAsia="楷体_GB2312" w:cs="楷体_GB2312"/>
          <w:lang w:val="en-US" w:eastAsia="zh-CN"/>
        </w:rPr>
        <w:t>（二）支撑项目</w:t>
      </w:r>
      <w:bookmarkEnd w:id="567"/>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lang w:val="en-US" w:eastAsia="zh-CN"/>
        </w:rPr>
      </w:pPr>
      <w:r>
        <w:rPr>
          <w:rFonts w:hint="eastAsia" w:ascii="仿宋_GB2312" w:hAnsi="仿宋_GB2312"/>
          <w:sz w:val="32"/>
          <w:lang w:val="en-US" w:eastAsia="zh-CN"/>
        </w:rPr>
        <w:t>1．</w:t>
      </w:r>
      <w:r>
        <w:rPr>
          <w:rFonts w:hint="eastAsia" w:ascii="仿宋_GB2312" w:hAnsi="仿宋_GB2312"/>
          <w:sz w:val="32"/>
        </w:rPr>
        <w:t>鼓城山—七里峡</w:t>
      </w:r>
      <w:r>
        <w:rPr>
          <w:rFonts w:hint="eastAsia" w:ascii="仿宋_GB2312" w:hAnsi="仿宋_GB2312"/>
          <w:sz w:val="32"/>
          <w:lang w:val="en-US" w:eastAsia="zh-CN"/>
        </w:rPr>
        <w:t>国家级</w:t>
      </w:r>
      <w:r>
        <w:rPr>
          <w:rFonts w:hint="eastAsia" w:ascii="仿宋_GB2312" w:hAnsi="仿宋_GB2312"/>
          <w:sz w:val="32"/>
        </w:rPr>
        <w:t>生态旅游示范区</w:t>
      </w:r>
      <w:r>
        <w:rPr>
          <w:rFonts w:hint="eastAsia" w:ascii="仿宋_GB2312" w:hAnsi="仿宋_GB2312"/>
          <w:sz w:val="32"/>
          <w:lang w:eastAsia="zh-CN"/>
        </w:rPr>
        <w:t>。</w:t>
      </w:r>
      <w:r>
        <w:rPr>
          <w:rFonts w:hint="eastAsia" w:ascii="仿宋_GB2312" w:hAnsi="仿宋_GB2312"/>
          <w:b w:val="0"/>
          <w:bCs w:val="0"/>
          <w:sz w:val="32"/>
        </w:rPr>
        <w:t>立足国家级生态旅游示范区的要求，</w:t>
      </w:r>
      <w:r>
        <w:rPr>
          <w:rFonts w:hint="eastAsia" w:ascii="仿宋_GB2312" w:hAnsi="仿宋_GB2312"/>
          <w:b w:val="0"/>
          <w:bCs w:val="0"/>
          <w:sz w:val="32"/>
          <w:lang w:val="en-US" w:eastAsia="zh-CN"/>
        </w:rPr>
        <w:t>提升景区现有旅游服务功能，在生态环境保护的前提下，开展生态观光和研学旅游产品，延伸生态康养度假产品。规划建设七里峡生态乐园与狮子坝生康养基地，打造森林剧场、森林养老中心等康养项目，提升小龙潭景区，米仓山博物馆。</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sz w:val="32"/>
          <w:lang w:val="en-US" w:eastAsia="zh-CN"/>
        </w:rPr>
      </w:pPr>
      <w:r>
        <w:rPr>
          <w:rFonts w:hint="eastAsia" w:ascii="仿宋_GB2312" w:hAnsi="仿宋_GB2312" w:eastAsia="仿宋_GB2312" w:cs="仿宋_GB2312"/>
          <w:lang w:val="en-US" w:eastAsia="zh-CN"/>
        </w:rPr>
        <w:t>2</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rPr>
        <w:t>鹿亭温泉省级</w:t>
      </w:r>
      <w:r>
        <w:rPr>
          <w:rFonts w:hint="eastAsia" w:ascii="仿宋_GB2312" w:hAnsi="仿宋_GB2312" w:eastAsia="仿宋_GB2312" w:cs="仿宋_GB2312"/>
          <w:lang w:val="en-US" w:eastAsia="zh-CN"/>
        </w:rPr>
        <w:t>旅游</w:t>
      </w:r>
      <w:r>
        <w:rPr>
          <w:rFonts w:hint="eastAsia" w:ascii="仿宋_GB2312" w:hAnsi="仿宋_GB2312" w:eastAsia="仿宋_GB2312" w:cs="仿宋_GB2312"/>
        </w:rPr>
        <w:t>度假区</w:t>
      </w:r>
      <w:r>
        <w:rPr>
          <w:rFonts w:hint="eastAsia" w:ascii="仿宋_GB2312" w:hAnsi="仿宋_GB2312" w:eastAsia="仿宋_GB2312" w:cs="仿宋_GB2312"/>
          <w:sz w:val="32"/>
          <w:lang w:eastAsia="zh-CN"/>
        </w:rPr>
        <w:t>。</w:t>
      </w:r>
      <w:r>
        <w:rPr>
          <w:rFonts w:hint="eastAsia" w:ascii="仿宋_GB2312" w:hAnsi="仿宋_GB2312" w:eastAsia="仿宋_GB2312" w:cs="仿宋_GB2312"/>
          <w:b w:val="0"/>
          <w:bCs w:val="0"/>
          <w:sz w:val="32"/>
          <w:lang w:val="en-US" w:eastAsia="zh-CN"/>
        </w:rPr>
        <w:t>以鹿亭溪温泉养生、高阳茗茶养生为突破，提炼“贡茶温泉”养生主题，创建省级旅游度假区。整合高阳茶叶、鹿亭温泉、汉王文化，打造御茶园、山溪药谷等乡旅结合项目，建设高端休闲康养基地，打造旺苍生态康养度假新亮点。</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sz w:val="32"/>
          <w:lang w:val="en-US" w:eastAsia="zh-CN"/>
        </w:rPr>
      </w:pPr>
      <w:r>
        <w:rPr>
          <w:rFonts w:hint="eastAsia" w:ascii="仿宋_GB2312" w:hAnsi="仿宋_GB2312" w:eastAsia="仿宋_GB2312" w:cs="仿宋_GB2312"/>
          <w:b/>
          <w:bCs/>
          <w:sz w:val="32"/>
          <w:lang w:val="en-US" w:eastAsia="zh-CN"/>
        </w:rPr>
        <w:t>3．盐井河峡谷国家4A级旅游景区</w:t>
      </w:r>
      <w:r>
        <w:rPr>
          <w:rFonts w:hint="eastAsia" w:ascii="仿宋_GB2312" w:hAnsi="仿宋_GB2312" w:cs="仿宋_GB2312"/>
          <w:b/>
          <w:bCs/>
          <w:sz w:val="32"/>
          <w:lang w:val="en-US" w:eastAsia="zh-CN"/>
        </w:rPr>
        <w:t>。</w:t>
      </w:r>
      <w:r>
        <w:rPr>
          <w:rFonts w:hint="eastAsia" w:ascii="仿宋_GB2312" w:hAnsi="仿宋_GB2312" w:eastAsia="仿宋_GB2312" w:cs="仿宋_GB2312"/>
          <w:b w:val="0"/>
          <w:bCs w:val="0"/>
          <w:sz w:val="32"/>
          <w:lang w:val="en-US" w:eastAsia="zh-CN"/>
        </w:rPr>
        <w:t>整合盐井河峡谷和盐河村山地资源，创建国家4A级旅游景区。开发森林观光、富氧运动、森林疗养、森林康复等产品；发展特色化的户外运动项目，引进自行车速降公园、山地滑板车、山地滑道等个性化运动项目，</w:t>
      </w:r>
      <w:r>
        <w:rPr>
          <w:rFonts w:hint="eastAsia" w:ascii="仿宋_GB2312" w:hAnsi="仿宋_GB2312" w:cs="仿宋_GB2312"/>
          <w:b w:val="0"/>
          <w:bCs w:val="0"/>
          <w:sz w:val="32"/>
          <w:lang w:val="en-US" w:eastAsia="zh-CN"/>
        </w:rPr>
        <w:t>创建</w:t>
      </w:r>
      <w:r>
        <w:rPr>
          <w:rFonts w:hint="eastAsia" w:ascii="仿宋_GB2312" w:hAnsi="仿宋_GB2312" w:eastAsia="仿宋_GB2312" w:cs="仿宋_GB2312"/>
          <w:b w:val="0"/>
          <w:bCs w:val="0"/>
          <w:sz w:val="32"/>
          <w:lang w:val="en-US" w:eastAsia="zh-CN"/>
        </w:rPr>
        <w:t>四川山地户外运动公园。</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lang w:eastAsia="zh-CN"/>
        </w:rPr>
      </w:pPr>
      <w:r>
        <w:rPr>
          <w:rFonts w:hint="eastAsia" w:ascii="仿宋_GB2312" w:hAnsi="仿宋_GB2312" w:cs="仿宋_GB2312"/>
          <w:b/>
          <w:bCs/>
          <w:sz w:val="32"/>
          <w:lang w:val="en-US" w:eastAsia="zh-CN"/>
        </w:rPr>
        <w:t>4</w:t>
      </w:r>
      <w:r>
        <w:rPr>
          <w:rFonts w:hint="eastAsia" w:ascii="仿宋_GB2312" w:hAnsi="仿宋_GB2312" w:eastAsia="仿宋_GB2312" w:cs="仿宋_GB2312"/>
          <w:b/>
          <w:bCs/>
          <w:sz w:val="32"/>
          <w:lang w:val="en-US" w:eastAsia="zh-CN"/>
        </w:rPr>
        <w:t>．</w:t>
      </w:r>
      <w:r>
        <w:rPr>
          <w:rFonts w:hint="eastAsia"/>
          <w:lang w:val="en-US" w:eastAsia="zh-CN"/>
        </w:rPr>
        <w:t>云雾山森林康养旅游度假区</w:t>
      </w:r>
      <w:r>
        <w:rPr>
          <w:rFonts w:hint="eastAsia" w:ascii="仿宋_GB2312" w:hAnsi="仿宋_GB2312" w:cs="仿宋_GB2312"/>
          <w:b/>
          <w:bCs/>
          <w:sz w:val="32"/>
          <w:lang w:val="en-US" w:eastAsia="zh-CN"/>
        </w:rPr>
        <w:t>。</w:t>
      </w:r>
      <w:r>
        <w:rPr>
          <w:rFonts w:hint="eastAsia"/>
          <w:b w:val="0"/>
          <w:bCs w:val="0"/>
          <w:lang w:val="en-US" w:eastAsia="zh-CN"/>
        </w:rPr>
        <w:t>整合云雾山牛角洞红色资源，建设红色旅游研学教育基地。整合生态资源，建设森林日光浴木屋、休闲避暑山庄、森林吸氧调养场等设施，开发溶洞景区，发展探险旅游。利用丰富的林业资源，发展笋用竹产业，通过对现有森林改培和林下种植中药材，创建储备林和道地药材发展示范区，促进农林产业发展。</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lang w:val="en-US" w:eastAsia="zh-CN"/>
        </w:rPr>
      </w:pPr>
      <w:r>
        <w:rPr>
          <w:rFonts w:hint="eastAsia"/>
          <w:b/>
          <w:bCs/>
          <w:lang w:val="en-US" w:eastAsia="zh-CN"/>
        </w:rPr>
        <w:t>５．</w:t>
      </w:r>
      <w:r>
        <w:rPr>
          <w:rFonts w:hint="eastAsia" w:ascii="仿宋_GB2312" w:hAnsi="仿宋_GB2312" w:eastAsia="仿宋_GB2312" w:cs="仿宋_GB2312"/>
          <w:b w:val="0"/>
          <w:bCs w:val="0"/>
          <w:lang w:val="en-US" w:eastAsia="zh-CN"/>
        </w:rPr>
        <w:t>旺苍马门溪龙遗迹博物馆建设。加强对恐龙地质遗迹的调查与保护，在资源保护的基础上，坚持科学、适度、持续利用。以恐龙文化研学为主题，以打造国家AAAAA级旅游景区为总体目标，阶段性推进建设“一带两园”建设，活化地质遗迹与文化遗产的多维价值。</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lang w:val="en-US" w:eastAsia="zh-CN"/>
        </w:rPr>
      </w:pPr>
      <w:bookmarkStart w:id="568" w:name="_Toc8721"/>
      <w:bookmarkStart w:id="569" w:name="_Toc20501"/>
      <w:bookmarkStart w:id="570" w:name="_Toc25214"/>
      <w:bookmarkStart w:id="571" w:name="_Toc17096"/>
      <w:bookmarkStart w:id="572" w:name="_Toc19807"/>
      <w:bookmarkStart w:id="573" w:name="_Toc23426"/>
      <w:bookmarkStart w:id="574" w:name="_Toc25380"/>
      <w:bookmarkStart w:id="575" w:name="_Toc21006"/>
      <w:bookmarkStart w:id="576" w:name="_Toc32105"/>
      <w:bookmarkStart w:id="577" w:name="_Toc21335"/>
      <w:bookmarkStart w:id="578" w:name="_Toc10337"/>
      <w:bookmarkStart w:id="579" w:name="_Toc17771"/>
      <w:bookmarkStart w:id="580" w:name="_Toc26311"/>
      <w:bookmarkStart w:id="581" w:name="_Toc15918"/>
      <w:r>
        <w:rPr>
          <w:rFonts w:hint="eastAsia" w:ascii="仿宋_GB2312" w:hAnsi="仿宋_GB2312"/>
          <w:b/>
          <w:bCs/>
          <w:sz w:val="32"/>
          <w:lang w:val="en-US" w:eastAsia="zh-CN"/>
        </w:rPr>
        <w:t>6．</w:t>
      </w:r>
      <w:r>
        <w:rPr>
          <w:rFonts w:hint="eastAsia" w:ascii="仿宋_GB2312" w:hAnsi="仿宋_GB2312" w:eastAsia="仿宋_GB2312" w:cs="仿宋_GB2312"/>
          <w:b/>
          <w:bCs/>
          <w:sz w:val="32"/>
          <w:lang w:val="en-US" w:eastAsia="zh-CN"/>
        </w:rPr>
        <w:t>天星－盐河生态康养区。</w:t>
      </w:r>
      <w:r>
        <w:rPr>
          <w:rFonts w:hint="eastAsia" w:ascii="仿宋_GB2312" w:hAnsi="仿宋_GB2312" w:eastAsia="仿宋_GB2312" w:cs="仿宋_GB2312"/>
          <w:b w:val="0"/>
          <w:bCs w:val="0"/>
          <w:lang w:val="en-US" w:eastAsia="zh-CN"/>
        </w:rPr>
        <w:t>联动曾家山，结合京昆高速复线天星出口优势，打造米仓山大峡谷国家5A级旅游景区西大门。积极建设品质度假酒店、高端度假社区、康养度假医院等康养配套设施，打造距离广元市区最近的高品质生态避暑度假胜地。</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lang w:val="en-US" w:eastAsia="zh-CN"/>
        </w:rPr>
      </w:pPr>
      <w:r>
        <w:rPr>
          <w:rFonts w:hint="eastAsia" w:ascii="仿宋_GB2312" w:hAnsi="仿宋_GB2312" w:eastAsia="仿宋_GB2312" w:cs="仿宋_GB2312"/>
          <w:lang w:val="en-US" w:eastAsia="zh-CN"/>
        </w:rPr>
        <w:t>7</w:t>
      </w:r>
      <w:r>
        <w:rPr>
          <w:rFonts w:hint="eastAsia" w:ascii="仿宋_GB2312" w:hAnsi="仿宋_GB2312"/>
          <w:b/>
          <w:bCs/>
          <w:sz w:val="32"/>
          <w:lang w:val="en-US" w:eastAsia="zh-CN"/>
        </w:rPr>
        <w:t>．</w:t>
      </w:r>
      <w:r>
        <w:rPr>
          <w:rFonts w:hint="eastAsia" w:ascii="仿宋_GB2312" w:hAnsi="仿宋_GB2312" w:cs="仿宋_GB2312"/>
          <w:lang w:val="en-US" w:eastAsia="zh-CN"/>
        </w:rPr>
        <w:t>高阳镇</w:t>
      </w:r>
      <w:r>
        <w:rPr>
          <w:rFonts w:hint="eastAsia" w:ascii="仿宋_GB2312" w:hAnsi="仿宋_GB2312" w:eastAsia="仿宋_GB2312" w:cs="仿宋_GB2312"/>
          <w:lang w:val="en-US" w:eastAsia="zh-CN"/>
        </w:rPr>
        <w:t>大茅坡国家3A级旅游景区。</w:t>
      </w:r>
      <w:r>
        <w:rPr>
          <w:rFonts w:hint="eastAsia" w:ascii="仿宋_GB2312" w:hAnsi="仿宋_GB2312"/>
          <w:b w:val="0"/>
          <w:bCs w:val="0"/>
          <w:sz w:val="32"/>
          <w:lang w:val="en-US" w:eastAsia="zh-CN"/>
        </w:rPr>
        <w:t>编制《大茅坡创建国家3A级旅游景区总体规划》，利用大茅坡茶园种植基地、米仓山博艺园、王家岩石林3个三级资源、独脚关遗址1个一级资源以及红色文化、千年贡茶文化等文旅资源，完善旅游接待中心、旅游环线、步游道、标识系统、生态停车场、旅游厕所、医疗服务设施、应急救援系统、游客休憩设施。</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lang w:val="en-US" w:eastAsia="zh-CN"/>
        </w:rPr>
      </w:pPr>
      <w:r>
        <w:rPr>
          <w:rFonts w:hint="eastAsia" w:ascii="仿宋_GB2312" w:hAnsi="仿宋_GB2312" w:eastAsia="仿宋_GB2312" w:cs="仿宋_GB2312"/>
          <w:lang w:val="en-US" w:eastAsia="zh-CN"/>
        </w:rPr>
        <w:t>８．光明村国家3A级旅游景区</w:t>
      </w:r>
      <w:r>
        <w:rPr>
          <w:rFonts w:hint="eastAsia" w:ascii="仿宋_GB2312" w:hAnsi="仿宋_GB2312" w:cs="仿宋_GB2312"/>
          <w:lang w:val="en-US" w:eastAsia="zh-CN"/>
        </w:rPr>
        <w:t>。</w:t>
      </w:r>
      <w:r>
        <w:rPr>
          <w:rFonts w:hint="eastAsia" w:ascii="仿宋_GB2312" w:hAnsi="仿宋_GB2312"/>
          <w:b w:val="0"/>
          <w:bCs w:val="0"/>
          <w:sz w:val="32"/>
          <w:lang w:val="en-US" w:eastAsia="zh-CN"/>
        </w:rPr>
        <w:t>编制《光明村创建国家3A级旅游景区总体规划》，围绕青莲池、茶园、水库、家风馆等农文旅资源，开发农事体验区、茶事体验区、垂钓休闲区和亲子活动区等项目；建设有廉政文化主题教育展示区，融合乡村体验、文化教育、研学旅游、休闲康养等乡村旅游元素，</w:t>
      </w:r>
      <w:r>
        <w:rPr>
          <w:rFonts w:hint="default" w:ascii="仿宋_GB2312" w:hAnsi="仿宋_GB2312"/>
          <w:b w:val="0"/>
          <w:bCs w:val="0"/>
          <w:sz w:val="32"/>
          <w:lang w:val="en-US" w:eastAsia="zh-CN"/>
        </w:rPr>
        <w:t>打造藕渔结合发展景观带</w:t>
      </w:r>
      <w:r>
        <w:rPr>
          <w:rFonts w:hint="eastAsia" w:ascii="仿宋_GB2312" w:hAnsi="仿宋_GB2312"/>
          <w:b w:val="0"/>
          <w:bCs w:val="0"/>
          <w:sz w:val="32"/>
          <w:lang w:val="en-US" w:eastAsia="zh-CN"/>
        </w:rPr>
        <w:t>和</w:t>
      </w:r>
      <w:r>
        <w:rPr>
          <w:rFonts w:hint="default" w:ascii="仿宋_GB2312" w:hAnsi="仿宋_GB2312"/>
          <w:b w:val="0"/>
          <w:bCs w:val="0"/>
          <w:sz w:val="32"/>
          <w:lang w:val="en-US" w:eastAsia="zh-CN"/>
        </w:rPr>
        <w:t>农耕文旅景观带</w:t>
      </w:r>
      <w:r>
        <w:rPr>
          <w:rFonts w:hint="eastAsia" w:ascii="仿宋_GB2312" w:hAnsi="仿宋_GB2312"/>
          <w:b w:val="0"/>
          <w:bCs w:val="0"/>
          <w:sz w:val="32"/>
          <w:lang w:val="en-US" w:eastAsia="zh-CN"/>
        </w:rPr>
        <w:t>。</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default" w:ascii="仿宋_GB2312" w:hAnsi="仿宋_GB2312"/>
          <w:b w:val="0"/>
          <w:bCs w:val="0"/>
          <w:spacing w:val="6"/>
          <w:sz w:val="32"/>
          <w:lang w:val="en-US" w:eastAsia="zh-CN"/>
        </w:rPr>
      </w:pPr>
      <w:r>
        <w:rPr>
          <w:rFonts w:hint="eastAsia" w:ascii="仿宋_GB2312" w:hAnsi="仿宋_GB2312"/>
          <w:b/>
          <w:bCs/>
          <w:sz w:val="32"/>
          <w:lang w:val="en-US" w:eastAsia="zh-CN"/>
        </w:rPr>
        <w:t>9.松浪村“亭子溪”国家3A级旅游景区。</w:t>
      </w:r>
      <w:r>
        <w:rPr>
          <w:rFonts w:hint="default" w:ascii="仿宋_GB2312" w:hAnsi="仿宋_GB2312"/>
          <w:b w:val="0"/>
          <w:bCs w:val="0"/>
          <w:spacing w:val="6"/>
          <w:sz w:val="32"/>
          <w:lang w:val="en-US" w:eastAsia="zh-CN"/>
        </w:rPr>
        <w:t>以特色产业功能区为基本单元，</w:t>
      </w:r>
      <w:r>
        <w:rPr>
          <w:rFonts w:hint="eastAsia" w:ascii="仿宋_GB2312" w:hAnsi="仿宋_GB2312"/>
          <w:b w:val="0"/>
          <w:bCs w:val="0"/>
          <w:spacing w:val="6"/>
          <w:sz w:val="32"/>
          <w:lang w:val="en-US" w:eastAsia="zh-CN"/>
        </w:rPr>
        <w:t>以</w:t>
      </w:r>
      <w:r>
        <w:rPr>
          <w:rFonts w:hint="default" w:ascii="仿宋_GB2312" w:hAnsi="仿宋_GB2312"/>
          <w:b w:val="0"/>
          <w:bCs w:val="0"/>
          <w:spacing w:val="6"/>
          <w:sz w:val="32"/>
          <w:lang w:val="en-US" w:eastAsia="zh-CN"/>
        </w:rPr>
        <w:t>组建</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松浪花开产业示范带</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大通道、</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松浪亭+樱花谷</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大景观和</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一核两翼多点</w:t>
      </w:r>
      <w:r>
        <w:rPr>
          <w:rFonts w:hint="eastAsia" w:ascii="仿宋_GB2312" w:hAnsi="仿宋_GB2312"/>
          <w:b w:val="0"/>
          <w:bCs w:val="0"/>
          <w:spacing w:val="6"/>
          <w:sz w:val="32"/>
          <w:lang w:val="en-US" w:eastAsia="zh-CN"/>
        </w:rPr>
        <w:t>”</w:t>
      </w:r>
      <w:r>
        <w:rPr>
          <w:rFonts w:hint="default" w:ascii="仿宋_GB2312" w:hAnsi="仿宋_GB2312"/>
          <w:b w:val="0"/>
          <w:bCs w:val="0"/>
          <w:spacing w:val="6"/>
          <w:sz w:val="32"/>
          <w:lang w:val="en-US" w:eastAsia="zh-CN"/>
        </w:rPr>
        <w:t>大交通等</w:t>
      </w:r>
      <w:r>
        <w:rPr>
          <w:rFonts w:hint="eastAsia" w:ascii="仿宋_GB2312" w:hAnsi="仿宋_GB2312"/>
          <w:b w:val="0"/>
          <w:bCs w:val="0"/>
          <w:spacing w:val="6"/>
          <w:sz w:val="32"/>
          <w:lang w:val="en-US" w:eastAsia="zh-CN"/>
        </w:rPr>
        <w:t>为发展方向，改扩建旅游接待中心、步游道、标识系统、生态停车场、旅游厕所、游客休憩设施等配套设施，增加游客体验项目，补充旅游元素。</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default" w:eastAsia="仿宋_GB2312" w:asciiTheme="minorAscii" w:hAnsiTheme="minorAscii" w:cstheme="minorBidi"/>
          <w:b w:val="0"/>
          <w:bCs w:val="0"/>
          <w:kern w:val="2"/>
          <w:sz w:val="32"/>
          <w:szCs w:val="24"/>
          <w:lang w:val="en-US" w:eastAsia="zh-CN" w:bidi="ar-SA"/>
        </w:rPr>
      </w:pPr>
      <w:r>
        <w:rPr>
          <w:rFonts w:hint="eastAsia" w:ascii="仿宋_GB2312" w:hAnsi="仿宋_GB2312"/>
          <w:b/>
          <w:bCs/>
          <w:sz w:val="32"/>
          <w:lang w:val="en-US" w:eastAsia="zh-CN"/>
        </w:rPr>
        <w:t>10．天星谷农文旅康养综合体。</w:t>
      </w:r>
      <w:r>
        <w:rPr>
          <w:rFonts w:hint="eastAsia" w:eastAsia="仿宋_GB2312" w:asciiTheme="minorAscii" w:hAnsiTheme="minorAscii" w:cstheme="minorBidi"/>
          <w:b w:val="0"/>
          <w:bCs w:val="0"/>
          <w:kern w:val="2"/>
          <w:sz w:val="32"/>
          <w:szCs w:val="24"/>
          <w:lang w:val="en-US" w:eastAsia="zh-CN" w:bidi="ar-SA"/>
        </w:rPr>
        <w:t>建设高山陆地富硒蔬菜基地、全国农特产品展示中心，并以红色文化、地方农耕文化和民俗文化为主题，分期建设高端旅游酒店、特色美食商业街、特色民宿度假村、生态农业体验园、综合疗养健康院、摄影基地、配套游乐设施等，打造集农文旅为一体的综合性度假区。</w:t>
      </w: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582" w:name="_Toc31775"/>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三）</w:t>
      </w:r>
      <w:r>
        <w:rPr>
          <w:rFonts w:hint="eastAsia" w:ascii="楷体_GB2312" w:hAnsi="楷体_GB2312" w:eastAsia="楷体_GB2312" w:cs="楷体_GB2312"/>
        </w:rPr>
        <w:t>特色项目</w:t>
      </w:r>
      <w:bookmarkEnd w:id="582"/>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theme="minorBidi"/>
          <w:b w:val="0"/>
          <w:bCs w:val="0"/>
          <w:kern w:val="2"/>
          <w:sz w:val="32"/>
          <w:szCs w:val="24"/>
          <w:lang w:val="en-US" w:eastAsia="zh-CN" w:bidi="ar-SA"/>
        </w:rPr>
      </w:pPr>
      <w:r>
        <w:rPr>
          <w:rFonts w:hint="eastAsia" w:ascii="仿宋_GB2312" w:hAnsi="仿宋_GB2312"/>
          <w:sz w:val="32"/>
          <w:lang w:val="en-US" w:eastAsia="zh-CN"/>
        </w:rPr>
        <w:t>1．天府旅游名牌。</w:t>
      </w:r>
      <w:r>
        <w:rPr>
          <w:rFonts w:hint="eastAsia" w:ascii="仿宋_GB2312" w:hAnsi="仿宋_GB2312" w:eastAsia="仿宋_GB2312" w:cstheme="minorBidi"/>
          <w:b w:val="0"/>
          <w:bCs w:val="0"/>
          <w:kern w:val="2"/>
          <w:sz w:val="32"/>
          <w:szCs w:val="24"/>
          <w:lang w:val="en-US" w:eastAsia="zh-CN" w:bidi="ar-SA"/>
        </w:rPr>
        <w:t>围绕全域旅游示范区建设，着力塑造“名镇、名村、名品、名导、名宿”等“天府旅游名牌”体系，以“商养学闲情奇”深化文旅产业要素，提升县域旅游核心竞争力。</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天府旅游名镇】依托场镇、街区等特定区块空间，科学保护和开发生态、人文、产业等资源，重点打造东河镇，同步梯次培育木门镇，打造人文主题鲜明、特色产业集聚、旅游功能完善、生态生产生活融合、宜居宜业宜游的文化旅游目的地。</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【天府旅游名村】</w:t>
      </w:r>
      <w:r>
        <w:rPr>
          <w:rFonts w:hint="default"/>
          <w:lang w:val="en-US" w:eastAsia="zh-CN"/>
        </w:rPr>
        <w:t>以生态、融合、多元、现代、特色为引领，高起点规划、高标准建</w:t>
      </w:r>
      <w:r>
        <w:rPr>
          <w:rFonts w:hint="eastAsia"/>
          <w:lang w:val="en-US" w:eastAsia="zh-CN"/>
        </w:rPr>
        <w:t>设</w:t>
      </w:r>
      <w:r>
        <w:rPr>
          <w:rFonts w:hint="default"/>
          <w:lang w:val="en-US" w:eastAsia="zh-CN"/>
        </w:rPr>
        <w:t>集特色果蔬、有机茶叶、花卉博览、中草药材、田园水乡、采摘体验、农耕文化、丛林旅游、休闲度假为一体</w:t>
      </w:r>
      <w:r>
        <w:rPr>
          <w:rFonts w:hint="eastAsia"/>
          <w:lang w:val="en-US" w:eastAsia="zh-CN"/>
        </w:rPr>
        <w:t>的南凤村；积极推进第一与第三产业的融合发展，推动土地、资金等农业要素、乡村文化要素与旅游产业要素的融合，积极引入土地租赁、劳务聘用、庭院出租等方式，打造以休闲康养为特色的盐河镇龙潭村、生态旅游为特色的米仓山镇鼓城村、茶旅融合为特色的木门镇三合村。</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天府旅游名品】持续开发和提升米仓山茶、鼓城粮食酒、枣林皮蛋、木门醪糟、旺苍棕编等产品，持续研发文化创意时尚、适应市场需求、地域特色鲜明，具有历史传承和知名度、制作精美、工艺精湛，带动乡村产业振兴和村民致富效果良好、具有典型示范和带动引领作用的文博文创产品、非遗手工旅游产品、乡村旅游产品、红色旅游衍生品、民族特色衍生品、影视艺术衍生品、景区酒店衍生品、文化创意旅游纪念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_GB2312" w:hAnsi="仿宋_GB2312"/>
          <w:sz w:val="32"/>
          <w:lang w:val="en-US" w:eastAsia="zh-CN"/>
        </w:rPr>
      </w:pPr>
      <w:r>
        <w:rPr>
          <w:rFonts w:hint="eastAsia" w:ascii="仿宋_GB2312" w:hAnsi="仿宋_GB2312"/>
          <w:sz w:val="32"/>
          <w:lang w:val="en-US" w:eastAsia="zh-CN"/>
        </w:rPr>
        <w:t>【天府旅游名导】深入贯彻落实县委关于大文旅结构调整的各项决策部署，充分发挥行业标杆示范引领作用，</w:t>
      </w:r>
      <w:r>
        <w:rPr>
          <w:rFonts w:hint="default" w:ascii="仿宋_GB2312" w:hAnsi="仿宋_GB2312"/>
          <w:sz w:val="32"/>
          <w:lang w:val="en-US" w:eastAsia="zh-CN"/>
        </w:rPr>
        <w:t>培养建设一</w:t>
      </w:r>
      <w:r>
        <w:rPr>
          <w:rFonts w:hint="eastAsia" w:ascii="仿宋_GB2312" w:hAnsi="仿宋_GB2312"/>
          <w:sz w:val="32"/>
          <w:lang w:val="en-US" w:eastAsia="zh-CN"/>
        </w:rPr>
        <w:t>批作风正、专业精、服务优、能讲好“旺苍故事”的导游和讲解员队伍，更好地推广旺苍文化和旅游资源。全县每年择优推荐1名以上参加省级以上导游（讲解员）大赛，力争取得优异成绩。</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天府旅游名宿】坚持“严格标准、综合衡量、统一考评、优中选精”的原则，积极开展“天府旅游名宿”建设，充分发挥示范引领作用，培塑旺苍特色优质住宿品牌。打造具有鲜明文化特色，管理规范、服务一流、具有较高知名度美誉度，对旺苍旅游住宿业发展有积极贡献的旅游民宿，争取每年培育1家丙级以上精品民宿。</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theme="minorBidi"/>
          <w:b w:val="0"/>
          <w:bCs w:val="0"/>
          <w:kern w:val="2"/>
          <w:sz w:val="32"/>
          <w:szCs w:val="24"/>
          <w:lang w:val="en-US" w:eastAsia="zh-CN" w:bidi="ar-SA"/>
        </w:rPr>
      </w:pPr>
      <w:r>
        <w:rPr>
          <w:rFonts w:hint="eastAsia" w:ascii="仿宋_GB2312" w:hAnsi="仿宋_GB2312" w:eastAsia="仿宋_GB2312" w:cs="仿宋_GB2312"/>
          <w:lang w:val="en-US" w:eastAsia="zh-CN"/>
        </w:rPr>
        <w:t>2．特色园区与公园</w:t>
      </w:r>
      <w:r>
        <w:rPr>
          <w:rFonts w:hint="eastAsia" w:ascii="仿宋_GB2312" w:hAnsi="仿宋_GB2312" w:cs="仿宋_GB2312"/>
          <w:lang w:val="en-US" w:eastAsia="zh-CN"/>
        </w:rPr>
        <w:t>。</w:t>
      </w:r>
      <w:r>
        <w:rPr>
          <w:rFonts w:hint="eastAsia" w:ascii="仿宋_GB2312" w:hAnsi="仿宋_GB2312" w:eastAsia="仿宋_GB2312" w:cstheme="minorBidi"/>
          <w:b w:val="0"/>
          <w:bCs w:val="0"/>
          <w:kern w:val="2"/>
          <w:sz w:val="32"/>
          <w:szCs w:val="24"/>
          <w:lang w:val="en-US" w:eastAsia="zh-CN" w:bidi="ar-SA"/>
        </w:rPr>
        <w:t>依托红色历史、古镇文化、地质遗迹、特色产业等资源，打造一批特色文旅园区和地质公园，满足游客文化休闲、地质研学、体验消费等专项需求。</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【木门黄茶农旅示范园】依托</w:t>
      </w:r>
      <w:r>
        <w:rPr>
          <w:rFonts w:hint="eastAsia"/>
          <w:lang w:val="en-US" w:eastAsia="zh-CN"/>
        </w:rPr>
        <w:t>木门景区和东凡现代农业园区</w:t>
      </w:r>
      <w:r>
        <w:rPr>
          <w:rFonts w:hint="eastAsia"/>
        </w:rPr>
        <w:t>，</w:t>
      </w:r>
      <w:r>
        <w:rPr>
          <w:rFonts w:hint="eastAsia"/>
          <w:lang w:val="en-US" w:eastAsia="zh-CN"/>
        </w:rPr>
        <w:t>以</w:t>
      </w:r>
      <w:r>
        <w:rPr>
          <w:rFonts w:hint="eastAsia"/>
        </w:rPr>
        <w:t>“红绿结合、农旅融合”</w:t>
      </w:r>
      <w:r>
        <w:rPr>
          <w:rFonts w:hint="eastAsia"/>
          <w:lang w:val="en-US" w:eastAsia="zh-CN"/>
        </w:rPr>
        <w:t>理念</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lang w:val="en-US" w:eastAsia="zh-CN"/>
        </w:rPr>
      </w:pPr>
      <w:r>
        <w:rPr>
          <w:rFonts w:hint="eastAsia"/>
          <w:lang w:eastAsia="zh-CN"/>
        </w:rPr>
        <w:t>【</w:t>
      </w:r>
      <w:r>
        <w:rPr>
          <w:rFonts w:hint="eastAsia"/>
          <w:lang w:val="en-US" w:eastAsia="zh-CN"/>
        </w:rPr>
        <w:t>南阳山农旅融合示范园】全面提升景区旅游服务功能，建设景区游客中心，完善旅游厕所、停车场、标识系统等游览设施。以乡村休闲和亲子娱乐为主题，大力发展近郊农业和城郊休闲产业，引入精品民宿、乡村乐园、户外拓展、智慧农场、环保科普等游憩休闲项目，创建城郊休闲后花园。</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eastAsia="仿宋_GB2312" w:asciiTheme="minorAscii" w:hAnsiTheme="minorAscii" w:cstheme="minorBidi"/>
          <w:b w:val="0"/>
          <w:bCs w:val="0"/>
          <w:kern w:val="2"/>
          <w:sz w:val="32"/>
          <w:szCs w:val="24"/>
          <w:lang w:val="en-US" w:eastAsia="zh-CN" w:bidi="ar-SA"/>
        </w:rPr>
      </w:pPr>
      <w:r>
        <w:rPr>
          <w:rFonts w:hint="eastAsia" w:ascii="仿宋_GB2312" w:hAnsi="仿宋_GB2312"/>
          <w:b/>
          <w:bCs/>
          <w:sz w:val="32"/>
          <w:lang w:val="en-US" w:eastAsia="zh-CN"/>
        </w:rPr>
        <w:t>3.特色基地。</w:t>
      </w:r>
      <w:r>
        <w:rPr>
          <w:rFonts w:hint="eastAsia" w:eastAsia="仿宋_GB2312" w:asciiTheme="minorAscii" w:hAnsiTheme="minorAscii" w:cstheme="minorBidi"/>
          <w:b w:val="0"/>
          <w:bCs w:val="0"/>
          <w:kern w:val="2"/>
          <w:sz w:val="32"/>
          <w:szCs w:val="24"/>
          <w:lang w:val="en-US" w:eastAsia="zh-CN" w:bidi="ar-SA"/>
        </w:rPr>
        <w:t>以自然风貌、生活习俗、乡土文化和特色产业等元素集聚区为中心，集中优势资源提升基础与配套设施，因势利导做活文化旅游业态，推进康养运动基地、研学基地建设，以点带面，推动区域发展。</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【米仓山</w:t>
      </w:r>
      <w:r>
        <w:rPr>
          <w:rFonts w:hint="eastAsia"/>
          <w:lang w:val="en-US" w:eastAsia="zh-CN"/>
        </w:rPr>
        <w:t>大峡谷</w:t>
      </w:r>
      <w:r>
        <w:rPr>
          <w:rFonts w:hint="eastAsia"/>
        </w:rPr>
        <w:t>研学</w:t>
      </w:r>
      <w:r>
        <w:rPr>
          <w:rFonts w:hint="eastAsia"/>
          <w:lang w:val="en-US" w:eastAsia="zh-CN"/>
        </w:rPr>
        <w:t>基地</w:t>
      </w:r>
      <w:r>
        <w:rPr>
          <w:rFonts w:hint="eastAsia"/>
        </w:rPr>
        <w:t>】</w:t>
      </w:r>
      <w:r>
        <w:rPr>
          <w:rFonts w:hint="eastAsia"/>
          <w:lang w:val="en-US" w:eastAsia="zh-CN"/>
        </w:rPr>
        <w:t>规划建设</w:t>
      </w:r>
      <w:r>
        <w:rPr>
          <w:rFonts w:hint="eastAsia"/>
        </w:rPr>
        <w:t>研学大本营、研学街、森林教育营地、地质研学图书馆</w:t>
      </w:r>
      <w:r>
        <w:rPr>
          <w:rFonts w:hint="eastAsia"/>
          <w:lang w:val="en-US" w:eastAsia="zh-CN"/>
        </w:rPr>
        <w:t>等研学产品，强化与大中专院校的合作，打造全省</w:t>
      </w:r>
      <w:r>
        <w:rPr>
          <w:rFonts w:hint="eastAsia"/>
        </w:rPr>
        <w:t>自然生态研学、地质科普研学基地</w:t>
      </w:r>
      <w:r>
        <w:rPr>
          <w:rFonts w:hint="eastAsia"/>
          <w:lang w:val="en-US" w:eastAsia="zh-CN"/>
        </w:rPr>
        <w:t>范本，提升</w:t>
      </w:r>
      <w:r>
        <w:rPr>
          <w:rFonts w:hint="eastAsia"/>
        </w:rPr>
        <w:t>场镇旅游服务功能。</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w:t>
      </w:r>
      <w:r>
        <w:rPr>
          <w:rFonts w:hint="eastAsia"/>
          <w:lang w:val="en-US" w:eastAsia="zh-CN"/>
        </w:rPr>
        <w:t>鹿亭</w:t>
      </w:r>
      <w:r>
        <w:rPr>
          <w:rFonts w:hint="eastAsia"/>
        </w:rPr>
        <w:t>温泉养生基地】利用场镇街区空间，充分挖掘文化特色和民俗风情</w:t>
      </w:r>
      <w:r>
        <w:rPr>
          <w:rFonts w:hint="eastAsia"/>
          <w:lang w:eastAsia="zh-CN"/>
        </w:rPr>
        <w:t>，</w:t>
      </w:r>
      <w:r>
        <w:rPr>
          <w:rFonts w:hint="eastAsia"/>
          <w:lang w:val="en-US" w:eastAsia="zh-CN"/>
        </w:rPr>
        <w:t>打造一台汉王山传奇实景演艺；</w:t>
      </w:r>
      <w:r>
        <w:rPr>
          <w:rFonts w:hint="eastAsia"/>
        </w:rPr>
        <w:t>植入茶旅休闲业态，布局地产、医疗、养老等相关产业，打造集温泉度假、旅游综合服务及产业联动功能于一体的</w:t>
      </w:r>
      <w:r>
        <w:rPr>
          <w:rFonts w:hint="eastAsia"/>
          <w:lang w:val="en-US" w:eastAsia="zh-CN"/>
        </w:rPr>
        <w:t>温泉养生基地</w:t>
      </w:r>
      <w:r>
        <w:rPr>
          <w:rFonts w:hint="eastAsia"/>
        </w:rPr>
        <w:t>。</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heme="minorAscii" w:hAnsiTheme="minorAscii"/>
          <w:spacing w:val="6"/>
          <w:sz w:val="32"/>
          <w:lang w:val="en-US" w:eastAsia="zh-CN"/>
        </w:rPr>
      </w:pPr>
      <w:r>
        <w:rPr>
          <w:rFonts w:hint="eastAsia"/>
        </w:rPr>
        <w:t>【盐河休闲康养基地】</w:t>
      </w:r>
      <w:r>
        <w:rPr>
          <w:rFonts w:hint="default" w:asciiTheme="minorAscii" w:hAnsiTheme="minorAscii"/>
          <w:spacing w:val="6"/>
          <w:sz w:val="32"/>
          <w:lang w:val="en-US" w:eastAsia="zh-CN"/>
        </w:rPr>
        <w:t>利用</w:t>
      </w:r>
      <w:r>
        <w:rPr>
          <w:rFonts w:hint="default" w:asciiTheme="minorAscii" w:hAnsiTheme="minorAscii"/>
          <w:spacing w:val="6"/>
          <w:sz w:val="32"/>
        </w:rPr>
        <w:t>盐河场镇和</w:t>
      </w:r>
      <w:r>
        <w:rPr>
          <w:rFonts w:hint="default" w:asciiTheme="minorAscii" w:hAnsiTheme="minorAscii"/>
          <w:spacing w:val="6"/>
          <w:sz w:val="32"/>
          <w:lang w:eastAsia="zh-CN"/>
        </w:rPr>
        <w:t>盐井河峡谷森林公园</w:t>
      </w:r>
      <w:r>
        <w:rPr>
          <w:rFonts w:hint="default" w:asciiTheme="minorAscii" w:hAnsiTheme="minorAscii"/>
          <w:spacing w:val="6"/>
          <w:sz w:val="32"/>
        </w:rPr>
        <w:t>的用地空间，突出</w:t>
      </w:r>
      <w:r>
        <w:rPr>
          <w:rFonts w:hint="default" w:asciiTheme="minorAscii" w:hAnsiTheme="minorAscii"/>
          <w:spacing w:val="6"/>
          <w:sz w:val="32"/>
          <w:lang w:eastAsia="zh-CN"/>
        </w:rPr>
        <w:t>“</w:t>
      </w:r>
      <w:r>
        <w:rPr>
          <w:rFonts w:hint="default" w:asciiTheme="minorAscii" w:hAnsiTheme="minorAscii"/>
          <w:spacing w:val="6"/>
          <w:sz w:val="32"/>
          <w:lang w:val="en-US" w:eastAsia="zh-CN"/>
        </w:rPr>
        <w:t>动养”理念</w:t>
      </w:r>
      <w:r>
        <w:rPr>
          <w:rFonts w:hint="default" w:asciiTheme="minorAscii" w:hAnsiTheme="minorAscii"/>
          <w:spacing w:val="6"/>
          <w:sz w:val="32"/>
        </w:rPr>
        <w:t>，逐步引入速降、空中自行车、高山滑道等特色山地运动项目</w:t>
      </w:r>
      <w:r>
        <w:rPr>
          <w:rFonts w:hint="default" w:asciiTheme="minorAscii" w:hAnsiTheme="minorAscii"/>
          <w:spacing w:val="6"/>
          <w:sz w:val="32"/>
          <w:lang w:eastAsia="zh-CN"/>
        </w:rPr>
        <w:t>；</w:t>
      </w:r>
      <w:r>
        <w:rPr>
          <w:rFonts w:hint="default" w:asciiTheme="minorAscii" w:hAnsiTheme="minorAscii"/>
          <w:spacing w:val="6"/>
          <w:sz w:val="32"/>
        </w:rPr>
        <w:t>结合京昆高速复线</w:t>
      </w:r>
      <w:r>
        <w:rPr>
          <w:rFonts w:hint="default" w:asciiTheme="minorAscii" w:hAnsiTheme="minorAscii"/>
          <w:spacing w:val="6"/>
          <w:sz w:val="32"/>
          <w:lang w:eastAsia="zh-CN"/>
        </w:rPr>
        <w:t>米仓山</w:t>
      </w:r>
      <w:r>
        <w:rPr>
          <w:rFonts w:hint="default" w:asciiTheme="minorAscii" w:hAnsiTheme="minorAscii"/>
          <w:spacing w:val="6"/>
          <w:sz w:val="32"/>
          <w:lang w:val="en-US" w:eastAsia="zh-CN"/>
        </w:rPr>
        <w:t>互通，以及毗邻</w:t>
      </w:r>
      <w:r>
        <w:rPr>
          <w:rFonts w:hint="default" w:asciiTheme="minorAscii" w:hAnsiTheme="minorAscii"/>
          <w:spacing w:val="6"/>
          <w:sz w:val="32"/>
        </w:rPr>
        <w:t>米仓山大峡谷景区的区位优势，</w:t>
      </w:r>
      <w:r>
        <w:rPr>
          <w:rFonts w:hint="default" w:asciiTheme="minorAscii" w:hAnsiTheme="minorAscii"/>
          <w:spacing w:val="6"/>
          <w:sz w:val="32"/>
          <w:lang w:val="en-US" w:eastAsia="zh-CN"/>
        </w:rPr>
        <w:t>打造区域旅游集散中心。</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bookmarkStart w:id="583" w:name="_Toc17015"/>
      <w:bookmarkEnd w:id="583"/>
      <w:bookmarkStart w:id="584" w:name="_Toc909"/>
      <w:bookmarkEnd w:id="584"/>
      <w:bookmarkStart w:id="585" w:name="_Toc4902"/>
      <w:bookmarkEnd w:id="585"/>
      <w:bookmarkStart w:id="586" w:name="_Toc22267"/>
      <w:bookmarkEnd w:id="586"/>
      <w:bookmarkStart w:id="587" w:name="_Toc11735"/>
      <w:bookmarkEnd w:id="587"/>
      <w:bookmarkStart w:id="588" w:name="_Toc10670"/>
      <w:bookmarkEnd w:id="588"/>
      <w:bookmarkStart w:id="589" w:name="_Toc22484"/>
      <w:bookmarkEnd w:id="589"/>
      <w:bookmarkStart w:id="590" w:name="_Toc14873"/>
      <w:bookmarkEnd w:id="590"/>
      <w:bookmarkStart w:id="591" w:name="_Toc512"/>
      <w:bookmarkEnd w:id="591"/>
      <w:bookmarkStart w:id="592" w:name="_Toc29565"/>
      <w:bookmarkEnd w:id="592"/>
      <w:bookmarkStart w:id="593" w:name="_Toc1713"/>
      <w:bookmarkEnd w:id="593"/>
      <w:bookmarkStart w:id="594" w:name="_Toc5851"/>
      <w:bookmarkEnd w:id="594"/>
      <w:bookmarkStart w:id="595" w:name="_Toc28163"/>
      <w:bookmarkEnd w:id="595"/>
      <w:bookmarkStart w:id="596" w:name="_Toc14427"/>
      <w:bookmarkEnd w:id="596"/>
      <w:bookmarkStart w:id="597" w:name="_Toc12280"/>
      <w:r>
        <w:rPr>
          <w:rFonts w:hint="eastAsia"/>
          <w:b w:val="0"/>
          <w:bCs/>
          <w:lang w:val="en-US" w:eastAsia="zh-CN"/>
        </w:rPr>
        <w:t>二、</w:t>
      </w:r>
      <w:r>
        <w:rPr>
          <w:rFonts w:hint="eastAsia"/>
          <w:b w:val="0"/>
          <w:bCs/>
        </w:rPr>
        <w:t>文旅产品体系优化</w:t>
      </w:r>
      <w:bookmarkEnd w:id="597"/>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构建“4＋2＋N”的全域全时产品体系，重点打造红色旅游、生态康养、蜀道文化体验、茶文化体验四大核心品牌产品，优化工业旅游、乡村旅游两大配套产品，拓展全季全时旅游产品。</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598" w:name="_Toc26670"/>
      <w:bookmarkEnd w:id="598"/>
      <w:bookmarkStart w:id="599" w:name="_Toc15256"/>
      <w:bookmarkEnd w:id="599"/>
      <w:bookmarkStart w:id="600" w:name="_Toc11328"/>
      <w:bookmarkEnd w:id="600"/>
      <w:bookmarkStart w:id="601" w:name="_Toc21042"/>
      <w:bookmarkEnd w:id="601"/>
      <w:bookmarkStart w:id="602" w:name="_Toc17934"/>
      <w:bookmarkEnd w:id="602"/>
      <w:bookmarkStart w:id="603" w:name="_Toc10565"/>
      <w:bookmarkEnd w:id="603"/>
      <w:bookmarkStart w:id="604" w:name="_Toc13410"/>
      <w:bookmarkEnd w:id="604"/>
      <w:bookmarkStart w:id="605" w:name="_Toc14879"/>
      <w:bookmarkEnd w:id="605"/>
      <w:bookmarkStart w:id="606" w:name="_Toc13916"/>
      <w:bookmarkEnd w:id="606"/>
      <w:bookmarkStart w:id="607" w:name="_Toc2038"/>
      <w:bookmarkEnd w:id="607"/>
      <w:bookmarkStart w:id="608" w:name="_Toc3445"/>
      <w:bookmarkEnd w:id="608"/>
      <w:bookmarkStart w:id="609" w:name="_Toc5629"/>
      <w:bookmarkEnd w:id="609"/>
      <w:bookmarkStart w:id="610" w:name="_Toc13648"/>
      <w:bookmarkEnd w:id="610"/>
      <w:bookmarkStart w:id="611" w:name="_Toc8042"/>
      <w:bookmarkEnd w:id="611"/>
      <w:bookmarkStart w:id="612" w:name="_Toc32481"/>
      <w:r>
        <w:rPr>
          <w:rFonts w:hint="eastAsia" w:ascii="楷体_GB2312" w:hAnsi="楷体_GB2312" w:eastAsia="楷体_GB2312" w:cs="楷体_GB2312"/>
        </w:rPr>
        <w:t>（一）</w:t>
      </w:r>
      <w:r>
        <w:rPr>
          <w:rFonts w:hint="eastAsia" w:ascii="楷体_GB2312" w:hAnsi="楷体_GB2312" w:eastAsia="楷体_GB2312" w:cs="楷体_GB2312"/>
          <w:lang w:val="en-US" w:eastAsia="zh-CN"/>
        </w:rPr>
        <w:t>五大</w:t>
      </w:r>
      <w:r>
        <w:rPr>
          <w:rFonts w:hint="eastAsia" w:ascii="楷体_GB2312" w:hAnsi="楷体_GB2312" w:eastAsia="楷体_GB2312" w:cs="楷体_GB2312"/>
        </w:rPr>
        <w:t>品牌</w:t>
      </w:r>
      <w:r>
        <w:rPr>
          <w:rFonts w:hint="eastAsia" w:ascii="楷体_GB2312" w:hAnsi="楷体_GB2312" w:eastAsia="楷体_GB2312" w:cs="楷体_GB2312"/>
          <w:lang w:val="en-US" w:eastAsia="zh-CN"/>
        </w:rPr>
        <w:t>系列</w:t>
      </w:r>
      <w:r>
        <w:rPr>
          <w:rFonts w:hint="eastAsia" w:ascii="楷体_GB2312" w:hAnsi="楷体_GB2312" w:eastAsia="楷体_GB2312" w:cs="楷体_GB2312"/>
        </w:rPr>
        <w:t>产品</w:t>
      </w:r>
      <w:bookmarkEnd w:id="612"/>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红城——</w:t>
      </w:r>
      <w:r>
        <w:rPr>
          <w:rFonts w:hint="eastAsia" w:ascii="仿宋_GB2312" w:hAnsi="仿宋_GB2312" w:eastAsia="仿宋_GB2312" w:cs="仿宋_GB2312"/>
        </w:rPr>
        <w:t>红色旅游产品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ab/>
      </w:r>
      <w:r>
        <w:rPr>
          <w:rFonts w:hint="eastAsia"/>
        </w:rPr>
        <w:t>红色旅游产品</w:t>
      </w:r>
      <w:r>
        <w:rPr>
          <w:rFonts w:hint="eastAsia"/>
          <w:lang w:val="en-US" w:eastAsia="zh-CN"/>
        </w:rPr>
        <w:t>系列主要包括</w:t>
      </w:r>
      <w:r>
        <w:rPr>
          <w:rFonts w:hint="eastAsia"/>
        </w:rPr>
        <w:t>红色文化观光产品、红色文化研学产品、红色户外拓展产品、红色文化演艺产品。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lang w:val="en-US" w:eastAsia="zh-CN"/>
        </w:rPr>
      </w:pPr>
      <w:r>
        <w:rPr>
          <w:rFonts w:hint="eastAsia"/>
        </w:rPr>
        <w:t>【红色观光】</w:t>
      </w:r>
      <w:r>
        <w:rPr>
          <w:rFonts w:hint="eastAsia"/>
          <w:lang w:val="en-US" w:eastAsia="zh-CN"/>
        </w:rPr>
        <w:t>不断创新室内观光形式，应用现代科技手段推进中国红军城、木门景区的活态展示，还原红色历史，做活场景体验。拓展红色户外观光方式，打造主题观光线路，完善自驾、骑行和步游体系。</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【红色文化研学】</w:t>
      </w:r>
      <w:r>
        <w:rPr>
          <w:rFonts w:hint="eastAsia"/>
          <w:lang w:val="en-US" w:eastAsia="zh-CN"/>
        </w:rPr>
        <w:t>积极建设国家红色文化旅游研学基地、长征干部学院旺苍分院、红军精神培训学院。</w:t>
      </w:r>
      <w:r>
        <w:rPr>
          <w:rFonts w:hint="eastAsia"/>
        </w:rPr>
        <w:t>以长征精神和革命精神为内涵，以爱国教育为核心</w:t>
      </w:r>
      <w:r>
        <w:rPr>
          <w:rFonts w:hint="eastAsia"/>
          <w:lang w:eastAsia="zh-CN"/>
        </w:rPr>
        <w:t>，</w:t>
      </w:r>
      <w:r>
        <w:rPr>
          <w:rFonts w:hint="eastAsia"/>
        </w:rPr>
        <w:t>开发</w:t>
      </w:r>
      <w:r>
        <w:rPr>
          <w:rFonts w:hint="eastAsia"/>
          <w:lang w:val="en-US" w:eastAsia="zh-CN"/>
        </w:rPr>
        <w:t>多层次的红色培训、红色教育等</w:t>
      </w:r>
      <w:r>
        <w:rPr>
          <w:rFonts w:hint="eastAsia"/>
        </w:rPr>
        <w:t>研学产品。</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【红色户外拓展】</w:t>
      </w:r>
      <w:r>
        <w:rPr>
          <w:rFonts w:hint="eastAsia"/>
          <w:lang w:val="en-US" w:eastAsia="zh-CN"/>
        </w:rPr>
        <w:t>丰富红色</w:t>
      </w:r>
      <w:r>
        <w:rPr>
          <w:rFonts w:hint="eastAsia"/>
        </w:rPr>
        <w:t>体验项目，</w:t>
      </w:r>
      <w:r>
        <w:rPr>
          <w:rFonts w:hint="eastAsia"/>
          <w:lang w:val="en-US" w:eastAsia="zh-CN"/>
        </w:rPr>
        <w:t>结合红色遗址、乡村田园</w:t>
      </w:r>
      <w:r>
        <w:rPr>
          <w:rFonts w:hint="eastAsia"/>
        </w:rPr>
        <w:t>开展户外红色游击战、户外生存实践训练</w:t>
      </w:r>
      <w:r>
        <w:rPr>
          <w:rFonts w:hint="eastAsia"/>
          <w:lang w:eastAsia="zh-CN"/>
        </w:rPr>
        <w:t>、</w:t>
      </w:r>
      <w:r>
        <w:rPr>
          <w:rFonts w:hint="eastAsia"/>
          <w:lang w:val="en-US" w:eastAsia="zh-CN"/>
        </w:rPr>
        <w:t>军事训练</w:t>
      </w:r>
      <w:r>
        <w:rPr>
          <w:rFonts w:hint="eastAsia"/>
        </w:rPr>
        <w:t>等</w:t>
      </w:r>
      <w:r>
        <w:rPr>
          <w:rFonts w:hint="eastAsia"/>
          <w:lang w:val="en-US" w:eastAsia="zh-CN"/>
        </w:rPr>
        <w:t>体验</w:t>
      </w:r>
      <w:r>
        <w:rPr>
          <w:rFonts w:hint="eastAsia"/>
        </w:rPr>
        <w:t>活动，让游客感受革命历史，引发强烈共鸣。</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【红色文化演艺】充分挖掘</w:t>
      </w:r>
      <w:r>
        <w:rPr>
          <w:rFonts w:hint="eastAsia"/>
          <w:lang w:val="en-US" w:eastAsia="zh-CN"/>
        </w:rPr>
        <w:t>提炼</w:t>
      </w:r>
      <w:r>
        <w:rPr>
          <w:rFonts w:hint="eastAsia"/>
        </w:rPr>
        <w:t>红色文化，广泛征集“红色家书”</w:t>
      </w:r>
      <w:r>
        <w:rPr>
          <w:rFonts w:hint="eastAsia"/>
          <w:lang w:eastAsia="zh-CN"/>
        </w:rPr>
        <w:t>、</w:t>
      </w:r>
      <w:r>
        <w:rPr>
          <w:rFonts w:hint="eastAsia"/>
        </w:rPr>
        <w:t>“红色家风”及民间红色故事</w:t>
      </w:r>
      <w:r>
        <w:rPr>
          <w:rFonts w:hint="eastAsia"/>
          <w:lang w:eastAsia="zh-CN"/>
        </w:rPr>
        <w:t>，</w:t>
      </w:r>
      <w:r>
        <w:rPr>
          <w:rFonts w:hint="eastAsia"/>
          <w:lang w:val="en-US" w:eastAsia="zh-CN"/>
        </w:rPr>
        <w:t>打造《红色土地·红色记忆》等</w:t>
      </w:r>
      <w:r>
        <w:rPr>
          <w:rFonts w:hint="eastAsia"/>
        </w:rPr>
        <w:t>红色文化</w:t>
      </w:r>
      <w:r>
        <w:rPr>
          <w:rFonts w:hint="eastAsia"/>
          <w:lang w:val="en-US" w:eastAsia="zh-CN"/>
        </w:rPr>
        <w:t>演艺</w:t>
      </w:r>
      <w:r>
        <w:rPr>
          <w:rFonts w:hint="eastAsia"/>
        </w:rPr>
        <w:t>精品</w:t>
      </w:r>
      <w:r>
        <w:rPr>
          <w:rFonts w:hint="eastAsia"/>
          <w:lang w:eastAsia="zh-CN"/>
        </w:rPr>
        <w:t>，</w:t>
      </w:r>
      <w:r>
        <w:rPr>
          <w:rFonts w:hint="eastAsia"/>
        </w:rPr>
        <w:t>增强红色文化的吸引力和感染力。</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宋体"/>
          <w:b/>
          <w:bCs/>
          <w:color w:val="auto"/>
          <w:sz w:val="32"/>
          <w:szCs w:val="36"/>
        </w:rPr>
      </w:pPr>
      <w:r>
        <w:rPr>
          <w:rFonts w:hint="eastAsia" w:ascii="仿宋_GB2312" w:hAnsi="仿宋_GB2312" w:eastAsia="仿宋_GB2312"/>
          <w:b/>
          <w:bCs/>
          <w:sz w:val="32"/>
          <w:lang w:val="en-US" w:eastAsia="zh-CN"/>
        </w:rPr>
        <w:t>2</w:t>
      </w:r>
      <w:r>
        <w:rPr>
          <w:rFonts w:hint="eastAsia" w:ascii="仿宋_GB2312" w:hAnsi="仿宋_GB2312" w:eastAsia="仿宋_GB2312"/>
          <w:b/>
          <w:bCs/>
          <w:sz w:val="32"/>
          <w:lang w:eastAsia="zh-CN"/>
        </w:rPr>
        <w:t>．</w:t>
      </w:r>
      <w:r>
        <w:rPr>
          <w:rFonts w:hint="eastAsia" w:ascii="仿宋_GB2312" w:hAnsi="仿宋_GB2312" w:eastAsia="仿宋_GB2312"/>
          <w:b/>
          <w:bCs/>
          <w:sz w:val="32"/>
          <w:lang w:val="en-US" w:eastAsia="zh-CN"/>
        </w:rPr>
        <w:t>绿谷——</w:t>
      </w:r>
      <w:r>
        <w:rPr>
          <w:rFonts w:hint="eastAsia" w:ascii="仿宋_GB2312" w:hAnsi="仿宋_GB2312" w:eastAsia="仿宋_GB2312"/>
          <w:b/>
          <w:bCs/>
          <w:sz w:val="32"/>
        </w:rPr>
        <w:t>生态康养旅游产品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eastAsia="zh-CN"/>
        </w:rPr>
      </w:pPr>
      <w:r>
        <w:rPr>
          <w:rFonts w:hint="eastAsia"/>
        </w:rPr>
        <w:t>生态康养</w:t>
      </w:r>
      <w:r>
        <w:rPr>
          <w:rFonts w:hint="eastAsia"/>
          <w:lang w:val="en-US" w:eastAsia="zh-CN"/>
        </w:rPr>
        <w:t>旅游</w:t>
      </w:r>
      <w:r>
        <w:rPr>
          <w:rFonts w:hint="eastAsia"/>
        </w:rPr>
        <w:t>产品</w:t>
      </w:r>
      <w:r>
        <w:rPr>
          <w:rFonts w:hint="eastAsia"/>
          <w:lang w:val="en-US" w:eastAsia="zh-CN"/>
        </w:rPr>
        <w:t>系列主要包括温泉</w:t>
      </w:r>
      <w:r>
        <w:rPr>
          <w:rFonts w:hint="eastAsia"/>
        </w:rPr>
        <w:t>康养产品、</w:t>
      </w:r>
      <w:r>
        <w:rPr>
          <w:rFonts w:hint="eastAsia"/>
          <w:lang w:val="en-US" w:eastAsia="zh-CN"/>
        </w:rPr>
        <w:t>中医药</w:t>
      </w:r>
      <w:r>
        <w:rPr>
          <w:rFonts w:hint="eastAsia"/>
        </w:rPr>
        <w:t>康养产品、森林康养产品</w:t>
      </w:r>
      <w:r>
        <w:rPr>
          <w:rFonts w:hint="eastAsia"/>
          <w:lang w:val="en-US" w:eastAsia="zh-CN"/>
        </w:rPr>
        <w:t>和运动康养产品</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【温泉康养】</w:t>
      </w:r>
      <w:r>
        <w:rPr>
          <w:rFonts w:hint="eastAsia"/>
          <w:lang w:val="en-US" w:eastAsia="zh-CN"/>
        </w:rPr>
        <w:t>深入开发</w:t>
      </w:r>
      <w:r>
        <w:rPr>
          <w:rFonts w:hint="eastAsia"/>
        </w:rPr>
        <w:t>鹿亭溪地热温泉资源</w:t>
      </w:r>
      <w:r>
        <w:rPr>
          <w:rFonts w:hint="eastAsia"/>
          <w:lang w:eastAsia="zh-CN"/>
        </w:rPr>
        <w:t>，</w:t>
      </w:r>
      <w:r>
        <w:rPr>
          <w:rFonts w:hint="eastAsia"/>
          <w:lang w:val="en-US" w:eastAsia="zh-CN"/>
        </w:rPr>
        <w:t>融入</w:t>
      </w:r>
      <w:r>
        <w:rPr>
          <w:rFonts w:hint="eastAsia"/>
        </w:rPr>
        <w:t>汉王文化，</w:t>
      </w:r>
      <w:r>
        <w:rPr>
          <w:rFonts w:hint="eastAsia"/>
          <w:lang w:val="en-US" w:eastAsia="zh-CN"/>
        </w:rPr>
        <w:t>贡茶文化，建设</w:t>
      </w:r>
      <w:r>
        <w:rPr>
          <w:rFonts w:hint="eastAsia"/>
        </w:rPr>
        <w:t>川陕甘最具文化内涵的温泉康养度假区</w:t>
      </w:r>
      <w:r>
        <w:rPr>
          <w:rFonts w:hint="eastAsia"/>
          <w:lang w:eastAsia="zh-CN"/>
        </w:rPr>
        <w:t>；</w:t>
      </w:r>
      <w:r>
        <w:rPr>
          <w:rFonts w:hint="eastAsia"/>
          <w:lang w:val="en-US" w:eastAsia="zh-CN"/>
        </w:rPr>
        <w:t>积极开发长滩坝温泉资源，引入</w:t>
      </w:r>
      <w:r>
        <w:rPr>
          <w:rFonts w:hint="eastAsia"/>
        </w:rPr>
        <w:t>中药疗养温泉池、茶泉池、日式温泉池等项目。</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【中</w:t>
      </w:r>
      <w:r>
        <w:rPr>
          <w:rFonts w:hint="eastAsia"/>
          <w:lang w:val="en-US" w:eastAsia="zh-CN"/>
        </w:rPr>
        <w:t>医</w:t>
      </w:r>
      <w:r>
        <w:rPr>
          <w:rFonts w:hint="eastAsia"/>
        </w:rPr>
        <w:t>药康养】以英萃杜仲基地为基础，打造中药康养中心，推出药膳宴、汗蒸、按摩、针灸等项目，配套中药文化主题民宿</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【森林康养】依托米仓山大峡谷、盐井河</w:t>
      </w:r>
      <w:r>
        <w:rPr>
          <w:rFonts w:hint="eastAsia"/>
          <w:lang w:eastAsia="zh-CN"/>
        </w:rPr>
        <w:t>峡谷</w:t>
      </w:r>
      <w:r>
        <w:rPr>
          <w:rFonts w:hint="eastAsia"/>
        </w:rPr>
        <w:t>森林公园等优质山林生态环境，重点开发森林避暑、森林木屋、森林徒步休闲、森林瑜伽、森林疗养中心等产品。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【运动康养】以盐河镇和盐井河峡谷森林公园为核心打造户外运动基地，开展高空溜索、攀岩、野外露营、滑雪等户外拓展运动。举办登山节、山地马拉松等运动休闲类节事，扩大旅游目的地参与度与知名度。</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３．茶乡——茶文化体验产品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【茶园观光】以“一带四园、一轴四区”为基础，大力推进观光茶园建设，打造观赏游憩区，融入人工水景、植物造景、生产场景等及景观设计，丰富观光产品。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【茶文化体验】策划贡茶园、茶艺精品民宿聚落、农事体验馆等项目；利用木门、高阳等场镇街区空间，植入茶艺文创、商务会谈、茶艺民宿、茶宴美食等茶旅休闲业态，深化茶文化体验产品。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【茶文化研学】推进茶博园、茶博馆项目建设，打造采摘型、生产型、科普型茶园等研学载体，开发茶学知识科普，</w:t>
      </w:r>
      <w:r>
        <w:rPr>
          <w:rFonts w:hint="default" w:asciiTheme="minorAscii" w:hAnsiTheme="minorAscii"/>
          <w:spacing w:val="-6"/>
          <w:sz w:val="32"/>
          <w:lang w:val="en-US" w:eastAsia="zh-CN"/>
        </w:rPr>
        <w:t>茶文化课堂、茶艺养生课堂、茶艺表演等茶文化研学旅游产品。</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4．古道——蜀道文化体验产品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蜀道文化体验产品系列主要包括峡谷观光产品、蜀道自驾产品与蜀道研学产品，积极融入巴蜀文化旅游走廊线路产品，充分体验米仓谷古道文化内涵。</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【峡谷观光】依托米仓古道及米仓山大峡谷沿线良好的自然与人文景观，创新低空观光、索道观光、线上观光等游览方式，打造峡谷观光产品。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【蜀道自驾】以旺宁路为基础，完善沿线骑行道、自驾车营地、停车场等旅游交通体系建设，丰富驿站、观景台、文化小品等景观节点。</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【蜀道研学】修缮米仓古道遗址，打造木牛流马体验中心、古道职业体验中心等参与性项目；与校企开展广泛合作，设计研学课程、打造研学线路，开发集文化研学、地质研学、生态研学于一体的蜀道研学产品。</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lang w:val="en-US" w:eastAsia="zh-CN"/>
        </w:rPr>
      </w:pPr>
      <w:r>
        <w:rPr>
          <w:rFonts w:hint="eastAsia"/>
          <w:lang w:val="en-US" w:eastAsia="zh-CN"/>
        </w:rPr>
        <w:t>５．恐龙——地质景观研学产品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旺苍拥有重大科考价值的恐龙化石，境内发现距今1.6亿年的中国迄今第一个生物多样性极为丰富、侏罗纪晚期马门溪龙动物群集中埋藏地，对研究四川盆地恐龙的系统演化、古环境、古生态以及生物多样性具有重大科学意义。</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613" w:name="_Toc89"/>
      <w:bookmarkEnd w:id="613"/>
      <w:bookmarkStart w:id="614" w:name="_Toc19767"/>
      <w:bookmarkEnd w:id="614"/>
      <w:bookmarkStart w:id="615" w:name="_Toc8981"/>
      <w:bookmarkEnd w:id="615"/>
      <w:bookmarkStart w:id="616" w:name="_Toc9765"/>
      <w:bookmarkEnd w:id="616"/>
      <w:bookmarkStart w:id="617" w:name="_Toc18525"/>
      <w:bookmarkEnd w:id="617"/>
      <w:bookmarkStart w:id="618" w:name="_Toc9517"/>
      <w:bookmarkEnd w:id="618"/>
      <w:bookmarkStart w:id="619" w:name="_Toc1859"/>
      <w:bookmarkEnd w:id="619"/>
      <w:bookmarkStart w:id="620" w:name="_Toc30382"/>
      <w:bookmarkEnd w:id="620"/>
      <w:bookmarkStart w:id="621" w:name="_Toc24119"/>
      <w:bookmarkEnd w:id="621"/>
      <w:bookmarkStart w:id="622" w:name="_Toc4567"/>
      <w:bookmarkEnd w:id="622"/>
      <w:bookmarkStart w:id="623" w:name="_Toc10964"/>
      <w:bookmarkEnd w:id="623"/>
      <w:bookmarkStart w:id="624" w:name="_Toc21223"/>
      <w:bookmarkEnd w:id="624"/>
      <w:bookmarkStart w:id="625" w:name="_Toc13692"/>
      <w:bookmarkEnd w:id="625"/>
      <w:bookmarkStart w:id="626" w:name="_Toc19915"/>
      <w:bookmarkEnd w:id="626"/>
      <w:bookmarkStart w:id="627" w:name="_Toc18938"/>
      <w:r>
        <w:rPr>
          <w:rFonts w:hint="eastAsia" w:ascii="楷体_GB2312" w:hAnsi="楷体_GB2312" w:eastAsia="楷体_GB2312" w:cs="楷体_GB2312"/>
        </w:rPr>
        <w:t>（二）</w:t>
      </w:r>
      <w:r>
        <w:rPr>
          <w:rFonts w:hint="eastAsia" w:ascii="楷体_GB2312" w:hAnsi="楷体_GB2312" w:eastAsia="楷体_GB2312" w:cs="楷体_GB2312"/>
          <w:lang w:val="en-US" w:eastAsia="zh-CN"/>
        </w:rPr>
        <w:t>两大配套</w:t>
      </w:r>
      <w:r>
        <w:rPr>
          <w:rFonts w:hint="eastAsia" w:ascii="楷体_GB2312" w:hAnsi="楷体_GB2312" w:eastAsia="楷体_GB2312" w:cs="楷体_GB2312"/>
        </w:rPr>
        <w:t>旅游产品</w:t>
      </w:r>
      <w:bookmarkEnd w:id="627"/>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theme="minorBidi"/>
          <w:b w:val="0"/>
          <w:bCs w:val="0"/>
          <w:kern w:val="2"/>
          <w:sz w:val="32"/>
          <w:szCs w:val="24"/>
          <w:lang w:val="en-US" w:eastAsia="zh-CN" w:bidi="ar-SA"/>
        </w:rPr>
      </w:pPr>
      <w:r>
        <w:rPr>
          <w:rFonts w:hint="eastAsia" w:ascii="仿宋_GB2312" w:hAnsi="仿宋_GB2312"/>
          <w:b/>
          <w:bCs/>
          <w:sz w:val="32"/>
          <w:lang w:val="en-US" w:eastAsia="zh-CN"/>
        </w:rPr>
        <w:t>1．</w:t>
      </w:r>
      <w:r>
        <w:rPr>
          <w:rFonts w:hint="eastAsia" w:ascii="仿宋_GB2312" w:hAnsi="仿宋_GB2312"/>
          <w:b/>
          <w:bCs/>
          <w:sz w:val="32"/>
        </w:rPr>
        <w:t>工业旅游产品</w:t>
      </w:r>
      <w:r>
        <w:rPr>
          <w:rFonts w:hint="eastAsia" w:ascii="仿宋_GB2312" w:hAnsi="仿宋_GB2312"/>
          <w:b/>
          <w:bCs/>
          <w:sz w:val="32"/>
          <w:lang w:val="en-US" w:eastAsia="zh-CN"/>
        </w:rPr>
        <w:t>。</w:t>
      </w:r>
      <w:r>
        <w:rPr>
          <w:rFonts w:hint="eastAsia" w:ascii="仿宋_GB2312" w:hAnsi="仿宋_GB2312" w:eastAsia="仿宋_GB2312" w:cstheme="minorBidi"/>
          <w:b w:val="0"/>
          <w:bCs w:val="0"/>
          <w:kern w:val="2"/>
          <w:sz w:val="32"/>
          <w:szCs w:val="24"/>
          <w:lang w:val="en-US" w:eastAsia="zh-CN" w:bidi="ar-SA"/>
        </w:rPr>
        <w:t>依托传统工业厂矿遗址、东河印制公司造币厂旧址、杜仲生产线、酿酒生产线、米仓山茶生产线等工业旅游资源，开发工业观光、工业研学旅游产品，促进第二产业与旅游业的融合发展。</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theme="minorBidi"/>
          <w:b w:val="0"/>
          <w:bCs w:val="0"/>
          <w:spacing w:val="6"/>
          <w:kern w:val="2"/>
          <w:sz w:val="32"/>
          <w:szCs w:val="24"/>
          <w:lang w:val="en-US" w:eastAsia="zh-CN" w:bidi="ar-SA"/>
        </w:rPr>
      </w:pPr>
      <w:r>
        <w:rPr>
          <w:rFonts w:hint="eastAsia" w:ascii="仿宋_GB2312" w:hAnsi="仿宋_GB2312"/>
          <w:sz w:val="32"/>
          <w:lang w:val="en-US" w:eastAsia="zh-CN"/>
        </w:rPr>
        <w:t>2</w:t>
      </w:r>
      <w:r>
        <w:rPr>
          <w:rFonts w:hint="eastAsia" w:ascii="仿宋_GB2312" w:hAnsi="仿宋_GB2312"/>
          <w:b/>
          <w:bCs/>
          <w:sz w:val="32"/>
          <w:lang w:val="en-US" w:eastAsia="zh-CN"/>
        </w:rPr>
        <w:t>．</w:t>
      </w:r>
      <w:r>
        <w:rPr>
          <w:rFonts w:hint="eastAsia" w:ascii="仿宋_GB2312" w:hAnsi="仿宋_GB2312"/>
          <w:sz w:val="32"/>
        </w:rPr>
        <w:t>乡村</w:t>
      </w:r>
      <w:r>
        <w:rPr>
          <w:rFonts w:hint="eastAsia" w:ascii="仿宋_GB2312" w:hAnsi="仿宋_GB2312"/>
          <w:sz w:val="32"/>
          <w:lang w:val="en-US" w:eastAsia="zh-CN"/>
        </w:rPr>
        <w:t>旅游</w:t>
      </w:r>
      <w:r>
        <w:rPr>
          <w:rFonts w:hint="eastAsia" w:ascii="仿宋_GB2312" w:hAnsi="仿宋_GB2312"/>
          <w:sz w:val="32"/>
        </w:rPr>
        <w:t>产品</w:t>
      </w:r>
      <w:r>
        <w:rPr>
          <w:rFonts w:hint="eastAsia" w:ascii="仿宋_GB2312" w:hAnsi="仿宋_GB2312" w:eastAsia="仿宋_GB2312" w:cstheme="minorBidi"/>
          <w:b w:val="0"/>
          <w:bCs w:val="0"/>
          <w:kern w:val="2"/>
          <w:sz w:val="32"/>
          <w:szCs w:val="24"/>
          <w:lang w:val="en-US" w:eastAsia="zh-CN" w:bidi="ar-SA"/>
        </w:rPr>
        <w:t>。</w:t>
      </w:r>
      <w:r>
        <w:rPr>
          <w:rFonts w:hint="eastAsia" w:ascii="仿宋_GB2312" w:hAnsi="仿宋_GB2312" w:eastAsia="仿宋_GB2312" w:cstheme="minorBidi"/>
          <w:b w:val="0"/>
          <w:bCs w:val="0"/>
          <w:spacing w:val="6"/>
          <w:kern w:val="2"/>
          <w:sz w:val="32"/>
          <w:szCs w:val="24"/>
          <w:lang w:val="en-US" w:eastAsia="zh-CN" w:bidi="ar-SA"/>
        </w:rPr>
        <w:t>以川北民俗文化为基底，做亮茶文化与红色文化，做足乡村意象，营造乡游氛围。开发茶村民宿、红军村、非遗传习所等项目，发展乡村产业、文创乡创产业，打造集民俗体验、科普教育、乡村休闲、旅居度假于一体的乡村旅游产品。</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628" w:name="_Toc18805"/>
      <w:bookmarkEnd w:id="628"/>
      <w:bookmarkStart w:id="629" w:name="_Toc30160"/>
      <w:bookmarkEnd w:id="629"/>
      <w:bookmarkStart w:id="630" w:name="_Toc18804"/>
      <w:bookmarkEnd w:id="630"/>
      <w:bookmarkStart w:id="631" w:name="_Toc1165"/>
      <w:bookmarkEnd w:id="631"/>
      <w:bookmarkStart w:id="632" w:name="_Toc16752"/>
      <w:bookmarkEnd w:id="632"/>
      <w:bookmarkStart w:id="633" w:name="_Toc781"/>
      <w:bookmarkEnd w:id="633"/>
      <w:bookmarkStart w:id="634" w:name="_Toc23617"/>
      <w:bookmarkEnd w:id="634"/>
      <w:bookmarkStart w:id="635" w:name="_Toc19566"/>
      <w:bookmarkEnd w:id="635"/>
      <w:bookmarkStart w:id="636" w:name="_Toc29368"/>
      <w:bookmarkEnd w:id="636"/>
      <w:bookmarkStart w:id="637" w:name="_Toc26679"/>
      <w:bookmarkEnd w:id="637"/>
      <w:bookmarkStart w:id="638" w:name="_Toc9577"/>
      <w:bookmarkEnd w:id="638"/>
      <w:bookmarkStart w:id="639" w:name="_Toc3455"/>
      <w:bookmarkEnd w:id="639"/>
      <w:bookmarkStart w:id="640" w:name="_Toc829"/>
      <w:bookmarkEnd w:id="640"/>
      <w:bookmarkStart w:id="641" w:name="_Toc21667"/>
      <w:bookmarkEnd w:id="641"/>
      <w:bookmarkStart w:id="642" w:name="_Toc7074"/>
      <w:r>
        <w:rPr>
          <w:rFonts w:hint="eastAsia" w:ascii="楷体_GB2312" w:hAnsi="楷体_GB2312" w:eastAsia="楷体_GB2312" w:cs="楷体_GB2312"/>
        </w:rPr>
        <w:t>（三）全季全时旅游产品</w:t>
      </w:r>
      <w:bookmarkEnd w:id="642"/>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eastAsia="zh-CN"/>
        </w:rPr>
        <w:t>１．</w:t>
      </w:r>
      <w:r>
        <w:rPr>
          <w:rFonts w:hint="eastAsia"/>
        </w:rPr>
        <w:t>四季旅游产品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【春季——“花香”旺苍】依托旺苍的多彩田园风光开发“田园踏青”</w:t>
      </w:r>
      <w:r>
        <w:rPr>
          <w:rFonts w:hint="eastAsia"/>
          <w:lang w:eastAsia="zh-CN"/>
        </w:rPr>
        <w:t>、</w:t>
      </w:r>
      <w:r>
        <w:rPr>
          <w:rFonts w:hint="eastAsia"/>
        </w:rPr>
        <w:t>“户外亲子运动”</w:t>
      </w:r>
      <w:r>
        <w:rPr>
          <w:rFonts w:hint="eastAsia"/>
          <w:lang w:val="en-US" w:eastAsia="zh-CN"/>
        </w:rPr>
        <w:t>等</w:t>
      </w:r>
      <w:r>
        <w:rPr>
          <w:rFonts w:hint="eastAsia"/>
        </w:rPr>
        <w:t>主题旅游产品。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【夏季——“清凉”旺苍】依托旺苍的山水旅游资源以及清凉气候，以避暑游为主要</w:t>
      </w:r>
      <w:r>
        <w:rPr>
          <w:rFonts w:hint="eastAsia"/>
          <w:lang w:val="en-US" w:eastAsia="zh-CN"/>
        </w:rPr>
        <w:t>产品</w:t>
      </w:r>
      <w:r>
        <w:rPr>
          <w:rFonts w:hint="eastAsia"/>
        </w:rPr>
        <w:t>市场，拓展“避暑度假”</w:t>
      </w:r>
      <w:r>
        <w:rPr>
          <w:rFonts w:hint="eastAsia"/>
          <w:lang w:eastAsia="zh-CN"/>
        </w:rPr>
        <w:t>、</w:t>
      </w:r>
      <w:r>
        <w:rPr>
          <w:rFonts w:hint="eastAsia"/>
        </w:rPr>
        <w:t>“激情一夏”主题旅游产品。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【秋季——“红色”旺苍】以“红色”为主基调，突出米仓山红叶、中国红军城等资源，开发旺苍秋季旅游产品。包括“彩林观光”、“红色研学”、“欢乐采摘”</w:t>
      </w:r>
      <w:r>
        <w:rPr>
          <w:rFonts w:hint="eastAsia"/>
          <w:lang w:val="en-US" w:eastAsia="zh-CN"/>
        </w:rPr>
        <w:t>等</w:t>
      </w:r>
      <w:r>
        <w:rPr>
          <w:rFonts w:hint="eastAsia"/>
        </w:rPr>
        <w:t>主题旅游产品。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【冬季——“康养”旺苍】依托鹿亭溪地热温泉旅游资源、米仓山冰雪资源，开发冬季特色旅游产品。包括“温泉疗养”</w:t>
      </w:r>
      <w:r>
        <w:rPr>
          <w:rFonts w:hint="eastAsia"/>
          <w:lang w:eastAsia="zh-CN"/>
        </w:rPr>
        <w:t>、</w:t>
      </w:r>
      <w:r>
        <w:rPr>
          <w:rFonts w:hint="eastAsia"/>
        </w:rPr>
        <w:t>“冰雪嘉年华”</w:t>
      </w:r>
      <w:r>
        <w:rPr>
          <w:rFonts w:hint="eastAsia"/>
          <w:lang w:val="en-US" w:eastAsia="zh-CN"/>
        </w:rPr>
        <w:t>等</w:t>
      </w:r>
      <w:r>
        <w:rPr>
          <w:rFonts w:hint="eastAsia"/>
        </w:rPr>
        <w:t>主题旅游产品。</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eastAsia="zh-CN"/>
        </w:rPr>
        <w:t>２．</w:t>
      </w:r>
      <w:r>
        <w:rPr>
          <w:rFonts w:hint="eastAsia"/>
        </w:rPr>
        <w:t>夜间旅游产品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val="en-US" w:eastAsia="zh-CN"/>
        </w:rPr>
        <w:t>完善夜间配套设施，改善城市夜间交通和灯光照明系统；打造</w:t>
      </w:r>
      <w:r>
        <w:rPr>
          <w:rFonts w:hint="eastAsia"/>
        </w:rPr>
        <w:t>红军城演艺舞台</w:t>
      </w:r>
      <w:r>
        <w:rPr>
          <w:rFonts w:hint="eastAsia"/>
          <w:lang w:eastAsia="zh-CN"/>
        </w:rPr>
        <w:t>、</w:t>
      </w:r>
      <w:r>
        <w:rPr>
          <w:rFonts w:hint="eastAsia"/>
        </w:rPr>
        <w:t>旺苍县鼓城山演艺中心</w:t>
      </w:r>
      <w:r>
        <w:rPr>
          <w:rFonts w:hint="eastAsia"/>
          <w:lang w:eastAsia="zh-CN"/>
        </w:rPr>
        <w:t>，</w:t>
      </w:r>
      <w:r>
        <w:rPr>
          <w:rFonts w:hint="eastAsia"/>
          <w:lang w:val="en-US" w:eastAsia="zh-CN"/>
        </w:rPr>
        <w:t>开发夜间演艺产品，做亮“东河记忆”、东河印象步行街、滨河经济带等夜间消费新场景和新载体，开发夜游、夜市、夜食、夜宿等旅游产品，做活夜间经济。</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bookmarkStart w:id="643" w:name="_Toc7662"/>
      <w:bookmarkEnd w:id="643"/>
      <w:bookmarkStart w:id="644" w:name="_Toc5762"/>
      <w:bookmarkEnd w:id="644"/>
      <w:bookmarkStart w:id="645" w:name="_Toc4213"/>
      <w:bookmarkEnd w:id="645"/>
      <w:bookmarkStart w:id="646" w:name="_Toc26252"/>
      <w:bookmarkEnd w:id="646"/>
      <w:bookmarkStart w:id="647" w:name="_Toc27098"/>
      <w:bookmarkEnd w:id="647"/>
      <w:bookmarkStart w:id="648" w:name="_Toc14607"/>
      <w:bookmarkEnd w:id="648"/>
      <w:bookmarkStart w:id="649" w:name="_Toc9100"/>
      <w:bookmarkEnd w:id="649"/>
      <w:bookmarkStart w:id="650" w:name="_Toc6278"/>
      <w:bookmarkEnd w:id="650"/>
      <w:bookmarkStart w:id="651" w:name="_Toc17188"/>
      <w:bookmarkEnd w:id="651"/>
      <w:bookmarkStart w:id="652" w:name="_Toc13342"/>
      <w:bookmarkEnd w:id="652"/>
      <w:bookmarkStart w:id="653" w:name="_Toc31958"/>
      <w:bookmarkEnd w:id="653"/>
      <w:bookmarkStart w:id="654" w:name="_Toc24575"/>
      <w:bookmarkEnd w:id="654"/>
      <w:bookmarkStart w:id="655" w:name="_Toc10260"/>
      <w:bookmarkEnd w:id="655"/>
      <w:bookmarkStart w:id="656" w:name="_Toc9898"/>
      <w:bookmarkEnd w:id="656"/>
      <w:bookmarkStart w:id="657" w:name="_Toc15997"/>
      <w:r>
        <w:rPr>
          <w:rFonts w:hint="eastAsia"/>
          <w:b w:val="0"/>
          <w:bCs/>
        </w:rPr>
        <w:t>三、全域旅游线路规划</w:t>
      </w:r>
      <w:bookmarkEnd w:id="657"/>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658" w:name="_Toc26667"/>
      <w:bookmarkEnd w:id="658"/>
      <w:bookmarkStart w:id="659" w:name="_Toc11831"/>
      <w:bookmarkEnd w:id="659"/>
      <w:bookmarkStart w:id="660" w:name="_Toc2813"/>
      <w:bookmarkEnd w:id="660"/>
      <w:bookmarkStart w:id="661" w:name="_Toc29801"/>
      <w:bookmarkEnd w:id="661"/>
      <w:bookmarkStart w:id="662" w:name="_Toc21955"/>
      <w:bookmarkEnd w:id="662"/>
      <w:bookmarkStart w:id="663" w:name="_Toc10371"/>
      <w:bookmarkEnd w:id="663"/>
      <w:bookmarkStart w:id="664" w:name="_Toc19573"/>
      <w:bookmarkEnd w:id="664"/>
      <w:bookmarkStart w:id="665" w:name="_Toc7221"/>
      <w:bookmarkEnd w:id="665"/>
      <w:bookmarkStart w:id="666" w:name="_Toc2710"/>
      <w:bookmarkEnd w:id="666"/>
      <w:bookmarkStart w:id="667" w:name="_Toc14119"/>
      <w:bookmarkEnd w:id="667"/>
      <w:bookmarkStart w:id="668" w:name="_Toc9366"/>
      <w:bookmarkEnd w:id="668"/>
      <w:bookmarkStart w:id="669" w:name="_Toc31684"/>
      <w:bookmarkEnd w:id="669"/>
      <w:bookmarkStart w:id="670" w:name="_Toc29811"/>
      <w:bookmarkEnd w:id="670"/>
      <w:bookmarkStart w:id="671" w:name="_Toc8031"/>
      <w:bookmarkEnd w:id="671"/>
      <w:bookmarkStart w:id="672" w:name="_Toc15461"/>
      <w:r>
        <w:rPr>
          <w:rFonts w:hint="eastAsia" w:ascii="楷体_GB2312" w:hAnsi="楷体_GB2312" w:eastAsia="楷体_GB2312" w:cs="楷体_GB2312"/>
        </w:rPr>
        <w:t>（一）区域旅游线路</w:t>
      </w:r>
      <w:bookmarkEnd w:id="672"/>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eastAsia="zh-CN"/>
        </w:rPr>
        <w:t>１．</w:t>
      </w:r>
      <w:r>
        <w:rPr>
          <w:rFonts w:hint="eastAsia"/>
        </w:rPr>
        <w:t>“大米仓山”生态观光游线</w:t>
      </w:r>
      <w:r>
        <w:rPr>
          <w:rFonts w:hint="eastAsia"/>
          <w:lang w:eastAsia="zh-CN"/>
        </w:rPr>
        <w:t>。</w:t>
      </w:r>
      <w:r>
        <w:rPr>
          <w:rFonts w:hint="eastAsia"/>
          <w:b w:val="0"/>
          <w:bCs w:val="0"/>
        </w:rPr>
        <w:t>串联米仓山大峡谷、鼓城山—七里峡景区、汉水源森林公园、曾家山、唐家河、光雾山、诺水河等景区，形成</w:t>
      </w:r>
      <w:r>
        <w:rPr>
          <w:rFonts w:hint="eastAsia"/>
          <w:b w:val="0"/>
          <w:bCs w:val="0"/>
          <w:lang w:val="en-US" w:eastAsia="zh-CN"/>
        </w:rPr>
        <w:t>北部</w:t>
      </w:r>
      <w:r>
        <w:rPr>
          <w:rFonts w:hint="eastAsia"/>
          <w:b w:val="0"/>
          <w:bCs w:val="0"/>
        </w:rPr>
        <w:t>生态观光游线。</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eastAsia="zh-CN"/>
        </w:rPr>
        <w:t>２．</w:t>
      </w:r>
      <w:r>
        <w:rPr>
          <w:rFonts w:hint="eastAsia"/>
        </w:rPr>
        <w:t>“大红城”红色精品旅游线</w:t>
      </w:r>
      <w:r>
        <w:rPr>
          <w:rFonts w:hint="eastAsia"/>
          <w:lang w:eastAsia="zh-CN"/>
        </w:rPr>
        <w:t>。</w:t>
      </w:r>
      <w:r>
        <w:rPr>
          <w:rFonts w:hint="eastAsia"/>
          <w:b w:val="0"/>
          <w:bCs w:val="0"/>
        </w:rPr>
        <w:t>串联巴中红四方面军总指挥部旧址、川陕革命根据地红军烈士陵园、南充朱德故里、广安小平故里、广元市昭化区太公红军山、苍溪红军渡等多个红色景区，打造集休闲、研学为一体的红色文化体验游线。</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lang w:val="en-US" w:eastAsia="zh-CN"/>
        </w:rPr>
      </w:pPr>
      <w:r>
        <w:rPr>
          <w:rFonts w:hint="eastAsia"/>
          <w:lang w:eastAsia="zh-CN"/>
        </w:rPr>
        <w:t>３．</w:t>
      </w:r>
      <w:r>
        <w:rPr>
          <w:rFonts w:hint="eastAsia"/>
        </w:rPr>
        <w:t>“大蜀道”文化体验游线</w:t>
      </w:r>
      <w:r>
        <w:rPr>
          <w:rFonts w:hint="eastAsia"/>
          <w:lang w:eastAsia="zh-CN"/>
        </w:rPr>
        <w:t>。</w:t>
      </w:r>
      <w:r>
        <w:rPr>
          <w:rFonts w:hint="eastAsia"/>
          <w:b w:val="0"/>
          <w:bCs w:val="0"/>
        </w:rPr>
        <w:t>将米仓古道融入到</w:t>
      </w:r>
      <w:r>
        <w:rPr>
          <w:rFonts w:hint="eastAsia"/>
          <w:b w:val="0"/>
          <w:bCs w:val="0"/>
          <w:lang w:val="en-US" w:eastAsia="zh-CN"/>
        </w:rPr>
        <w:t>大蜀道文化体验游线</w:t>
      </w:r>
      <w:r>
        <w:rPr>
          <w:rFonts w:hint="eastAsia"/>
          <w:b w:val="0"/>
          <w:bCs w:val="0"/>
        </w:rPr>
        <w:t>中，</w:t>
      </w:r>
      <w:r>
        <w:rPr>
          <w:rFonts w:hint="eastAsia"/>
          <w:b w:val="0"/>
          <w:bCs w:val="0"/>
          <w:lang w:val="en-US" w:eastAsia="zh-CN"/>
        </w:rPr>
        <w:t>串联</w:t>
      </w:r>
      <w:r>
        <w:rPr>
          <w:rFonts w:hint="eastAsia"/>
          <w:b w:val="0"/>
          <w:bCs w:val="0"/>
        </w:rPr>
        <w:t>白马关</w:t>
      </w:r>
      <w:r>
        <w:rPr>
          <w:rFonts w:hint="eastAsia"/>
          <w:b w:val="0"/>
          <w:bCs w:val="0"/>
          <w:lang w:eastAsia="zh-CN"/>
        </w:rPr>
        <w:t>、</w:t>
      </w:r>
      <w:r>
        <w:rPr>
          <w:rFonts w:hint="eastAsia"/>
          <w:b w:val="0"/>
          <w:bCs w:val="0"/>
        </w:rPr>
        <w:t>富乐山</w:t>
      </w:r>
      <w:r>
        <w:rPr>
          <w:rFonts w:hint="eastAsia"/>
          <w:b w:val="0"/>
          <w:bCs w:val="0"/>
          <w:lang w:eastAsia="zh-CN"/>
        </w:rPr>
        <w:t>、</w:t>
      </w:r>
      <w:r>
        <w:rPr>
          <w:rFonts w:hint="eastAsia"/>
          <w:b w:val="0"/>
          <w:bCs w:val="0"/>
        </w:rPr>
        <w:t>翠云廊</w:t>
      </w:r>
      <w:r>
        <w:rPr>
          <w:rFonts w:hint="eastAsia"/>
          <w:b w:val="0"/>
          <w:bCs w:val="0"/>
          <w:lang w:eastAsia="zh-CN"/>
        </w:rPr>
        <w:t>、</w:t>
      </w:r>
      <w:r>
        <w:rPr>
          <w:rFonts w:hint="eastAsia"/>
          <w:b w:val="0"/>
          <w:bCs w:val="0"/>
        </w:rPr>
        <w:t>剑门关</w:t>
      </w:r>
      <w:r>
        <w:rPr>
          <w:rFonts w:hint="eastAsia"/>
          <w:b w:val="0"/>
          <w:bCs w:val="0"/>
          <w:lang w:eastAsia="zh-CN"/>
        </w:rPr>
        <w:t>、</w:t>
      </w:r>
      <w:r>
        <w:rPr>
          <w:rFonts w:hint="eastAsia"/>
          <w:b w:val="0"/>
          <w:bCs w:val="0"/>
        </w:rPr>
        <w:t>昭化古城</w:t>
      </w:r>
      <w:r>
        <w:rPr>
          <w:rFonts w:hint="eastAsia"/>
          <w:b w:val="0"/>
          <w:bCs w:val="0"/>
          <w:lang w:eastAsia="zh-CN"/>
        </w:rPr>
        <w:t>、江油关、</w:t>
      </w:r>
      <w:r>
        <w:rPr>
          <w:rFonts w:hint="eastAsia"/>
          <w:b w:val="0"/>
          <w:bCs w:val="0"/>
        </w:rPr>
        <w:t>明月峡</w:t>
      </w:r>
      <w:r>
        <w:rPr>
          <w:rFonts w:hint="eastAsia"/>
          <w:b w:val="0"/>
          <w:bCs w:val="0"/>
          <w:lang w:val="en-US" w:eastAsia="zh-CN"/>
        </w:rPr>
        <w:t>等景区，打造蜀道文化精品线路。</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673" w:name="_Toc5086"/>
      <w:bookmarkEnd w:id="673"/>
      <w:bookmarkStart w:id="674" w:name="_Toc30492"/>
      <w:bookmarkEnd w:id="674"/>
      <w:bookmarkStart w:id="675" w:name="_Toc19167"/>
      <w:bookmarkEnd w:id="675"/>
      <w:bookmarkStart w:id="676" w:name="_Toc14737"/>
      <w:bookmarkEnd w:id="676"/>
      <w:bookmarkStart w:id="677" w:name="_Toc9262"/>
      <w:bookmarkEnd w:id="677"/>
      <w:bookmarkStart w:id="678" w:name="_Toc12466"/>
      <w:bookmarkEnd w:id="678"/>
      <w:bookmarkStart w:id="679" w:name="_Toc22944"/>
      <w:bookmarkEnd w:id="679"/>
      <w:bookmarkStart w:id="680" w:name="_Toc2994"/>
      <w:bookmarkEnd w:id="680"/>
      <w:bookmarkStart w:id="681" w:name="_Toc28613"/>
      <w:bookmarkEnd w:id="681"/>
      <w:bookmarkStart w:id="682" w:name="_Toc9050"/>
      <w:bookmarkEnd w:id="682"/>
      <w:bookmarkStart w:id="683" w:name="_Toc7859"/>
      <w:bookmarkEnd w:id="683"/>
      <w:bookmarkStart w:id="684" w:name="_Toc30856"/>
      <w:bookmarkEnd w:id="684"/>
      <w:bookmarkStart w:id="685" w:name="_Toc26012"/>
      <w:bookmarkEnd w:id="685"/>
      <w:bookmarkStart w:id="686" w:name="_Toc7653"/>
      <w:bookmarkEnd w:id="686"/>
      <w:bookmarkStart w:id="687" w:name="_Toc17783"/>
      <w:r>
        <w:rPr>
          <w:rFonts w:hint="eastAsia" w:ascii="楷体_GB2312" w:hAnsi="楷体_GB2312" w:eastAsia="楷体_GB2312" w:cs="楷体_GB2312"/>
        </w:rPr>
        <w:t>（二）区内旅游线路</w:t>
      </w:r>
      <w:bookmarkEnd w:id="687"/>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eastAsia="zh-CN"/>
        </w:rPr>
      </w:pPr>
      <w:r>
        <w:rPr>
          <w:rFonts w:hint="eastAsia"/>
          <w:lang w:eastAsia="zh-CN"/>
        </w:rPr>
        <w:t>１．</w:t>
      </w:r>
      <w:r>
        <w:rPr>
          <w:rFonts w:hint="eastAsia"/>
        </w:rPr>
        <w:t>精品旅游</w:t>
      </w:r>
      <w:r>
        <w:rPr>
          <w:rFonts w:hint="eastAsia"/>
          <w:lang w:val="en-US" w:eastAsia="zh-CN"/>
        </w:rPr>
        <w:t>环线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【北部生态康养旅游环线】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高阳大茅坡——鹿亭温泉——云雾山</w:t>
      </w:r>
      <w:r>
        <w:rPr>
          <w:rFonts w:hint="eastAsia" w:ascii="仿宋_GB2312" w:hAnsi="仿宋_GB2312"/>
          <w:sz w:val="32"/>
          <w:lang w:eastAsia="zh-CN"/>
        </w:rPr>
        <w:t>——</w:t>
      </w:r>
      <w:r>
        <w:rPr>
          <w:rFonts w:hint="eastAsia" w:ascii="仿宋_GB2312" w:hAnsi="仿宋_GB2312"/>
          <w:sz w:val="32"/>
        </w:rPr>
        <w:t>盐井河峡谷——米仓山大峡谷</w:t>
      </w:r>
      <w:r>
        <w:rPr>
          <w:rFonts w:hint="eastAsia" w:ascii="仿宋_GB2312" w:hAnsi="仿宋_GB2312"/>
          <w:sz w:val="32"/>
          <w:lang w:eastAsia="zh-CN"/>
        </w:rPr>
        <w:t>——</w:t>
      </w:r>
      <w:r>
        <w:rPr>
          <w:rFonts w:hint="eastAsia" w:ascii="仿宋_GB2312" w:hAnsi="仿宋_GB2312"/>
          <w:sz w:val="32"/>
        </w:rPr>
        <w:t>鼓城山—</w:t>
      </w:r>
      <w:r>
        <w:rPr>
          <w:rFonts w:hint="eastAsia" w:ascii="仿宋_GB2312" w:hAnsi="仿宋_GB2312"/>
          <w:sz w:val="32"/>
          <w:lang w:eastAsia="zh-CN"/>
        </w:rPr>
        <w:t>—</w:t>
      </w:r>
      <w:r>
        <w:rPr>
          <w:rFonts w:hint="eastAsia" w:ascii="仿宋_GB2312" w:hAnsi="仿宋_GB2312"/>
          <w:sz w:val="32"/>
        </w:rPr>
        <w:t>七里峡</w:t>
      </w:r>
      <w:r>
        <w:rPr>
          <w:rFonts w:hint="eastAsia" w:ascii="仿宋_GB2312" w:hAnsi="仿宋_GB2312"/>
          <w:sz w:val="32"/>
          <w:lang w:eastAsia="zh-CN"/>
        </w:rPr>
        <w:t>——</w:t>
      </w:r>
      <w:r>
        <w:rPr>
          <w:rFonts w:hint="eastAsia" w:ascii="仿宋_GB2312" w:hAnsi="仿宋_GB2312"/>
          <w:sz w:val="32"/>
        </w:rPr>
        <w:t>檬子</w:t>
      </w:r>
      <w:r>
        <w:rPr>
          <w:rFonts w:hint="eastAsia" w:ascii="仿宋_GB2312" w:hAnsi="仿宋_GB2312"/>
          <w:sz w:val="32"/>
          <w:lang w:val="en-US" w:eastAsia="zh-CN"/>
        </w:rPr>
        <w:t>潭</w:t>
      </w:r>
      <w:r>
        <w:rPr>
          <w:rFonts w:hint="eastAsia" w:ascii="仿宋_GB2312" w:hAnsi="仿宋_GB2312"/>
          <w:sz w:val="32"/>
        </w:rPr>
        <w:t>峡谷</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【南部民俗文化休闲旅游环线】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eastAsia="zh-CN"/>
        </w:rPr>
      </w:pPr>
      <w:r>
        <w:rPr>
          <w:rFonts w:hint="eastAsia" w:ascii="仿宋_GB2312" w:hAnsi="仿宋_GB2312"/>
          <w:sz w:val="32"/>
        </w:rPr>
        <w:t>中国红军城——中国钱币文创公园——红军城东河印象步行街——“东河记忆”文创一条街——端公戏文创产业园——木门景区——米仓山精品黄茶示范园——</w:t>
      </w:r>
      <w:r>
        <w:rPr>
          <w:rFonts w:hint="eastAsia" w:ascii="仿宋_GB2312" w:hAnsi="仿宋_GB2312"/>
          <w:sz w:val="32"/>
          <w:lang w:eastAsia="zh-CN"/>
        </w:rPr>
        <w:t>东凡现代农业园区</w:t>
      </w:r>
      <w:r>
        <w:rPr>
          <w:rFonts w:hint="eastAsia" w:ascii="仿宋_GB2312" w:hAnsi="仿宋_GB2312"/>
          <w:sz w:val="32"/>
        </w:rPr>
        <w:t>——</w:t>
      </w:r>
      <w:r>
        <w:rPr>
          <w:rFonts w:hint="eastAsia" w:ascii="仿宋_GB2312" w:hAnsi="仿宋_GB2312"/>
          <w:sz w:val="32"/>
          <w:lang w:eastAsia="zh-CN"/>
        </w:rPr>
        <w:t>东河现代农业园区</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val="en-US" w:eastAsia="zh-CN"/>
        </w:rPr>
        <w:t>２．</w:t>
      </w:r>
      <w:r>
        <w:rPr>
          <w:rFonts w:hint="eastAsia"/>
        </w:rPr>
        <w:t>主题旅游线路</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【红色研学主题游线】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中国红军城——中国钱币文创公园——红军城东河印象步行街——“东河记忆”文创一条街——木门景区</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【生态观光与地质科考游线】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val="en-US" w:eastAsia="zh-CN"/>
        </w:rPr>
        <w:t>嘉川恐龙化石遗迹——</w:t>
      </w:r>
      <w:r>
        <w:rPr>
          <w:rFonts w:hint="eastAsia"/>
        </w:rPr>
        <w:t>盐井河</w:t>
      </w:r>
      <w:r>
        <w:rPr>
          <w:rFonts w:hint="eastAsia"/>
          <w:lang w:val="en-US" w:eastAsia="zh-CN"/>
        </w:rPr>
        <w:t>峡谷</w:t>
      </w:r>
      <w:r>
        <w:rPr>
          <w:rFonts w:hint="eastAsia"/>
        </w:rPr>
        <w:t>——米仓山大峡谷——鼓城山</w:t>
      </w:r>
      <w:r>
        <w:rPr>
          <w:rFonts w:hint="eastAsia"/>
          <w:lang w:eastAsia="zh-CN"/>
        </w:rPr>
        <w:t>—</w:t>
      </w:r>
      <w:r>
        <w:rPr>
          <w:rFonts w:hint="eastAsia"/>
        </w:rPr>
        <w:t>七里峡景区——米仓山研学</w:t>
      </w:r>
      <w:r>
        <w:rPr>
          <w:rFonts w:hint="eastAsia"/>
          <w:lang w:val="en-US" w:eastAsia="zh-CN"/>
        </w:rPr>
        <w:t>基地</w:t>
      </w:r>
      <w:r>
        <w:rPr>
          <w:rFonts w:hint="eastAsia"/>
        </w:rPr>
        <w:t>——檬子潭峡谷</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【温泉康养与茶文化体验主题游</w:t>
      </w:r>
      <w:r>
        <w:rPr>
          <w:rFonts w:hint="eastAsia"/>
          <w:lang w:val="en-US" w:eastAsia="zh-CN"/>
        </w:rPr>
        <w:t>线</w:t>
      </w:r>
      <w:r>
        <w:rPr>
          <w:rFonts w:hint="eastAsia"/>
        </w:rPr>
        <w:t>】</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米仓山精品黄茶示范园——</w:t>
      </w:r>
      <w:r>
        <w:rPr>
          <w:rFonts w:hint="eastAsia"/>
          <w:lang w:eastAsia="zh-CN"/>
        </w:rPr>
        <w:t>高阳大茅坡</w:t>
      </w:r>
      <w:r>
        <w:rPr>
          <w:rFonts w:hint="eastAsia"/>
        </w:rPr>
        <w:t>——深溪药谷——鹿亭溪养生谷</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【乡村休闲体验游线】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米仓山精品黄茶示范园——东河现代农业园区——</w:t>
      </w:r>
      <w:r>
        <w:rPr>
          <w:rFonts w:hint="eastAsia"/>
          <w:lang w:eastAsia="zh-CN"/>
        </w:rPr>
        <w:t>高阳大茅坡</w:t>
      </w:r>
      <w:r>
        <w:rPr>
          <w:rFonts w:hint="eastAsia"/>
        </w:rPr>
        <w:t>——水磨高山水乡</w:t>
      </w:r>
      <w:r>
        <w:rPr>
          <w:rFonts w:hint="eastAsia"/>
          <w:lang w:val="en-US" w:eastAsia="zh-CN"/>
        </w:rPr>
        <w:t>古</w:t>
      </w:r>
      <w:r>
        <w:rPr>
          <w:rFonts w:hint="eastAsia"/>
        </w:rPr>
        <w:t>镇</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【山地运动休闲健身游线】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米仓古道——盐井河</w:t>
      </w:r>
      <w:r>
        <w:rPr>
          <w:rFonts w:hint="eastAsia"/>
          <w:lang w:val="en-US" w:eastAsia="zh-CN"/>
        </w:rPr>
        <w:t>峡谷</w:t>
      </w:r>
      <w:r>
        <w:rPr>
          <w:rFonts w:hint="eastAsia"/>
        </w:rPr>
        <w:t>——米仓山大峡谷</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【工业旅游游线】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嘉川工业</w:t>
      </w:r>
      <w:r>
        <w:rPr>
          <w:rFonts w:hint="eastAsia"/>
          <w:lang w:val="en-US" w:eastAsia="zh-CN"/>
        </w:rPr>
        <w:t>集中区</w:t>
      </w:r>
      <w:r>
        <w:rPr>
          <w:rFonts w:hint="eastAsia"/>
        </w:rPr>
        <w:t>——中国钱币文创公园——东河记忆文创一条街</w:t>
      </w:r>
    </w:p>
    <w:p>
      <w:pPr>
        <w:keepNext w:val="0"/>
        <w:keepLines w:val="0"/>
        <w:spacing w:beforeAutospacing="0" w:afterAutospacing="0" w:line="240" w:lineRule="auto"/>
        <w:ind w:left="0" w:firstLine="0" w:firstLineChars="0"/>
        <w:jc w:val="left"/>
        <w:outlineLvl w:val="9"/>
        <w:rPr>
          <w:rFonts w:hint="eastAsia" w:ascii="宋体" w:hAnsi="宋体" w:eastAsia="宋体" w:cs="宋体"/>
          <w:b/>
          <w:sz w:val="32"/>
          <w:szCs w:val="32"/>
        </w:rPr>
      </w:pPr>
      <w:bookmarkStart w:id="688" w:name="_Toc1206"/>
      <w:bookmarkStart w:id="689" w:name="_Toc8178"/>
      <w:bookmarkStart w:id="690" w:name="_Toc25871"/>
      <w:bookmarkStart w:id="691" w:name="_Toc22298"/>
      <w:r>
        <w:rPr>
          <w:rFonts w:hint="eastAsia" w:ascii="宋体" w:hAnsi="宋体" w:eastAsia="宋体" w:cs="宋体"/>
          <w:b/>
          <w:sz w:val="32"/>
          <w:szCs w:val="32"/>
        </w:rPr>
        <w:br w:type="page"/>
      </w:r>
    </w:p>
    <w:bookmarkEnd w:id="688"/>
    <w:bookmarkEnd w:id="689"/>
    <w:bookmarkEnd w:id="690"/>
    <w:bookmarkEnd w:id="691"/>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ascii="Arial" w:hAnsi="Arial" w:eastAsia="黑体" w:cs="宋体"/>
          <w:b/>
          <w:color w:val="FF0000"/>
          <w:sz w:val="44"/>
          <w:szCs w:val="44"/>
        </w:rPr>
      </w:pPr>
      <w:bookmarkStart w:id="692" w:name="_Toc9512"/>
      <w:bookmarkEnd w:id="692"/>
      <w:bookmarkStart w:id="693" w:name="_Toc29222"/>
      <w:bookmarkEnd w:id="693"/>
      <w:bookmarkStart w:id="694" w:name="_Toc23402"/>
      <w:bookmarkEnd w:id="694"/>
      <w:bookmarkStart w:id="695" w:name="_Toc23406"/>
      <w:bookmarkEnd w:id="695"/>
      <w:bookmarkStart w:id="696" w:name="_Toc27357"/>
      <w:bookmarkEnd w:id="696"/>
      <w:bookmarkStart w:id="697" w:name="_Toc23237"/>
      <w:bookmarkEnd w:id="697"/>
      <w:bookmarkStart w:id="698" w:name="_Toc8377"/>
      <w:bookmarkEnd w:id="698"/>
      <w:bookmarkStart w:id="699" w:name="_Toc15623"/>
      <w:bookmarkEnd w:id="699"/>
      <w:bookmarkStart w:id="700" w:name="_Toc8232"/>
      <w:bookmarkEnd w:id="700"/>
      <w:bookmarkStart w:id="701" w:name="_Toc25875"/>
      <w:bookmarkEnd w:id="701"/>
      <w:bookmarkStart w:id="702" w:name="_Toc16215"/>
      <w:r>
        <w:rPr>
          <w:rFonts w:hint="eastAsia" w:ascii="Arial Unicode MS" w:hAnsi="Calibri" w:eastAsia="Arial Unicode MS" w:cs="Times New Roman"/>
          <w:b w:val="0"/>
          <w:bCs w:val="0"/>
          <w:kern w:val="0"/>
          <w:sz w:val="44"/>
          <w:szCs w:val="44"/>
          <w:lang w:val="en-US" w:eastAsia="zh-CN" w:bidi="ar-SA"/>
        </w:rPr>
        <w:t>第五章  文旅产业融合赋能</w:t>
      </w:r>
      <w:bookmarkEnd w:id="702"/>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按照“大文旅、大调整、大开发、大发展”的总体思路，依托旺苍生态禀赋和文旅资源，促进旅游与文化及“三产”有机融合，实现文旅产业创新发展，推动文旅产业成为县域经济高质量发展新的经济增长点。</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b w:val="0"/>
          <w:bCs/>
        </w:rPr>
      </w:pPr>
      <w:bookmarkStart w:id="703" w:name="_Toc2351"/>
      <w:bookmarkEnd w:id="703"/>
      <w:bookmarkStart w:id="704" w:name="_Toc22646"/>
      <w:bookmarkEnd w:id="704"/>
      <w:bookmarkStart w:id="705" w:name="_Toc27275"/>
      <w:bookmarkEnd w:id="705"/>
      <w:bookmarkStart w:id="706" w:name="_Toc9528"/>
      <w:bookmarkEnd w:id="706"/>
      <w:bookmarkStart w:id="707" w:name="_Toc13634"/>
      <w:bookmarkEnd w:id="707"/>
      <w:bookmarkStart w:id="708" w:name="_Toc20934"/>
      <w:bookmarkEnd w:id="708"/>
      <w:bookmarkStart w:id="709" w:name="_Toc30065"/>
      <w:bookmarkEnd w:id="709"/>
      <w:bookmarkStart w:id="710" w:name="_Toc19917"/>
      <w:bookmarkEnd w:id="710"/>
      <w:bookmarkStart w:id="711" w:name="_Toc9066"/>
      <w:bookmarkEnd w:id="711"/>
      <w:bookmarkStart w:id="712" w:name="_Toc7522"/>
      <w:bookmarkEnd w:id="712"/>
      <w:bookmarkStart w:id="713" w:name="_Toc951"/>
      <w:bookmarkEnd w:id="713"/>
      <w:bookmarkStart w:id="714" w:name="_Toc2888"/>
      <w:bookmarkEnd w:id="714"/>
      <w:bookmarkStart w:id="715" w:name="_Toc5381"/>
      <w:bookmarkEnd w:id="715"/>
      <w:bookmarkStart w:id="716" w:name="_Toc23124"/>
      <w:bookmarkEnd w:id="716"/>
      <w:bookmarkStart w:id="717" w:name="_Toc31268"/>
      <w:r>
        <w:rPr>
          <w:rFonts w:hint="eastAsia" w:ascii="黑体" w:hAnsi="黑体" w:eastAsia="黑体" w:cs="黑体"/>
          <w:b w:val="0"/>
          <w:bCs/>
        </w:rPr>
        <w:t>一、推进“文化+旅游”深度融合</w:t>
      </w:r>
      <w:bookmarkEnd w:id="717"/>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718" w:name="_Toc18900"/>
      <w:bookmarkEnd w:id="718"/>
      <w:bookmarkStart w:id="719" w:name="_Toc30586"/>
      <w:bookmarkEnd w:id="719"/>
      <w:bookmarkStart w:id="720" w:name="_Toc1876"/>
      <w:bookmarkEnd w:id="720"/>
      <w:bookmarkStart w:id="721" w:name="_Toc2220"/>
      <w:bookmarkEnd w:id="721"/>
      <w:bookmarkStart w:id="722" w:name="_Toc1896"/>
      <w:bookmarkEnd w:id="722"/>
      <w:bookmarkStart w:id="723" w:name="_Toc18641"/>
      <w:bookmarkEnd w:id="723"/>
      <w:bookmarkStart w:id="724" w:name="_Toc26372"/>
      <w:bookmarkEnd w:id="724"/>
      <w:bookmarkStart w:id="725" w:name="_Toc4174"/>
      <w:bookmarkEnd w:id="725"/>
      <w:bookmarkStart w:id="726" w:name="_Toc3467"/>
      <w:bookmarkEnd w:id="726"/>
      <w:bookmarkStart w:id="727" w:name="_Toc26548"/>
      <w:bookmarkEnd w:id="727"/>
      <w:bookmarkStart w:id="728" w:name="_Toc16932"/>
      <w:bookmarkEnd w:id="728"/>
      <w:bookmarkStart w:id="729" w:name="_Toc6761"/>
      <w:bookmarkEnd w:id="729"/>
      <w:bookmarkStart w:id="730" w:name="_Toc1791"/>
      <w:bookmarkEnd w:id="730"/>
      <w:bookmarkStart w:id="731" w:name="_Toc19394"/>
      <w:bookmarkEnd w:id="731"/>
      <w:bookmarkStart w:id="732" w:name="_Toc22882"/>
      <w:r>
        <w:rPr>
          <w:rFonts w:hint="eastAsia" w:ascii="楷体_GB2312" w:hAnsi="楷体_GB2312" w:eastAsia="楷体_GB2312" w:cs="楷体_GB2312"/>
        </w:rPr>
        <w:t>（一）旅游+红色文化</w:t>
      </w:r>
      <w:bookmarkEnd w:id="732"/>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依托中国红军城、木门红色遗址等红色资源，深入挖掘红色文化内涵，在观光休闲的基础上，培育红色研学、红色演艺、场景体验等“红旅”融合新业态，开发多元红色旅游产品。以“设计+”“创意+”“科技+”，打造多维红色旅游商品体系，多方式、多渠道、全方位实现旺苍红色资源的创造性转化和创新性发展，进一步推动旺苍红色文化强县建设。</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733" w:name="_Toc9470"/>
      <w:bookmarkEnd w:id="733"/>
      <w:bookmarkStart w:id="734" w:name="_Toc14167"/>
      <w:bookmarkEnd w:id="734"/>
      <w:bookmarkStart w:id="735" w:name="_Toc26723"/>
      <w:bookmarkEnd w:id="735"/>
      <w:bookmarkStart w:id="736" w:name="_Toc13705"/>
      <w:bookmarkEnd w:id="736"/>
      <w:bookmarkStart w:id="737" w:name="_Toc28755"/>
      <w:bookmarkEnd w:id="737"/>
      <w:bookmarkStart w:id="738" w:name="_Toc8052"/>
      <w:bookmarkEnd w:id="738"/>
      <w:bookmarkStart w:id="739" w:name="_Toc3910"/>
      <w:bookmarkEnd w:id="739"/>
      <w:bookmarkStart w:id="740" w:name="_Toc3156"/>
      <w:bookmarkEnd w:id="740"/>
      <w:bookmarkStart w:id="741" w:name="_Toc7383"/>
      <w:bookmarkEnd w:id="741"/>
      <w:bookmarkStart w:id="742" w:name="_Toc2723"/>
      <w:bookmarkEnd w:id="742"/>
      <w:bookmarkStart w:id="743" w:name="_Toc7754"/>
      <w:bookmarkEnd w:id="743"/>
      <w:bookmarkStart w:id="744" w:name="_Toc25597"/>
      <w:bookmarkEnd w:id="744"/>
      <w:bookmarkStart w:id="745" w:name="_Toc18734"/>
      <w:bookmarkEnd w:id="745"/>
      <w:bookmarkStart w:id="746" w:name="_Toc14406"/>
      <w:bookmarkEnd w:id="746"/>
      <w:bookmarkStart w:id="747" w:name="_Toc12769"/>
      <w:r>
        <w:rPr>
          <w:rFonts w:hint="eastAsia" w:ascii="楷体_GB2312" w:hAnsi="楷体_GB2312" w:eastAsia="楷体_GB2312" w:cs="楷体_GB2312"/>
        </w:rPr>
        <w:t>（二）旅游+生态文化</w:t>
      </w:r>
      <w:bookmarkEnd w:id="747"/>
      <w:r>
        <w:rPr>
          <w:rFonts w:hint="eastAsia" w:ascii="楷体_GB2312" w:hAnsi="楷体_GB2312" w:eastAsia="楷体_GB2312" w:cs="楷体_GB2312"/>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sz w:val="32"/>
        </w:rPr>
      </w:pPr>
      <w:r>
        <w:rPr>
          <w:rFonts w:hint="eastAsia" w:ascii="仿宋_GB2312" w:hAnsi="仿宋_GB2312"/>
          <w:sz w:val="32"/>
        </w:rPr>
        <w:t>依托旺苍生态资源禀赋，深入挖掘生态文化，充分发挥北部山区绿色地质生态旅游资源的吸引力。以米</w:t>
      </w:r>
      <w:r>
        <w:rPr>
          <w:rFonts w:hint="eastAsia" w:ascii="仿宋_GB2312" w:hAnsi="仿宋_GB2312"/>
          <w:sz w:val="32"/>
          <w:lang w:val="en-US" w:eastAsia="zh-CN"/>
        </w:rPr>
        <w:t>仓</w:t>
      </w:r>
      <w:r>
        <w:rPr>
          <w:rFonts w:hint="eastAsia" w:ascii="仿宋_GB2312" w:hAnsi="仿宋_GB2312"/>
          <w:sz w:val="32"/>
        </w:rPr>
        <w:t>山大峡谷、盐井河</w:t>
      </w:r>
      <w:r>
        <w:rPr>
          <w:rFonts w:hint="eastAsia" w:ascii="仿宋_GB2312" w:hAnsi="仿宋_GB2312"/>
          <w:sz w:val="32"/>
          <w:lang w:eastAsia="zh-CN"/>
        </w:rPr>
        <w:t>峡谷</w:t>
      </w:r>
      <w:r>
        <w:rPr>
          <w:rFonts w:hint="eastAsia" w:ascii="仿宋_GB2312" w:hAnsi="仿宋_GB2312"/>
          <w:sz w:val="32"/>
        </w:rPr>
        <w:t>森林公园、鼓城</w:t>
      </w:r>
      <w:r>
        <w:rPr>
          <w:rFonts w:hint="eastAsia" w:ascii="仿宋_GB2312" w:hAnsi="仿宋_GB2312"/>
          <w:sz w:val="32"/>
          <w:lang w:val="en-US" w:eastAsia="zh-CN"/>
        </w:rPr>
        <w:t>山—</w:t>
      </w:r>
      <w:r>
        <w:rPr>
          <w:rFonts w:hint="eastAsia" w:ascii="仿宋_GB2312" w:hAnsi="仿宋_GB2312"/>
          <w:sz w:val="32"/>
        </w:rPr>
        <w:t xml:space="preserve">七里峡景区、鹿亭温泉等高等级生态旅游资源为核心，深度开发山水生态、避暑纳凉、探秘越野等特色生态旅游产品，促进生态资源保护与开发，传承和发扬生态文化。  </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748" w:name="_Toc13770"/>
      <w:bookmarkEnd w:id="748"/>
      <w:bookmarkStart w:id="749" w:name="_Toc30986"/>
      <w:bookmarkEnd w:id="749"/>
      <w:bookmarkStart w:id="750" w:name="_Toc16243"/>
      <w:bookmarkEnd w:id="750"/>
      <w:bookmarkStart w:id="751" w:name="_Toc19806"/>
      <w:bookmarkEnd w:id="751"/>
      <w:bookmarkStart w:id="752" w:name="_Toc29130"/>
      <w:bookmarkEnd w:id="752"/>
      <w:bookmarkStart w:id="753" w:name="_Toc27137"/>
      <w:bookmarkEnd w:id="753"/>
      <w:bookmarkStart w:id="754" w:name="_Toc26897"/>
      <w:bookmarkEnd w:id="754"/>
      <w:bookmarkStart w:id="755" w:name="_Toc16647"/>
      <w:bookmarkEnd w:id="755"/>
      <w:bookmarkStart w:id="756" w:name="_Toc20594"/>
      <w:bookmarkEnd w:id="756"/>
      <w:bookmarkStart w:id="757" w:name="_Toc534"/>
      <w:bookmarkEnd w:id="757"/>
      <w:bookmarkStart w:id="758" w:name="_Toc551"/>
      <w:bookmarkEnd w:id="758"/>
      <w:bookmarkStart w:id="759" w:name="_Toc17347"/>
      <w:bookmarkEnd w:id="759"/>
      <w:bookmarkStart w:id="760" w:name="_Toc24556"/>
      <w:bookmarkEnd w:id="760"/>
      <w:bookmarkStart w:id="761" w:name="_Toc14095"/>
      <w:bookmarkEnd w:id="761"/>
      <w:bookmarkStart w:id="762" w:name="_Toc5673"/>
      <w:r>
        <w:rPr>
          <w:rFonts w:hint="eastAsia" w:ascii="楷体_GB2312" w:hAnsi="楷体_GB2312" w:eastAsia="楷体_GB2312" w:cs="楷体_GB2312"/>
        </w:rPr>
        <w:t>（三）旅游+茶文化</w:t>
      </w:r>
      <w:bookmarkEnd w:id="762"/>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依托旺苍悠久的茶文化，以黄茶（绿茶、杜仲茶）为主题，促进茶旅融合</w:t>
      </w:r>
      <w:r>
        <w:rPr>
          <w:rFonts w:hint="eastAsia"/>
          <w:lang w:eastAsia="zh-CN"/>
        </w:rPr>
        <w:t>。</w:t>
      </w:r>
      <w:r>
        <w:rPr>
          <w:rFonts w:hint="eastAsia"/>
        </w:rPr>
        <w:t>支持茶产业生产、加工企业转化为文化旅游商品生产企业，鼓励文化创意设计，开发茶文化系列文旅产品，打造茶文化</w:t>
      </w:r>
      <w:r>
        <w:rPr>
          <w:rFonts w:hint="eastAsia"/>
          <w:lang w:val="en-US" w:eastAsia="zh-CN"/>
        </w:rPr>
        <w:t>名</w:t>
      </w:r>
      <w:r>
        <w:rPr>
          <w:rFonts w:hint="eastAsia"/>
        </w:rPr>
        <w:t>镇</w:t>
      </w:r>
      <w:r>
        <w:rPr>
          <w:rFonts w:hint="eastAsia"/>
          <w:lang w:eastAsia="zh-CN"/>
        </w:rPr>
        <w:t>。</w:t>
      </w:r>
      <w:r>
        <w:rPr>
          <w:rFonts w:hint="eastAsia"/>
        </w:rPr>
        <w:t>以茶为媒，合理开发，形成一条茶文化产业链，提升产业文化价值，让茶文化成为旺苍一张亮丽名片。</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pPr>
      <w:bookmarkStart w:id="763" w:name="_Toc22592"/>
      <w:bookmarkEnd w:id="763"/>
      <w:bookmarkStart w:id="764" w:name="_Toc4084"/>
      <w:bookmarkEnd w:id="764"/>
      <w:bookmarkStart w:id="765" w:name="_Toc5317"/>
      <w:bookmarkEnd w:id="765"/>
      <w:bookmarkStart w:id="766" w:name="_Toc21387"/>
      <w:bookmarkEnd w:id="766"/>
      <w:bookmarkStart w:id="767" w:name="_Toc3380"/>
      <w:bookmarkEnd w:id="767"/>
      <w:bookmarkStart w:id="768" w:name="_Toc907"/>
      <w:bookmarkEnd w:id="768"/>
      <w:bookmarkStart w:id="769" w:name="_Toc265"/>
      <w:bookmarkEnd w:id="769"/>
      <w:bookmarkStart w:id="770" w:name="_Toc174"/>
      <w:bookmarkEnd w:id="770"/>
      <w:bookmarkStart w:id="771" w:name="_Toc15500"/>
      <w:bookmarkEnd w:id="771"/>
      <w:bookmarkStart w:id="772" w:name="_Toc11683"/>
      <w:bookmarkEnd w:id="772"/>
      <w:bookmarkStart w:id="773" w:name="_Toc20945"/>
      <w:bookmarkEnd w:id="773"/>
      <w:bookmarkStart w:id="774" w:name="_Toc29062"/>
      <w:bookmarkEnd w:id="774"/>
      <w:bookmarkStart w:id="775" w:name="_Toc28580"/>
      <w:bookmarkEnd w:id="775"/>
      <w:bookmarkStart w:id="776" w:name="_Toc8780"/>
      <w:bookmarkEnd w:id="776"/>
      <w:bookmarkStart w:id="777" w:name="_Toc28343"/>
      <w:r>
        <w:rPr>
          <w:rFonts w:hint="eastAsia"/>
        </w:rPr>
        <w:t>（</w:t>
      </w:r>
      <w:r>
        <w:rPr>
          <w:rFonts w:hint="eastAsia" w:ascii="楷体_GB2312" w:hAnsi="楷体_GB2312" w:eastAsia="楷体_GB2312" w:cs="楷体_GB2312"/>
          <w:lang w:val="en-US" w:eastAsia="zh-CN"/>
        </w:rPr>
        <w:t>四</w:t>
      </w:r>
      <w:r>
        <w:rPr>
          <w:rFonts w:hint="eastAsia" w:ascii="楷体_GB2312" w:hAnsi="楷体_GB2312" w:eastAsia="楷体_GB2312" w:cs="楷体_GB2312"/>
        </w:rPr>
        <w:t>）旅游+非遗民俗</w:t>
      </w:r>
      <w:bookmarkEnd w:id="777"/>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lang w:val="en-US" w:eastAsia="zh-CN"/>
        </w:rPr>
        <w:t>依托旺苍文化遗产资源、民俗文化资源，充分挖掘地方特色，将文化内涵巧妙融入文旅产品开发和景区开发建设，打造一批具有旺苍特色的非遗项目和民俗活动景区，促进非遗研学、民俗体验、特色演艺、文化创意加快融入旅游发展，将旺苍文旅县城打造连接巴蜀文化旅游走廊的重要枢纽。</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bookmarkStart w:id="778" w:name="_Toc23533"/>
      <w:bookmarkEnd w:id="778"/>
      <w:bookmarkStart w:id="779" w:name="_Toc2433"/>
      <w:bookmarkEnd w:id="779"/>
      <w:bookmarkStart w:id="780" w:name="_Toc24086"/>
      <w:bookmarkEnd w:id="780"/>
      <w:bookmarkStart w:id="781" w:name="_Toc1561"/>
      <w:bookmarkEnd w:id="781"/>
      <w:bookmarkStart w:id="782" w:name="_Toc8824"/>
      <w:bookmarkEnd w:id="782"/>
      <w:bookmarkStart w:id="783" w:name="_Toc15415"/>
      <w:bookmarkEnd w:id="783"/>
      <w:bookmarkStart w:id="784" w:name="_Toc14572"/>
      <w:bookmarkEnd w:id="784"/>
      <w:bookmarkStart w:id="785" w:name="_Toc17869"/>
      <w:bookmarkEnd w:id="785"/>
      <w:bookmarkStart w:id="786" w:name="_Toc3046"/>
      <w:bookmarkEnd w:id="786"/>
      <w:bookmarkStart w:id="787" w:name="_Toc16882"/>
      <w:bookmarkEnd w:id="787"/>
      <w:bookmarkStart w:id="788" w:name="_Toc20530"/>
      <w:bookmarkEnd w:id="788"/>
      <w:bookmarkStart w:id="789" w:name="_Toc10511"/>
      <w:bookmarkEnd w:id="789"/>
      <w:bookmarkStart w:id="790" w:name="_Toc19575"/>
      <w:bookmarkEnd w:id="790"/>
      <w:bookmarkStart w:id="791" w:name="_Toc19380"/>
      <w:bookmarkEnd w:id="791"/>
      <w:bookmarkStart w:id="792" w:name="_Toc10447"/>
      <w:r>
        <w:rPr>
          <w:rFonts w:hint="eastAsia"/>
          <w:b w:val="0"/>
          <w:bCs/>
        </w:rPr>
        <w:t>二、构建“文旅+”多产业融合发展格局</w:t>
      </w:r>
      <w:bookmarkEnd w:id="792"/>
      <w:r>
        <w:rPr>
          <w:rFonts w:hint="eastAsia"/>
          <w:b w:val="0"/>
          <w:bCs/>
        </w:rPr>
        <w:tab/>
      </w:r>
    </w:p>
    <w:p>
      <w:pPr>
        <w:pStyle w:val="5"/>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楷体_GB2312" w:hAnsi="楷体_GB2312" w:eastAsia="楷体_GB2312" w:cs="楷体_GB2312"/>
        </w:rPr>
      </w:pPr>
      <w:bookmarkStart w:id="793" w:name="_Toc28569"/>
      <w:bookmarkEnd w:id="793"/>
      <w:bookmarkStart w:id="794" w:name="_Toc9953"/>
      <w:bookmarkEnd w:id="794"/>
      <w:bookmarkStart w:id="795" w:name="_Toc32004"/>
      <w:bookmarkEnd w:id="795"/>
      <w:bookmarkStart w:id="796" w:name="_Toc9900"/>
      <w:bookmarkEnd w:id="796"/>
      <w:bookmarkStart w:id="797" w:name="_Toc30904"/>
      <w:bookmarkEnd w:id="797"/>
      <w:bookmarkStart w:id="798" w:name="_Toc12194"/>
      <w:bookmarkEnd w:id="798"/>
      <w:bookmarkStart w:id="799" w:name="_Toc23487"/>
      <w:bookmarkEnd w:id="799"/>
      <w:bookmarkStart w:id="800" w:name="_Toc24424"/>
      <w:bookmarkEnd w:id="800"/>
      <w:bookmarkStart w:id="801" w:name="_Toc18197"/>
      <w:bookmarkEnd w:id="801"/>
      <w:bookmarkStart w:id="802" w:name="_Toc9505"/>
      <w:bookmarkEnd w:id="802"/>
      <w:bookmarkStart w:id="803" w:name="_Toc7230"/>
      <w:bookmarkEnd w:id="803"/>
      <w:bookmarkStart w:id="804" w:name="_Toc8616"/>
      <w:bookmarkEnd w:id="804"/>
      <w:bookmarkStart w:id="805" w:name="_Toc6073"/>
      <w:bookmarkEnd w:id="805"/>
      <w:bookmarkStart w:id="806" w:name="_Toc27144"/>
      <w:bookmarkEnd w:id="806"/>
      <w:bookmarkStart w:id="807" w:name="_Toc29550"/>
      <w:r>
        <w:rPr>
          <w:rFonts w:hint="eastAsia" w:ascii="楷体_GB2312" w:hAnsi="楷体_GB2312" w:eastAsia="楷体_GB2312" w:cs="楷体_GB2312"/>
        </w:rPr>
        <w:t>（一）文旅+康养</w:t>
      </w:r>
      <w:bookmarkEnd w:id="807"/>
      <w:r>
        <w:rPr>
          <w:rFonts w:hint="eastAsia" w:ascii="楷体_GB2312" w:hAnsi="楷体_GB2312" w:eastAsia="楷体_GB2312" w:cs="楷体_GB2312"/>
        </w:rPr>
        <w:tab/>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b/>
          <w:bCs/>
        </w:rPr>
        <w:t>发展文化养生休闲业态。</w:t>
      </w:r>
      <w:r>
        <w:rPr>
          <w:rFonts w:hint="eastAsia"/>
        </w:rPr>
        <w:t>依托旺苍红色文化、民俗文化、生态文化，推动康养与文化旅游融合发展，打造一批文化养生精品项目，培育文化休闲新业态；依托旺苍乡村旅游资源、休闲农业资源，以田园乡野为生活空间，农事体验为活动内容，打造田园康体养生产品，提升旺苍乡村文化康养体验。</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b/>
          <w:bCs/>
        </w:rPr>
        <w:t>打造康养旅游特色产业。</w:t>
      </w:r>
      <w:r>
        <w:rPr>
          <w:rFonts w:hint="eastAsia"/>
        </w:rPr>
        <w:t>依托旺苍生态资源、中草药资源、温泉资源，打造生态康养、康体运动、医疗保健等不同类型休闲度假产品，培育养老、医疗服务、健康管理、健康咨询等相关业态</w:t>
      </w:r>
      <w:r>
        <w:rPr>
          <w:rFonts w:hint="eastAsia"/>
          <w:lang w:eastAsia="zh-CN"/>
        </w:rPr>
        <w:t>。</w:t>
      </w:r>
      <w:r>
        <w:rPr>
          <w:rFonts w:hint="eastAsia"/>
        </w:rPr>
        <w:t>围绕健康、医疗、养老、养生等主题，加强康养产品、用品的研发和生产，延伸康养旅游产业链。</w:t>
      </w:r>
    </w:p>
    <w:p>
      <w:pPr>
        <w:pStyle w:val="5"/>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楷体_GB2312" w:hAnsi="楷体_GB2312" w:eastAsia="楷体_GB2312" w:cs="楷体_GB2312"/>
        </w:rPr>
      </w:pPr>
      <w:bookmarkStart w:id="808" w:name="_Toc8892"/>
      <w:bookmarkEnd w:id="808"/>
      <w:bookmarkStart w:id="809" w:name="_Toc27437"/>
      <w:bookmarkEnd w:id="809"/>
      <w:bookmarkStart w:id="810" w:name="_Toc7495"/>
      <w:bookmarkEnd w:id="810"/>
      <w:bookmarkStart w:id="811" w:name="_Toc1448"/>
      <w:bookmarkEnd w:id="811"/>
      <w:bookmarkStart w:id="812" w:name="_Toc17245"/>
      <w:bookmarkEnd w:id="812"/>
      <w:bookmarkStart w:id="813" w:name="_Toc2043"/>
      <w:bookmarkEnd w:id="813"/>
      <w:bookmarkStart w:id="814" w:name="_Toc2754"/>
      <w:bookmarkEnd w:id="814"/>
      <w:bookmarkStart w:id="815" w:name="_Toc18825"/>
      <w:bookmarkEnd w:id="815"/>
      <w:bookmarkStart w:id="816" w:name="_Toc8306"/>
      <w:bookmarkEnd w:id="816"/>
      <w:bookmarkStart w:id="817" w:name="_Toc23113"/>
      <w:bookmarkEnd w:id="817"/>
      <w:bookmarkStart w:id="818" w:name="_Toc29885"/>
      <w:bookmarkEnd w:id="818"/>
      <w:bookmarkStart w:id="819" w:name="_Toc30838"/>
      <w:bookmarkEnd w:id="819"/>
      <w:bookmarkStart w:id="820" w:name="_Toc27968"/>
      <w:bookmarkEnd w:id="820"/>
      <w:bookmarkStart w:id="821" w:name="_Toc7015"/>
      <w:bookmarkEnd w:id="821"/>
      <w:bookmarkStart w:id="822" w:name="_Toc7245"/>
      <w:r>
        <w:rPr>
          <w:rFonts w:hint="eastAsia" w:ascii="楷体_GB2312" w:hAnsi="楷体_GB2312" w:eastAsia="楷体_GB2312" w:cs="楷体_GB2312"/>
        </w:rPr>
        <w:t>（二）文旅+农业</w:t>
      </w:r>
      <w:bookmarkEnd w:id="822"/>
      <w:r>
        <w:rPr>
          <w:rFonts w:hint="eastAsia" w:ascii="楷体_GB2312" w:hAnsi="楷体_GB2312" w:eastAsia="楷体_GB2312" w:cs="楷体_GB2312"/>
        </w:rPr>
        <w:tab/>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b/>
          <w:bCs/>
        </w:rPr>
        <w:t>打造特色农业旅游。</w:t>
      </w:r>
      <w:r>
        <w:rPr>
          <w:rFonts w:hint="eastAsia"/>
        </w:rPr>
        <w:t>以现代特色农业产业园区和农业基地为载体，集聚培育特色农业观光、农产品加工、特色农创、农艺民宿等农文旅业态，发展旺苍茶叶、优质核桃、地道药材等特色农副产品，依托东凡现代农业园区、东河现代农业园区、高阳大茅坡现代农业园区等现代农业园区，打造特色农旅观光体验带。</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b/>
          <w:bCs/>
        </w:rPr>
        <w:t>提升乡村休闲体验。</w:t>
      </w:r>
      <w:r>
        <w:rPr>
          <w:rFonts w:hint="eastAsia"/>
        </w:rPr>
        <w:t>以乡村休闲、农业体验等市场需求为导向，以“民食、民宿、民游、民乐”为主题，依托特色乡村、农业园区，培育农耕体验、田园文创、乡村研学等乡村旅游新业态，发展一批高品质的休闲度假农庄、农家乐园、主题民宿等特色经营点，丰富乡村休闲旅游产品。</w:t>
      </w:r>
    </w:p>
    <w:p>
      <w:pPr>
        <w:pStyle w:val="5"/>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楷体_GB2312" w:hAnsi="楷体_GB2312" w:eastAsia="楷体_GB2312" w:cs="楷体_GB2312"/>
        </w:rPr>
      </w:pPr>
      <w:bookmarkStart w:id="823" w:name="_Toc17589"/>
      <w:bookmarkEnd w:id="823"/>
      <w:bookmarkStart w:id="824" w:name="_Toc7621"/>
      <w:bookmarkEnd w:id="824"/>
      <w:bookmarkStart w:id="825" w:name="_Toc4229"/>
      <w:bookmarkEnd w:id="825"/>
      <w:bookmarkStart w:id="826" w:name="_Toc5461"/>
      <w:bookmarkEnd w:id="826"/>
      <w:bookmarkStart w:id="827" w:name="_Toc6545"/>
      <w:bookmarkEnd w:id="827"/>
      <w:bookmarkStart w:id="828" w:name="_Toc32611"/>
      <w:bookmarkEnd w:id="828"/>
      <w:bookmarkStart w:id="829" w:name="_Toc1901"/>
      <w:bookmarkEnd w:id="829"/>
      <w:bookmarkStart w:id="830" w:name="_Toc6570"/>
      <w:bookmarkEnd w:id="830"/>
      <w:bookmarkStart w:id="831" w:name="_Toc18225"/>
      <w:bookmarkEnd w:id="831"/>
      <w:bookmarkStart w:id="832" w:name="_Toc32751"/>
      <w:bookmarkEnd w:id="832"/>
      <w:bookmarkStart w:id="833" w:name="_Toc16987"/>
      <w:bookmarkEnd w:id="833"/>
      <w:bookmarkStart w:id="834" w:name="_Toc16895"/>
      <w:bookmarkEnd w:id="834"/>
      <w:bookmarkStart w:id="835" w:name="_Toc20765"/>
      <w:bookmarkEnd w:id="835"/>
      <w:bookmarkStart w:id="836" w:name="_Toc16357"/>
      <w:bookmarkEnd w:id="836"/>
      <w:bookmarkStart w:id="837" w:name="_Toc27945"/>
      <w:r>
        <w:rPr>
          <w:rFonts w:hint="eastAsia" w:ascii="楷体_GB2312" w:hAnsi="楷体_GB2312" w:eastAsia="楷体_GB2312" w:cs="楷体_GB2312"/>
        </w:rPr>
        <w:t>（三）文旅+工业</w:t>
      </w:r>
      <w:bookmarkEnd w:id="837"/>
      <w:r>
        <w:rPr>
          <w:rFonts w:hint="eastAsia" w:ascii="楷体_GB2312" w:hAnsi="楷体_GB2312" w:eastAsia="楷体_GB2312" w:cs="楷体_GB2312"/>
        </w:rPr>
        <w:tab/>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b/>
          <w:bCs/>
          <w:sz w:val="32"/>
        </w:rPr>
        <w:t>促进工业旅游现代化。</w:t>
      </w:r>
      <w:r>
        <w:rPr>
          <w:rFonts w:hint="eastAsia" w:ascii="仿宋_GB2312" w:hAnsi="仿宋_GB2312"/>
          <w:sz w:val="32"/>
        </w:rPr>
        <w:t>聚焦产业转型升级，培育壮大“1+4”新型工业产业，以“文旅+” 赋能工业遗产的永续发展，助力旺苍工旅融合</w:t>
      </w:r>
      <w:r>
        <w:rPr>
          <w:rFonts w:hint="eastAsia" w:ascii="仿宋_GB2312" w:hAnsi="仿宋_GB2312"/>
          <w:sz w:val="32"/>
          <w:lang w:eastAsia="zh-CN"/>
        </w:rPr>
        <w:t>。</w:t>
      </w:r>
      <w:r>
        <w:rPr>
          <w:rFonts w:hint="eastAsia" w:ascii="仿宋_GB2312" w:hAnsi="仿宋_GB2312"/>
          <w:sz w:val="32"/>
        </w:rPr>
        <w:t>充分挖掘三线建设工业遗址、现代工业园区等工业旅游资源，融入科普研学、工业展览、产品体验、科技互动等业态功能，全面发展旺苍现代工业旅游。</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b/>
          <w:bCs/>
          <w:sz w:val="32"/>
        </w:rPr>
        <w:t>文旅配套制造本土化。</w:t>
      </w:r>
      <w:r>
        <w:rPr>
          <w:rFonts w:hint="eastAsia" w:ascii="仿宋_GB2312" w:hAnsi="仿宋_GB2312"/>
          <w:sz w:val="32"/>
        </w:rPr>
        <w:t>整合工业产业链，加快发展文旅设施器具、文创生产组装等特色文旅工业，支持旺苍本地相关企业参与或转型旅游装备研发生产，引导和培育一批旅游用品、品牌文创、演艺道具、宾馆饭店用品等旅游装备本土制造示范企业，努力</w:t>
      </w:r>
      <w:r>
        <w:rPr>
          <w:rFonts w:hint="eastAsia" w:ascii="仿宋_GB2312" w:hAnsi="仿宋_GB2312"/>
          <w:sz w:val="32"/>
          <w:lang w:eastAsia="zh-CN"/>
        </w:rPr>
        <w:t>创建</w:t>
      </w:r>
      <w:r>
        <w:rPr>
          <w:rFonts w:hint="eastAsia" w:ascii="仿宋_GB2312" w:hAnsi="仿宋_GB2312"/>
          <w:sz w:val="32"/>
        </w:rPr>
        <w:t>文创生产工业基地。</w:t>
      </w:r>
    </w:p>
    <w:p>
      <w:pPr>
        <w:pStyle w:val="5"/>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楷体_GB2312" w:hAnsi="楷体_GB2312" w:eastAsia="楷体_GB2312" w:cs="楷体_GB2312"/>
        </w:rPr>
      </w:pPr>
      <w:bookmarkStart w:id="838" w:name="_Toc13998"/>
      <w:bookmarkEnd w:id="838"/>
      <w:bookmarkStart w:id="839" w:name="_Toc20479"/>
      <w:bookmarkEnd w:id="839"/>
      <w:bookmarkStart w:id="840" w:name="_Toc24965"/>
      <w:bookmarkEnd w:id="840"/>
      <w:bookmarkStart w:id="841" w:name="_Toc10264"/>
      <w:bookmarkEnd w:id="841"/>
      <w:bookmarkStart w:id="842" w:name="_Toc27988"/>
      <w:bookmarkEnd w:id="842"/>
      <w:bookmarkStart w:id="843" w:name="_Toc31877"/>
      <w:bookmarkEnd w:id="843"/>
      <w:bookmarkStart w:id="844" w:name="_Toc30133"/>
      <w:bookmarkEnd w:id="844"/>
      <w:bookmarkStart w:id="845" w:name="_Toc21643"/>
      <w:bookmarkEnd w:id="845"/>
      <w:bookmarkStart w:id="846" w:name="_Toc24417"/>
      <w:bookmarkEnd w:id="846"/>
      <w:bookmarkStart w:id="847" w:name="_Toc31988"/>
      <w:bookmarkEnd w:id="847"/>
      <w:bookmarkStart w:id="848" w:name="_Toc22961"/>
      <w:bookmarkEnd w:id="848"/>
      <w:bookmarkStart w:id="849" w:name="_Toc26848"/>
      <w:bookmarkEnd w:id="849"/>
      <w:bookmarkStart w:id="850" w:name="_Toc26022"/>
      <w:bookmarkEnd w:id="850"/>
      <w:bookmarkStart w:id="851" w:name="_Toc16101"/>
      <w:bookmarkEnd w:id="851"/>
      <w:bookmarkStart w:id="852" w:name="_Toc10014"/>
      <w:r>
        <w:rPr>
          <w:rFonts w:hint="eastAsia" w:ascii="楷体_GB2312" w:hAnsi="楷体_GB2312" w:eastAsia="楷体_GB2312" w:cs="楷体_GB2312"/>
        </w:rPr>
        <w:t>（四）文旅+体育</w:t>
      </w:r>
      <w:bookmarkEnd w:id="852"/>
      <w:r>
        <w:rPr>
          <w:rFonts w:hint="eastAsia" w:ascii="楷体_GB2312" w:hAnsi="楷体_GB2312" w:eastAsia="楷体_GB2312" w:cs="楷体_GB2312"/>
        </w:rPr>
        <w:tab/>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b/>
          <w:bCs/>
        </w:rPr>
        <w:t>开发康体健身旅游产品。</w:t>
      </w:r>
      <w:r>
        <w:rPr>
          <w:rFonts w:hint="eastAsia"/>
        </w:rPr>
        <w:t>将体育赛事活动与旅游开发结合，布局体育休闲产业业态</w:t>
      </w:r>
      <w:r>
        <w:rPr>
          <w:rFonts w:hint="eastAsia"/>
          <w:lang w:eastAsia="zh-CN"/>
        </w:rPr>
        <w:t>。</w:t>
      </w:r>
      <w:r>
        <w:rPr>
          <w:rFonts w:hint="eastAsia"/>
        </w:rPr>
        <w:t>开展越野跑、马拉松、徒步、自行车赛等户外康体健身产品，举办登山健身大赛、山地越野赛、攀岩训练赛等系列赛事，打造特色体育旅游产品。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b/>
          <w:bCs/>
        </w:rPr>
        <w:t>建设体育旅游示范基地。</w:t>
      </w:r>
      <w:r>
        <w:rPr>
          <w:rFonts w:hint="eastAsia"/>
        </w:rPr>
        <w:t>围绕旺苍“大文旅”发展战略，积极探索“体育＋”“＋体育”发展之路</w:t>
      </w:r>
      <w:r>
        <w:rPr>
          <w:rFonts w:hint="eastAsia"/>
          <w:lang w:eastAsia="zh-CN"/>
        </w:rPr>
        <w:t>。</w:t>
      </w:r>
      <w:r>
        <w:rPr>
          <w:rFonts w:hint="eastAsia"/>
        </w:rPr>
        <w:t>通过建设特色赛事场馆、户外运动基地、户外运动装备研发生产园区，培育体育旅游产业集群、延伸产业链条，打造一批体育旅游综合体，将旺苍打造</w:t>
      </w:r>
      <w:r>
        <w:rPr>
          <w:rFonts w:hint="eastAsia"/>
          <w:lang w:eastAsia="zh-CN"/>
        </w:rPr>
        <w:t>为</w:t>
      </w:r>
      <w:r>
        <w:rPr>
          <w:rFonts w:hint="eastAsia"/>
        </w:rPr>
        <w:t>蜀道上的健身休闲示范区。</w:t>
      </w:r>
    </w:p>
    <w:p>
      <w:pPr>
        <w:pStyle w:val="5"/>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楷体_GB2312" w:hAnsi="楷体_GB2312" w:eastAsia="楷体_GB2312" w:cs="楷体_GB2312"/>
          <w:lang w:val="en-US" w:eastAsia="zh-CN"/>
        </w:rPr>
      </w:pPr>
      <w:bookmarkStart w:id="853" w:name="_Toc1742"/>
      <w:r>
        <w:rPr>
          <w:rFonts w:hint="eastAsia" w:ascii="楷体_GB2312" w:hAnsi="楷体_GB2312" w:eastAsia="楷体_GB2312" w:cs="楷体_GB2312"/>
          <w:lang w:val="en-US" w:eastAsia="zh-CN"/>
        </w:rPr>
        <w:t>（五）文旅＋教育</w:t>
      </w:r>
      <w:bookmarkEnd w:id="853"/>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b/>
          <w:bCs/>
          <w:lang w:val="en-US" w:eastAsia="zh-CN"/>
        </w:rPr>
        <w:t>丰富研学旅游产品供给。</w:t>
      </w:r>
      <w:r>
        <w:rPr>
          <w:rFonts w:hint="eastAsia"/>
          <w:lang w:val="en-US" w:eastAsia="zh-CN"/>
        </w:rPr>
        <w:t>注重发挥旅游的教育、启发和自我提升作用，强化实践体验感知。加强中国红军城、米仓山、嘉川恐龙地质遗迹等研学旅游基地的建设与管理，加强与旅游企业、高校的积极对接，加强研学课程设计，不断拓展红色研学、地质研学、产业实践研学等产品内涵，不断推出主题精品研学旅游项目产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lang w:val="en-US" w:eastAsia="zh-CN"/>
        </w:rPr>
      </w:pPr>
      <w:r>
        <w:rPr>
          <w:rFonts w:hint="eastAsia"/>
          <w:b/>
          <w:bCs/>
          <w:lang w:val="en-US" w:eastAsia="zh-CN"/>
        </w:rPr>
        <w:t>优化研学旅游要素体系。</w:t>
      </w:r>
      <w:r>
        <w:rPr>
          <w:rFonts w:hint="eastAsia"/>
          <w:lang w:val="en-US" w:eastAsia="zh-CN"/>
        </w:rPr>
        <w:t>推进现有旅游要素体系的提档升级，在交通、餐饮、住宿、医疗、教辅等设施上充分考虑教育、安全以及讲解需要，不断探索研学专线、研学营地、研学食堂等开发运营，充分考虑以学生群体为主的研学主体需要。</w:t>
      </w:r>
    </w:p>
    <w:p>
      <w:pPr>
        <w:spacing w:before="157" w:beforeLines="50" w:beforeAutospacing="0" w:after="10" w:afterAutospacing="0" w:line="579" w:lineRule="auto"/>
        <w:jc w:val="center"/>
        <w:rPr>
          <w:rFonts w:hint="eastAsia" w:ascii="黑体" w:hAnsi="黑体" w:eastAsia="黑体"/>
          <w:sz w:val="32"/>
          <w:szCs w:val="32"/>
        </w:rPr>
      </w:pPr>
      <w:bookmarkStart w:id="854" w:name="_Toc31090"/>
      <w:bookmarkStart w:id="855" w:name="_Toc1627"/>
      <w:bookmarkStart w:id="856" w:name="_Toc19434"/>
      <w:bookmarkStart w:id="857" w:name="_Toc15605"/>
      <w:r>
        <w:rPr>
          <w:rFonts w:hint="eastAsia" w:ascii="黑体" w:hAnsi="黑体" w:eastAsia="黑体"/>
          <w:sz w:val="32"/>
          <w:szCs w:val="32"/>
        </w:rPr>
        <w:br w:type="page"/>
      </w:r>
    </w:p>
    <w:bookmarkEnd w:id="854"/>
    <w:bookmarkEnd w:id="855"/>
    <w:bookmarkEnd w:id="856"/>
    <w:bookmarkEnd w:id="857"/>
    <w:p>
      <w:pPr>
        <w:pStyle w:val="3"/>
        <w:bidi w:val="0"/>
        <w:ind w:left="0" w:leftChars="0" w:firstLine="0" w:firstLineChars="0"/>
        <w:jc w:val="center"/>
        <w:rPr>
          <w:rFonts w:hint="eastAsia" w:ascii="Arial Unicode MS" w:hAnsi="Calibri" w:eastAsia="Arial Unicode MS" w:cs="Times New Roman"/>
          <w:b w:val="0"/>
          <w:bCs w:val="0"/>
          <w:kern w:val="0"/>
          <w:sz w:val="44"/>
          <w:szCs w:val="44"/>
          <w:lang w:val="en-US" w:eastAsia="zh-CN" w:bidi="ar-SA"/>
        </w:rPr>
      </w:pPr>
      <w:bookmarkStart w:id="858" w:name="_Toc5975"/>
      <w:bookmarkEnd w:id="858"/>
      <w:bookmarkStart w:id="859" w:name="_Toc22512"/>
      <w:bookmarkEnd w:id="859"/>
      <w:bookmarkStart w:id="860" w:name="_Toc9877"/>
      <w:bookmarkEnd w:id="860"/>
      <w:bookmarkStart w:id="861" w:name="_Toc13896"/>
      <w:bookmarkEnd w:id="861"/>
      <w:bookmarkStart w:id="862" w:name="_Toc8504"/>
      <w:bookmarkEnd w:id="862"/>
      <w:bookmarkStart w:id="863" w:name="_Toc17414"/>
      <w:bookmarkEnd w:id="863"/>
      <w:bookmarkStart w:id="864" w:name="_Toc27091"/>
      <w:bookmarkEnd w:id="864"/>
      <w:bookmarkStart w:id="865" w:name="_Toc32607"/>
      <w:bookmarkEnd w:id="865"/>
      <w:bookmarkStart w:id="866" w:name="_Toc30598"/>
      <w:bookmarkEnd w:id="866"/>
      <w:bookmarkStart w:id="867" w:name="_Toc4615"/>
      <w:bookmarkEnd w:id="867"/>
      <w:bookmarkStart w:id="868" w:name="_Toc17794"/>
      <w:r>
        <w:rPr>
          <w:rFonts w:hint="eastAsia" w:ascii="Arial Unicode MS" w:hAnsi="Calibri" w:eastAsia="Arial Unicode MS" w:cs="Times New Roman"/>
          <w:b w:val="0"/>
          <w:bCs w:val="0"/>
          <w:kern w:val="0"/>
          <w:sz w:val="44"/>
          <w:szCs w:val="44"/>
          <w:lang w:val="en-US" w:eastAsia="zh-CN" w:bidi="ar-SA"/>
        </w:rPr>
        <w:t>第六章  文旅品牌塑造推广</w:t>
      </w:r>
      <w:bookmarkEnd w:id="868"/>
    </w:p>
    <w:p>
      <w:pPr>
        <w:bidi w:val="0"/>
        <w:rPr>
          <w:rFonts w:hint="eastAsia"/>
        </w:rPr>
      </w:pPr>
    </w:p>
    <w:p>
      <w:pPr>
        <w:bidi w:val="0"/>
        <w:rPr>
          <w:rFonts w:hint="eastAsia" w:ascii="仿宋_GB2312" w:hAnsi="仿宋_GB2312" w:eastAsia="仿宋_GB2312" w:cs="仿宋_GB2312"/>
        </w:rPr>
      </w:pPr>
      <w:r>
        <w:rPr>
          <w:rFonts w:hint="eastAsia" w:ascii="仿宋_GB2312" w:hAnsi="仿宋_GB2312" w:eastAsia="仿宋_GB2312" w:cs="仿宋_GB2312"/>
        </w:rPr>
        <w:t>针对目标市场需求，树立旺苍特色文旅品牌形象，将“红色旺苍，中国茶乡”推向全国。实施多层次营销举措，围绕核心品牌，做靓文旅名片，凝聚IP形象，举办节事活动，实施多种营销策略，全方位、全时空、全域推进旺苍文旅品牌营销，提升旺苍国内外知名度和美誉度。</w:t>
      </w:r>
    </w:p>
    <w:p>
      <w:pPr>
        <w:pStyle w:val="4"/>
        <w:bidi w:val="0"/>
        <w:ind w:firstLine="880"/>
        <w:rPr>
          <w:rFonts w:hint="eastAsia" w:ascii="Arial" w:hAnsi="Arial"/>
          <w:b w:val="0"/>
          <w:bCs/>
          <w:lang w:val="en-US" w:eastAsia="zh-CN"/>
        </w:rPr>
      </w:pPr>
      <w:bookmarkStart w:id="869" w:name="_Toc6666"/>
      <w:bookmarkEnd w:id="869"/>
      <w:bookmarkStart w:id="870" w:name="_Toc21970"/>
      <w:bookmarkEnd w:id="870"/>
      <w:bookmarkStart w:id="871" w:name="_Toc12682"/>
      <w:bookmarkEnd w:id="871"/>
      <w:bookmarkStart w:id="872" w:name="_Toc1036"/>
      <w:bookmarkEnd w:id="872"/>
      <w:bookmarkStart w:id="873" w:name="_Toc18733"/>
      <w:bookmarkEnd w:id="873"/>
      <w:bookmarkStart w:id="874" w:name="_Toc28846"/>
      <w:bookmarkEnd w:id="874"/>
      <w:bookmarkStart w:id="875" w:name="_Toc19347"/>
      <w:bookmarkEnd w:id="875"/>
      <w:bookmarkStart w:id="876" w:name="_Toc21878"/>
      <w:bookmarkEnd w:id="876"/>
      <w:bookmarkStart w:id="877" w:name="_Toc1597"/>
      <w:bookmarkEnd w:id="877"/>
      <w:bookmarkStart w:id="878" w:name="_Toc9774"/>
      <w:bookmarkEnd w:id="878"/>
      <w:bookmarkStart w:id="879" w:name="_Toc10893"/>
      <w:bookmarkEnd w:id="879"/>
      <w:bookmarkStart w:id="880" w:name="_Toc1331"/>
      <w:bookmarkEnd w:id="880"/>
      <w:bookmarkStart w:id="881" w:name="_Toc11381"/>
      <w:bookmarkEnd w:id="881"/>
      <w:bookmarkStart w:id="882" w:name="_Toc18442"/>
      <w:bookmarkEnd w:id="882"/>
      <w:bookmarkStart w:id="883" w:name="_Toc7372"/>
      <w:r>
        <w:rPr>
          <w:rFonts w:hint="eastAsia" w:ascii="Arial" w:hAnsi="Arial"/>
          <w:b w:val="0"/>
          <w:bCs/>
          <w:lang w:val="en-US" w:eastAsia="zh-CN"/>
        </w:rPr>
        <w:t>一、品牌形象塑造</w:t>
      </w:r>
      <w:bookmarkEnd w:id="883"/>
    </w:p>
    <w:p>
      <w:pPr>
        <w:pStyle w:val="5"/>
        <w:bidi w:val="0"/>
        <w:rPr>
          <w:rFonts w:hint="eastAsia" w:ascii="楷体_GB2312" w:hAnsi="楷体_GB2312" w:eastAsia="楷体_GB2312" w:cs="楷体_GB2312"/>
          <w:lang w:eastAsia="zh-CN"/>
        </w:rPr>
      </w:pPr>
      <w:bookmarkStart w:id="884" w:name="_Toc2142"/>
      <w:bookmarkEnd w:id="884"/>
      <w:bookmarkStart w:id="885" w:name="_Toc11875"/>
      <w:bookmarkEnd w:id="885"/>
      <w:bookmarkStart w:id="886" w:name="_Toc15769"/>
      <w:bookmarkEnd w:id="886"/>
      <w:bookmarkStart w:id="887" w:name="_Toc24278"/>
      <w:bookmarkEnd w:id="887"/>
      <w:bookmarkStart w:id="888" w:name="_Toc1210"/>
      <w:bookmarkEnd w:id="888"/>
      <w:bookmarkStart w:id="889" w:name="_Toc18181"/>
      <w:bookmarkEnd w:id="889"/>
      <w:bookmarkStart w:id="890" w:name="_Toc29791"/>
      <w:bookmarkEnd w:id="890"/>
      <w:bookmarkStart w:id="891" w:name="_Toc13593"/>
      <w:bookmarkEnd w:id="891"/>
      <w:bookmarkStart w:id="892" w:name="_Toc29364"/>
      <w:bookmarkEnd w:id="892"/>
      <w:bookmarkStart w:id="893" w:name="_Toc27978"/>
      <w:bookmarkEnd w:id="893"/>
      <w:bookmarkStart w:id="894" w:name="_Toc31515"/>
      <w:bookmarkEnd w:id="894"/>
      <w:bookmarkStart w:id="895" w:name="_Toc22756"/>
      <w:bookmarkEnd w:id="895"/>
      <w:bookmarkStart w:id="896" w:name="_Toc18509"/>
      <w:bookmarkEnd w:id="896"/>
      <w:bookmarkStart w:id="897" w:name="_Toc11961"/>
      <w:bookmarkEnd w:id="897"/>
      <w:bookmarkStart w:id="898" w:name="_Toc5804"/>
      <w:r>
        <w:rPr>
          <w:rFonts w:hint="eastAsia" w:ascii="楷体_GB2312" w:hAnsi="楷体_GB2312" w:eastAsia="楷体_GB2312" w:cs="楷体_GB2312"/>
          <w:lang w:val="en-US" w:eastAsia="zh-CN"/>
        </w:rPr>
        <w:t>（一）塑造推出一大营销口号</w:t>
      </w:r>
      <w:bookmarkEnd w:id="898"/>
    </w:p>
    <w:p>
      <w:pPr>
        <w:bidi w:val="0"/>
        <w:rPr>
          <w:rFonts w:hint="eastAsia"/>
        </w:rPr>
      </w:pPr>
      <w:r>
        <w:rPr>
          <w:rFonts w:hint="eastAsia"/>
          <w:lang w:val="en-US" w:eastAsia="zh-CN"/>
        </w:rPr>
        <w:t>依托</w:t>
      </w:r>
      <w:r>
        <w:rPr>
          <w:rFonts w:hint="eastAsia"/>
        </w:rPr>
        <w:t>红色文化及茶文化，从多种旅游资源中提炼出旺苍旅游内涵</w:t>
      </w:r>
      <w:r>
        <w:rPr>
          <w:rFonts w:hint="eastAsia"/>
          <w:lang w:eastAsia="zh-CN"/>
        </w:rPr>
        <w:t>。</w:t>
      </w:r>
      <w:r>
        <w:rPr>
          <w:rFonts w:hint="eastAsia"/>
        </w:rPr>
        <w:t>对不同客源市场，采取多元营销宣传方式，应用现代媒体实现核心品牌的智慧旅游推广，通过推介会、旅游节等线下营销方式，深化推广“红色旺苍，中国茶乡”这一总体核心品牌。</w:t>
      </w:r>
    </w:p>
    <w:p>
      <w:pPr>
        <w:pStyle w:val="5"/>
        <w:bidi w:val="0"/>
        <w:rPr>
          <w:lang w:val="en-US" w:eastAsia="zh-CN"/>
        </w:rPr>
      </w:pPr>
      <w:bookmarkStart w:id="899" w:name="_Toc17923"/>
      <w:bookmarkEnd w:id="899"/>
      <w:bookmarkStart w:id="900" w:name="_Toc10632"/>
      <w:bookmarkEnd w:id="900"/>
      <w:bookmarkStart w:id="901" w:name="_Toc23719"/>
      <w:bookmarkEnd w:id="901"/>
      <w:bookmarkStart w:id="902" w:name="_Toc12684"/>
      <w:bookmarkEnd w:id="902"/>
      <w:bookmarkStart w:id="903" w:name="_Toc24264"/>
      <w:bookmarkEnd w:id="903"/>
      <w:bookmarkStart w:id="904" w:name="_Toc6496"/>
      <w:bookmarkEnd w:id="904"/>
      <w:bookmarkStart w:id="905" w:name="_Toc31071"/>
      <w:bookmarkEnd w:id="905"/>
      <w:bookmarkStart w:id="906" w:name="_Toc16385"/>
      <w:bookmarkEnd w:id="906"/>
      <w:bookmarkStart w:id="907" w:name="_Toc18004"/>
      <w:bookmarkEnd w:id="907"/>
      <w:bookmarkStart w:id="908" w:name="_Toc431"/>
      <w:bookmarkEnd w:id="908"/>
      <w:bookmarkStart w:id="909" w:name="_Toc27065"/>
      <w:bookmarkEnd w:id="909"/>
      <w:bookmarkStart w:id="910" w:name="_Toc29698"/>
      <w:bookmarkEnd w:id="910"/>
      <w:bookmarkStart w:id="911" w:name="_Toc8183"/>
      <w:bookmarkEnd w:id="911"/>
      <w:bookmarkStart w:id="912" w:name="_Toc5949"/>
      <w:bookmarkEnd w:id="912"/>
      <w:bookmarkStart w:id="913" w:name="_Toc15361"/>
      <w:r>
        <w:rPr>
          <w:rFonts w:hint="eastAsia" w:ascii="楷体_GB2312" w:hAnsi="楷体_GB2312" w:eastAsia="楷体_GB2312" w:cs="楷体_GB2312"/>
          <w:lang w:val="en-US" w:eastAsia="zh-CN"/>
        </w:rPr>
        <w:t>（二）重点推出一个文旅IP</w:t>
      </w:r>
      <w:bookmarkEnd w:id="913"/>
      <w:r>
        <w:rPr>
          <w:rFonts w:hint="eastAsia" w:ascii="楷体_GB2312" w:hAnsi="楷体_GB2312" w:eastAsia="楷体_GB2312" w:cs="楷体_GB2312"/>
          <w:lang w:val="en-US" w:eastAsia="zh-CN"/>
        </w:rPr>
        <w:t xml:space="preserve"> </w:t>
      </w:r>
    </w:p>
    <w:p>
      <w:pPr>
        <w:pStyle w:val="6"/>
        <w:bidi w:val="0"/>
      </w:pPr>
      <w:r>
        <w:rPr>
          <w:rFonts w:hint="eastAsia"/>
          <w:lang w:eastAsia="zh-CN"/>
        </w:rPr>
        <w:t>１．</w:t>
      </w:r>
      <w:r>
        <w:rPr>
          <w:rFonts w:hint="eastAsia"/>
        </w:rPr>
        <w:t>推出主题形象设计</w:t>
      </w:r>
    </w:p>
    <w:p>
      <w:pPr>
        <w:bidi w:val="0"/>
        <w:rPr>
          <w:rFonts w:ascii="仿宋_GB2312" w:hAnsi="仿宋_GB2312"/>
          <w:sz w:val="32"/>
          <w:lang w:val="en-US" w:eastAsia="zh-CN"/>
        </w:rPr>
      </w:pPr>
      <w:r>
        <w:rPr>
          <w:rFonts w:hint="eastAsia" w:ascii="仿宋_GB2312" w:hAnsi="仿宋_GB2312"/>
          <w:sz w:val="32"/>
          <w:lang w:val="en-US" w:eastAsia="zh-CN"/>
        </w:rPr>
        <w:t>文旅品牌IP能为文旅品牌推广助力，城市的文旅品牌形象需要最大限度地包含城市品牌价值。旺苍文化底蕴深厚，以旺苍“红城”“绿谷”“茶乡”“古道”“恐龙”五张名片为核心，委托专业设计机构或作品征集筛选推出一组具有旺苍品牌特色的动漫IP形象，同时积极申建米仓茶宴等饮食地标IP，实现品牌落地，有效传达旺苍文旅品牌形象，增加品牌识别度。</w:t>
      </w:r>
    </w:p>
    <w:p>
      <w:pPr>
        <w:pStyle w:val="6"/>
        <w:bidi w:val="0"/>
      </w:pPr>
      <w:r>
        <w:rPr>
          <w:rFonts w:hint="eastAsia"/>
          <w:lang w:eastAsia="zh-CN"/>
        </w:rPr>
        <w:t>２．</w:t>
      </w:r>
      <w:r>
        <w:rPr>
          <w:rFonts w:hint="eastAsia"/>
        </w:rPr>
        <w:t>打造系列文创商品</w:t>
      </w:r>
    </w:p>
    <w:p>
      <w:pPr>
        <w:bidi w:val="0"/>
        <w:rPr>
          <w:rFonts w:ascii="仿宋_GB2312" w:hAnsi="仿宋_GB2312"/>
          <w:sz w:val="32"/>
          <w:lang w:val="en-US" w:eastAsia="zh-CN"/>
        </w:rPr>
      </w:pPr>
      <w:r>
        <w:rPr>
          <w:rFonts w:hint="eastAsia" w:ascii="仿宋_GB2312" w:hAnsi="仿宋_GB2312"/>
          <w:sz w:val="32"/>
          <w:lang w:val="en-US" w:eastAsia="zh-CN"/>
        </w:rPr>
        <w:t>以旺苍县文旅品牌形象为引导，挖掘旺苍地域文化，融入创意产业，引入文创产品开发团队，对品牌文化内涵进行主题转化和融合，面向社会全方位推出“一首主题歌曲、一部宣传视频、一本旅游杂志、一桌米仓茶宴”旺苍系列文创产品，辐射抢占川陕甘渝地区旅游市场。同时推出IP相关动画、游戏、手工艺品、服装饰品等更多文创商品，以商品推广促进文旅品牌营销。</w:t>
      </w:r>
    </w:p>
    <w:p>
      <w:pPr>
        <w:pStyle w:val="5"/>
        <w:bidi w:val="0"/>
        <w:rPr>
          <w:rFonts w:hint="eastAsia" w:ascii="楷体_GB2312" w:hAnsi="楷体_GB2312" w:eastAsia="楷体_GB2312" w:cs="楷体_GB2312"/>
          <w:lang w:val="en-US" w:eastAsia="zh-CN"/>
        </w:rPr>
      </w:pPr>
      <w:bookmarkStart w:id="914" w:name="_Toc28507"/>
      <w:bookmarkEnd w:id="914"/>
      <w:bookmarkStart w:id="915" w:name="_Toc10802"/>
      <w:bookmarkEnd w:id="915"/>
      <w:bookmarkStart w:id="916" w:name="_Toc11841"/>
      <w:bookmarkEnd w:id="916"/>
      <w:bookmarkStart w:id="917" w:name="_Toc17871"/>
      <w:bookmarkEnd w:id="917"/>
      <w:bookmarkStart w:id="918" w:name="_Toc25047"/>
      <w:bookmarkEnd w:id="918"/>
      <w:bookmarkStart w:id="919" w:name="_Toc24574"/>
      <w:bookmarkEnd w:id="919"/>
      <w:bookmarkStart w:id="920" w:name="_Toc7447"/>
      <w:bookmarkEnd w:id="920"/>
      <w:bookmarkStart w:id="921" w:name="_Toc22371"/>
      <w:bookmarkEnd w:id="921"/>
      <w:bookmarkStart w:id="922" w:name="_Toc6095"/>
      <w:bookmarkEnd w:id="922"/>
      <w:bookmarkStart w:id="923" w:name="_Toc12032"/>
      <w:bookmarkEnd w:id="923"/>
      <w:bookmarkStart w:id="924" w:name="_Toc20027"/>
      <w:bookmarkEnd w:id="924"/>
      <w:bookmarkStart w:id="925" w:name="_Toc15711"/>
      <w:bookmarkEnd w:id="925"/>
      <w:bookmarkStart w:id="926" w:name="_Toc15853"/>
      <w:bookmarkEnd w:id="926"/>
      <w:bookmarkStart w:id="927" w:name="_Toc18759"/>
      <w:bookmarkEnd w:id="927"/>
      <w:bookmarkStart w:id="928" w:name="_Toc7319"/>
      <w:r>
        <w:rPr>
          <w:rFonts w:hint="eastAsia" w:ascii="楷体_GB2312" w:hAnsi="楷体_GB2312" w:eastAsia="楷体_GB2312" w:cs="楷体_GB2312"/>
          <w:lang w:val="en-US" w:eastAsia="zh-CN"/>
        </w:rPr>
        <w:t>（三）做靓做响五大文旅名片</w:t>
      </w:r>
      <w:bookmarkEnd w:id="928"/>
    </w:p>
    <w:p>
      <w:pPr>
        <w:bidi w:val="0"/>
        <w:rPr>
          <w:rFonts w:hint="eastAsia" w:ascii="仿宋_GB2312" w:hAnsi="仿宋_GB2312"/>
          <w:sz w:val="32"/>
        </w:rPr>
      </w:pPr>
      <w:r>
        <w:rPr>
          <w:rFonts w:hint="eastAsia" w:ascii="仿宋_GB2312" w:hAnsi="仿宋_GB2312"/>
          <w:sz w:val="32"/>
        </w:rPr>
        <w:t>立足于“红色旺苍，中国茶乡”总体定位，结合旺苍红色文化、米仓古道文化、茶文化与生态资源，重点打造“红城”“绿谷”“茶乡”“古道</w:t>
      </w:r>
      <w:r>
        <w:rPr>
          <w:rFonts w:hint="eastAsia" w:ascii="仿宋_GB2312" w:hAnsi="仿宋_GB2312"/>
          <w:sz w:val="32"/>
          <w:lang w:val="en-US" w:eastAsia="zh-CN"/>
        </w:rPr>
        <w:t>”“恐龙”五张文</w:t>
      </w:r>
      <w:r>
        <w:rPr>
          <w:rFonts w:hint="eastAsia" w:ascii="仿宋_GB2312" w:hAnsi="仿宋_GB2312"/>
          <w:sz w:val="32"/>
        </w:rPr>
        <w:t>旅名片：</w:t>
      </w:r>
    </w:p>
    <w:p>
      <w:pPr>
        <w:bidi w:val="0"/>
        <w:rPr>
          <w:rFonts w:hint="default" w:ascii="仿宋_GB2312" w:hAnsi="仿宋_GB2312"/>
          <w:sz w:val="32"/>
          <w:lang w:val="en-US" w:eastAsia="zh-CN"/>
        </w:rPr>
      </w:pPr>
      <w:r>
        <w:rPr>
          <w:rFonts w:hint="eastAsia" w:ascii="仿宋_GB2312" w:hAnsi="仿宋_GB2312"/>
          <w:sz w:val="32"/>
        </w:rPr>
        <w:t>一是重点推出以中国红军城为核心的红色文旅形象，以红</w:t>
      </w:r>
      <w:r>
        <w:rPr>
          <w:rFonts w:hint="eastAsia" w:ascii="仿宋_GB2312" w:hAnsi="仿宋_GB2312"/>
          <w:sz w:val="32"/>
          <w:lang w:val="en-US" w:eastAsia="zh-CN"/>
        </w:rPr>
        <w:t>军</w:t>
      </w:r>
      <w:r>
        <w:rPr>
          <w:rFonts w:hint="eastAsia" w:ascii="仿宋_GB2312" w:hAnsi="仿宋_GB2312"/>
          <w:sz w:val="32"/>
        </w:rPr>
        <w:t>精神、文化研学为品牌特色，推出红色旅游和都市文娱旅游产品，形成具有全国影响力的红色文化体验教育基地；二是借助米仓山大峡谷创建</w:t>
      </w:r>
      <w:r>
        <w:rPr>
          <w:rFonts w:hint="eastAsia" w:ascii="仿宋_GB2312" w:hAnsi="仿宋_GB2312"/>
          <w:sz w:val="32"/>
          <w:lang w:eastAsia="zh-CN"/>
        </w:rPr>
        <w:t>国家</w:t>
      </w:r>
      <w:r>
        <w:rPr>
          <w:rFonts w:hint="eastAsia" w:ascii="仿宋_GB2312" w:hAnsi="仿宋_GB2312"/>
          <w:sz w:val="32"/>
        </w:rPr>
        <w:t>5A级</w:t>
      </w:r>
      <w:r>
        <w:rPr>
          <w:rFonts w:hint="eastAsia" w:ascii="仿宋_GB2312" w:hAnsi="仿宋_GB2312"/>
          <w:sz w:val="32"/>
          <w:lang w:eastAsia="zh-CN"/>
        </w:rPr>
        <w:t>旅游</w:t>
      </w:r>
      <w:r>
        <w:rPr>
          <w:rFonts w:hint="eastAsia" w:ascii="仿宋_GB2312" w:hAnsi="仿宋_GB2312"/>
          <w:sz w:val="32"/>
        </w:rPr>
        <w:t>景区为契机，以生态康养和科普研学旅游产品为支撑，主推“绿色”、“康养”品牌形象，打响北部片区的“绿谷”生态康养旅游品牌；三是依托茶产业园和</w:t>
      </w:r>
      <w:r>
        <w:rPr>
          <w:rFonts w:hint="eastAsia" w:ascii="仿宋_GB2312" w:hAnsi="仿宋_GB2312"/>
          <w:sz w:val="32"/>
          <w:lang w:val="en-US" w:eastAsia="zh-CN"/>
        </w:rPr>
        <w:t>重点村</w:t>
      </w:r>
      <w:r>
        <w:rPr>
          <w:rFonts w:hint="eastAsia" w:ascii="仿宋_GB2312" w:hAnsi="仿宋_GB2312"/>
          <w:sz w:val="32"/>
        </w:rPr>
        <w:t>镇，完善茶产业链，做实做优旺苍茶叶品牌，同时带动乡村民俗旅游发展，形成茶乡康养新业态产品，打造旺苍“中国茶乡”；四是充分挖掘米仓“古道”作为最悠久大蜀道的历史底蕴，开展山地运动赛事和峡谷观光自驾游，以赛促旅，以节带旅，做靓米仓“古道”人文品牌</w:t>
      </w:r>
      <w:r>
        <w:rPr>
          <w:rFonts w:hint="eastAsia" w:ascii="仿宋_GB2312" w:hAnsi="仿宋_GB2312"/>
          <w:sz w:val="32"/>
          <w:lang w:eastAsia="zh-CN"/>
        </w:rPr>
        <w:t>；</w:t>
      </w:r>
      <w:r>
        <w:rPr>
          <w:rFonts w:hint="eastAsia" w:ascii="仿宋_GB2312" w:hAnsi="仿宋_GB2312"/>
          <w:sz w:val="32"/>
          <w:lang w:val="en-US" w:eastAsia="zh-CN"/>
        </w:rPr>
        <w:t>五是立足旺苍是中国第一个生物多样性非常丰富、侏罗纪晚期马门溪龙动物群集中埋藏地，打造集恐龙化石研究保护、主题游乐、科普教育等为一体的旺苍马门溪龙遗迹博物馆。</w:t>
      </w:r>
    </w:p>
    <w:p>
      <w:pPr>
        <w:pStyle w:val="5"/>
        <w:bidi w:val="0"/>
        <w:rPr>
          <w:rFonts w:hint="eastAsia" w:ascii="楷体_GB2312" w:hAnsi="楷体_GB2312" w:eastAsia="楷体_GB2312" w:cs="楷体_GB2312"/>
          <w:lang w:val="en-US" w:eastAsia="zh-CN"/>
        </w:rPr>
      </w:pPr>
      <w:bookmarkStart w:id="929" w:name="_Toc6995"/>
      <w:bookmarkEnd w:id="929"/>
      <w:bookmarkStart w:id="930" w:name="_Toc11001"/>
      <w:bookmarkEnd w:id="930"/>
      <w:bookmarkStart w:id="931" w:name="_Toc19211"/>
      <w:bookmarkEnd w:id="931"/>
      <w:bookmarkStart w:id="932" w:name="_Toc24001"/>
      <w:bookmarkEnd w:id="932"/>
      <w:bookmarkStart w:id="933" w:name="_Toc1590"/>
      <w:bookmarkEnd w:id="933"/>
      <w:bookmarkStart w:id="934" w:name="_Toc21897"/>
      <w:bookmarkEnd w:id="934"/>
      <w:bookmarkStart w:id="935" w:name="_Toc2783"/>
      <w:bookmarkEnd w:id="935"/>
      <w:bookmarkStart w:id="936" w:name="_Toc13025"/>
      <w:bookmarkEnd w:id="936"/>
      <w:bookmarkStart w:id="937" w:name="_Toc2319"/>
      <w:bookmarkEnd w:id="937"/>
      <w:bookmarkStart w:id="938" w:name="_Toc22091"/>
      <w:bookmarkEnd w:id="938"/>
      <w:bookmarkStart w:id="939" w:name="_Toc26286"/>
      <w:bookmarkEnd w:id="939"/>
      <w:bookmarkStart w:id="940" w:name="_Toc28154"/>
      <w:bookmarkEnd w:id="940"/>
      <w:bookmarkStart w:id="941" w:name="_Toc13008"/>
      <w:bookmarkEnd w:id="941"/>
      <w:bookmarkStart w:id="942" w:name="_Toc1242"/>
      <w:bookmarkEnd w:id="942"/>
      <w:bookmarkStart w:id="943" w:name="_Toc11460"/>
      <w:r>
        <w:rPr>
          <w:rFonts w:hint="eastAsia" w:ascii="楷体_GB2312" w:hAnsi="楷体_GB2312" w:eastAsia="楷体_GB2312" w:cs="楷体_GB2312"/>
          <w:lang w:val="en-US" w:eastAsia="zh-CN"/>
        </w:rPr>
        <w:t>（四）增强品牌视觉识别</w:t>
      </w:r>
      <w:bookmarkEnd w:id="943"/>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sz w:val="32"/>
        </w:rPr>
        <w:t>围绕“红色旺苍，中国茶乡”的营销口号以及文旅IP品牌形象设计，构建旺苍城市标识系统、城市指示导引系统、城市公共设施标识系统三大视觉识别体系，有效传达旺苍文旅品牌形象，增加品牌识别度。</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lang w:val="en-US" w:eastAsia="zh-CN"/>
        </w:rPr>
      </w:pPr>
      <w:bookmarkStart w:id="944" w:name="_Toc8962"/>
      <w:bookmarkEnd w:id="944"/>
      <w:bookmarkStart w:id="945" w:name="_Toc29829"/>
      <w:bookmarkEnd w:id="945"/>
      <w:bookmarkStart w:id="946" w:name="_Toc5197"/>
      <w:bookmarkEnd w:id="946"/>
      <w:bookmarkStart w:id="947" w:name="_Toc17749"/>
      <w:bookmarkEnd w:id="947"/>
      <w:bookmarkStart w:id="948" w:name="_Toc24225"/>
      <w:bookmarkEnd w:id="948"/>
      <w:bookmarkStart w:id="949" w:name="_Toc27772"/>
      <w:bookmarkEnd w:id="949"/>
      <w:bookmarkStart w:id="950" w:name="_Toc1491"/>
      <w:bookmarkEnd w:id="950"/>
      <w:bookmarkStart w:id="951" w:name="_Toc32558"/>
      <w:bookmarkEnd w:id="951"/>
      <w:bookmarkStart w:id="952" w:name="_Toc6476"/>
      <w:bookmarkEnd w:id="952"/>
      <w:bookmarkStart w:id="953" w:name="_Toc12814"/>
      <w:bookmarkEnd w:id="953"/>
      <w:bookmarkStart w:id="954" w:name="_Toc27442"/>
      <w:bookmarkEnd w:id="954"/>
      <w:bookmarkStart w:id="955" w:name="_Toc31100"/>
      <w:bookmarkEnd w:id="955"/>
      <w:bookmarkStart w:id="956" w:name="_Toc2920"/>
      <w:bookmarkEnd w:id="956"/>
      <w:bookmarkStart w:id="957" w:name="_Toc26335"/>
      <w:bookmarkEnd w:id="957"/>
      <w:bookmarkStart w:id="958" w:name="_Toc15195"/>
      <w:r>
        <w:rPr>
          <w:rFonts w:hint="eastAsia"/>
          <w:b w:val="0"/>
          <w:bCs/>
          <w:lang w:val="en-US" w:eastAsia="zh-CN"/>
        </w:rPr>
        <w:t>二、品牌形象推广</w:t>
      </w:r>
      <w:bookmarkEnd w:id="958"/>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heme="minorAscii" w:hAnsiTheme="minorAscii"/>
          <w:spacing w:val="6"/>
          <w:sz w:val="32"/>
          <w:lang w:val="en-US" w:eastAsia="zh-CN"/>
        </w:rPr>
      </w:pPr>
      <w:r>
        <w:rPr>
          <w:rFonts w:hint="default" w:asciiTheme="minorAscii" w:hAnsiTheme="minorAscii"/>
          <w:spacing w:val="6"/>
          <w:sz w:val="32"/>
          <w:lang w:val="en-US" w:eastAsia="zh-CN"/>
        </w:rPr>
        <w:t>通过</w:t>
      </w:r>
      <w:r>
        <w:rPr>
          <w:rFonts w:hint="eastAsia"/>
          <w:spacing w:val="6"/>
          <w:sz w:val="32"/>
          <w:lang w:val="en-US" w:eastAsia="zh-CN"/>
        </w:rPr>
        <w:t>“</w:t>
      </w:r>
      <w:r>
        <w:rPr>
          <w:rFonts w:hint="default" w:asciiTheme="minorAscii" w:hAnsiTheme="minorAscii"/>
          <w:spacing w:val="6"/>
          <w:sz w:val="32"/>
          <w:lang w:val="en-US" w:eastAsia="zh-CN"/>
        </w:rPr>
        <w:t>品牌节事、高峰论坛、特色活动</w:t>
      </w:r>
      <w:r>
        <w:rPr>
          <w:rFonts w:hint="eastAsia"/>
          <w:spacing w:val="6"/>
          <w:sz w:val="32"/>
          <w:lang w:val="en-US" w:eastAsia="zh-CN"/>
        </w:rPr>
        <w:t>”</w:t>
      </w:r>
      <w:r>
        <w:rPr>
          <w:rFonts w:hint="default" w:asciiTheme="minorAscii" w:hAnsiTheme="minorAscii"/>
          <w:spacing w:val="6"/>
          <w:sz w:val="32"/>
          <w:lang w:val="en-US" w:eastAsia="zh-CN"/>
        </w:rPr>
        <w:t>三大营销工程，统筹整合全县节会活动，全面叫响</w:t>
      </w:r>
      <w:r>
        <w:rPr>
          <w:rFonts w:hint="eastAsia"/>
          <w:spacing w:val="6"/>
          <w:sz w:val="32"/>
          <w:lang w:val="en-US" w:eastAsia="zh-CN"/>
        </w:rPr>
        <w:t>“</w:t>
      </w:r>
      <w:r>
        <w:rPr>
          <w:rFonts w:hint="default" w:asciiTheme="minorAscii" w:hAnsiTheme="minorAscii"/>
          <w:spacing w:val="6"/>
          <w:sz w:val="32"/>
          <w:lang w:val="en-US" w:eastAsia="zh-CN"/>
        </w:rPr>
        <w:t>红色旺苍，中国茶乡</w:t>
      </w:r>
      <w:r>
        <w:rPr>
          <w:rFonts w:hint="eastAsia"/>
          <w:spacing w:val="6"/>
          <w:sz w:val="32"/>
          <w:lang w:val="en-US" w:eastAsia="zh-CN"/>
        </w:rPr>
        <w:t>”</w:t>
      </w:r>
      <w:r>
        <w:rPr>
          <w:rFonts w:hint="default" w:asciiTheme="minorAscii" w:hAnsiTheme="minorAscii"/>
          <w:spacing w:val="6"/>
          <w:sz w:val="32"/>
          <w:lang w:val="en-US" w:eastAsia="zh-CN"/>
        </w:rPr>
        <w:t>营销口号。</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ascii="楷体_GB2312" w:hAnsi="楷体_GB2312" w:eastAsia="楷体_GB2312" w:cs="楷体_GB2312"/>
          <w:lang w:val="en-US" w:eastAsia="zh-CN"/>
        </w:rPr>
      </w:pPr>
      <w:bookmarkStart w:id="959" w:name="_Toc30189"/>
      <w:bookmarkEnd w:id="959"/>
      <w:bookmarkStart w:id="960" w:name="_Toc24648"/>
      <w:bookmarkEnd w:id="960"/>
      <w:bookmarkStart w:id="961" w:name="_Toc4944"/>
      <w:bookmarkEnd w:id="961"/>
      <w:bookmarkStart w:id="962" w:name="_Toc26163"/>
      <w:bookmarkEnd w:id="962"/>
      <w:bookmarkStart w:id="963" w:name="_Toc22955"/>
      <w:bookmarkEnd w:id="963"/>
      <w:bookmarkStart w:id="964" w:name="_Toc32295"/>
      <w:bookmarkEnd w:id="964"/>
      <w:bookmarkStart w:id="965" w:name="_Toc7565"/>
      <w:bookmarkEnd w:id="965"/>
      <w:bookmarkStart w:id="966" w:name="_Toc32508"/>
      <w:bookmarkEnd w:id="966"/>
      <w:bookmarkStart w:id="967" w:name="_Toc31911"/>
      <w:bookmarkEnd w:id="967"/>
      <w:bookmarkStart w:id="968" w:name="_Toc15260"/>
      <w:bookmarkEnd w:id="968"/>
      <w:bookmarkStart w:id="969" w:name="_Toc1502"/>
      <w:bookmarkEnd w:id="969"/>
      <w:bookmarkStart w:id="970" w:name="_Toc5213"/>
      <w:bookmarkEnd w:id="970"/>
      <w:bookmarkStart w:id="971" w:name="_Toc18916"/>
      <w:bookmarkEnd w:id="971"/>
      <w:bookmarkStart w:id="972" w:name="_Toc21240"/>
      <w:bookmarkEnd w:id="972"/>
      <w:bookmarkStart w:id="973" w:name="_Toc4971"/>
      <w:r>
        <w:rPr>
          <w:rFonts w:hint="eastAsia" w:ascii="楷体_GB2312" w:hAnsi="楷体_GB2312" w:eastAsia="楷体_GB2312" w:cs="楷体_GB2312"/>
          <w:lang w:val="en-US" w:eastAsia="zh-CN"/>
        </w:rPr>
        <w:t>（一）推出“三节一会”品牌节事</w:t>
      </w:r>
      <w:bookmarkEnd w:id="973"/>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lang w:val="en-US" w:eastAsia="zh-CN"/>
        </w:rPr>
      </w:pPr>
      <w:r>
        <w:rPr>
          <w:rFonts w:hint="eastAsia"/>
          <w:lang w:val="en-US" w:eastAsia="zh-CN"/>
        </w:rPr>
        <w:t>１．红色旅游文化节暨米仓山红叶节</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ascii="仿宋_GB2312" w:hAnsi="仿宋_GB2312"/>
          <w:sz w:val="32"/>
          <w:lang w:val="en-US" w:eastAsia="zh-CN"/>
        </w:rPr>
        <w:t>以</w:t>
      </w:r>
      <w:r>
        <w:rPr>
          <w:rFonts w:hint="eastAsia" w:ascii="仿宋_GB2312" w:hAnsi="仿宋_GB2312"/>
          <w:sz w:val="32"/>
          <w:lang w:val="en-US" w:eastAsia="zh-CN"/>
        </w:rPr>
        <w:t>“绿色打底，红色铸魂”为理念，传承优良传统、创新节事内容，活化红色旅游资源，形成综合效应高和带动力强的“红”字号系列活动。</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旺苍红色旅游推介会】以“中国红军城”为红色文化品牌，整合木门、遗址遗迹等红色资源，着重面向川陕甘渝宁市场，推出红色休闲度假、红色生态观光、红色文化体验游精品线路。同时针对红色研学、人才培训、产品规划、民俗设计、文创研发等多个领域，积极进行红色旅游项目的招商引资。</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红军城百家宴】以旺苍传统民俗活动延续红色精神，培育红军城红色生活业态。开发红色主题实景演艺，研发实践米仓茶宴、野菜宴等特色菜系，着力打造北山腊肉、东凡卤菜、旺苍酸辣粉等特色美食，积极培育“旺苍味道”餐饮品牌，以活动带动包装形成独具地方特色的饮食地标。</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红城文创潮玩节】以红军城为核心汇聚全县文创资源，拓展对外交流与合作。融合百村文创市集与潮玩音乐节，以音乐聚集人流，通过IP嘉年华、展售、分享会、洽商、主题策展和互动娱乐等形式，打造文旅集、非遗集、手艺集、本土特色集等几大创意市集，营造红军城文化创意生活体验场景，促进文化消费。</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乡村旅游文化节】以旺苍乡村旅游文化节为对外窗口，举办乡村音乐节、文艺汇演、土特产品展销商贸等活动，开创红色文化、红叶景观等主题摄影会演，进行抬花轿、舞龙舞狮、端公戏等非遗展演，展示旺苍乡土风情。</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lang w:val="en-US" w:eastAsia="zh-CN"/>
        </w:rPr>
      </w:pPr>
      <w:bookmarkStart w:id="974" w:name="_Hlk56669757"/>
      <w:bookmarkEnd w:id="974"/>
      <w:r>
        <w:rPr>
          <w:rFonts w:hint="eastAsia"/>
          <w:lang w:val="en-US" w:eastAsia="zh-CN"/>
        </w:rPr>
        <w:t>２．米仓山采茶节</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坚持“以节为媒，以节兴业”理念，利用国家地理标志产品和旺苍“四大”特色主导产业之首品牌优势，持续做强米仓山茶文化品牌。依托茶叶产业园区、</w:t>
      </w:r>
      <w:r>
        <w:t>黄茶生产基地</w:t>
      </w:r>
      <w:r>
        <w:rPr>
          <w:rFonts w:hint="eastAsia"/>
        </w:rPr>
        <w:t>，打造集采茶体验、茶叶加工展示、茶艺表演、茶饮品尝、茶叶产品展销推介、茶园摄影于一体的茶主题特色节事活动。采取</w:t>
      </w:r>
      <w:r>
        <w:t>一届一主题</w:t>
      </w:r>
      <w:r>
        <w:rPr>
          <w:rFonts w:hint="eastAsia"/>
        </w:rPr>
        <w:t>、</w:t>
      </w:r>
      <w:r>
        <w:t>一年一变化</w:t>
      </w:r>
      <w:r>
        <w:rPr>
          <w:rFonts w:hint="eastAsia"/>
        </w:rPr>
        <w:t>的形式，不断丰富创新采茶节，通过节事活动聚人气，助力产业发展。</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3．高山杜鹃赏花节</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rPr>
        <w:t>依托</w:t>
      </w:r>
      <w:r>
        <w:rPr>
          <w:rFonts w:hint="eastAsia"/>
          <w:lang w:val="en-US" w:eastAsia="zh-CN"/>
        </w:rPr>
        <w:t>盐井河峡谷森林</w:t>
      </w:r>
      <w:r>
        <w:rPr>
          <w:rFonts w:hint="eastAsia"/>
        </w:rPr>
        <w:t>植物资源，打造高山杜鹃赏花节，开展花海摄影写生、峡谷星空露营、花卉手工体验、民俗风情表演、短视频大赛等活动，不断丰富高山杜鹃赏花节节事内涵和活动项目</w:t>
      </w:r>
      <w:r>
        <w:rPr>
          <w:rFonts w:hint="eastAsia"/>
          <w:lang w:eastAsia="zh-CN"/>
        </w:rPr>
        <w:t>，</w:t>
      </w:r>
      <w:r>
        <w:rPr>
          <w:rFonts w:hint="eastAsia"/>
          <w:lang w:val="en-US" w:eastAsia="zh-CN"/>
        </w:rPr>
        <w:t>打造具有川北影响力的</w:t>
      </w:r>
      <w:r>
        <w:rPr>
          <w:rFonts w:hint="eastAsia"/>
        </w:rPr>
        <w:t>赏花盛事。</w:t>
      </w:r>
    </w:p>
    <w:p>
      <w:pPr>
        <w:pStyle w:val="6"/>
        <w:bidi w:val="0"/>
        <w:rPr>
          <w:rFonts w:hint="eastAsia"/>
        </w:rPr>
      </w:pPr>
      <w:r>
        <w:rPr>
          <w:rFonts w:hint="eastAsia"/>
          <w:lang w:eastAsia="zh-CN"/>
        </w:rPr>
        <w:t>４．</w:t>
      </w:r>
      <w:r>
        <w:rPr>
          <w:rFonts w:hint="eastAsia"/>
        </w:rPr>
        <w:t>米仓山国际茶博会</w:t>
      </w:r>
    </w:p>
    <w:p>
      <w:pPr>
        <w:bidi w:val="0"/>
        <w:rPr>
          <w:rFonts w:hint="eastAsia"/>
          <w:lang w:val="en-US" w:eastAsia="zh-CN"/>
        </w:rPr>
      </w:pPr>
      <w:r>
        <w:rPr>
          <w:rFonts w:hint="eastAsia"/>
          <w:lang w:val="en-US" w:eastAsia="zh-CN"/>
        </w:rPr>
        <w:t>立足茶文化历史，面向国际，依托米仓山采茶节举办米仓山国际茶博会，打造西部地区规模大、档次高、效果佳的茶叶专业展会。以“茶文旅融合·高品质生活”为主题，展销茶叶、茶食、茶服、茶器、茶具、工艺品等茶产业链产品，丰富活动内容形式，吸引国内外专家、学者、客商、游客参展、参会、采购，持续扩大米仓山茶国际知名度。</w:t>
      </w:r>
    </w:p>
    <w:p>
      <w:pPr>
        <w:pStyle w:val="5"/>
        <w:bidi w:val="0"/>
        <w:rPr>
          <w:rFonts w:hint="eastAsia" w:ascii="楷体_GB2312" w:hAnsi="楷体_GB2312" w:eastAsia="楷体_GB2312" w:cs="楷体_GB2312"/>
        </w:rPr>
      </w:pPr>
      <w:bookmarkStart w:id="975" w:name="_Toc27663"/>
      <w:bookmarkEnd w:id="975"/>
      <w:bookmarkStart w:id="976" w:name="_Toc23230"/>
      <w:bookmarkEnd w:id="976"/>
      <w:bookmarkStart w:id="977" w:name="_Toc26896"/>
      <w:bookmarkEnd w:id="977"/>
      <w:bookmarkStart w:id="978" w:name="_Toc7793"/>
      <w:bookmarkEnd w:id="978"/>
      <w:bookmarkStart w:id="979" w:name="_Toc3391"/>
      <w:bookmarkEnd w:id="979"/>
      <w:bookmarkStart w:id="980" w:name="_Toc14566"/>
      <w:bookmarkEnd w:id="980"/>
      <w:bookmarkStart w:id="981" w:name="_Toc13759"/>
      <w:bookmarkEnd w:id="981"/>
      <w:bookmarkStart w:id="982" w:name="_Toc21574"/>
      <w:bookmarkEnd w:id="982"/>
      <w:bookmarkStart w:id="983" w:name="_Toc30463"/>
      <w:bookmarkEnd w:id="983"/>
      <w:bookmarkStart w:id="984" w:name="_Toc10336"/>
      <w:bookmarkEnd w:id="984"/>
      <w:bookmarkStart w:id="985" w:name="_Toc2940"/>
      <w:bookmarkEnd w:id="985"/>
      <w:bookmarkStart w:id="986" w:name="_Toc32077"/>
      <w:bookmarkEnd w:id="986"/>
      <w:bookmarkStart w:id="987" w:name="_Toc4888"/>
      <w:bookmarkEnd w:id="987"/>
      <w:bookmarkStart w:id="988" w:name="_Toc25574"/>
      <w:bookmarkEnd w:id="988"/>
      <w:bookmarkStart w:id="989" w:name="_Toc31790"/>
      <w:r>
        <w:rPr>
          <w:rFonts w:hint="eastAsia" w:ascii="楷体_GB2312" w:hAnsi="楷体_GB2312" w:eastAsia="楷体_GB2312" w:cs="楷体_GB2312"/>
        </w:rPr>
        <w:t>（二）举办全时全季活动</w:t>
      </w:r>
      <w:bookmarkEnd w:id="989"/>
    </w:p>
    <w:p>
      <w:pPr>
        <w:bidi w:val="0"/>
        <w:rPr>
          <w:rFonts w:ascii="仿宋_GB2312" w:hAnsi="仿宋_GB2312"/>
          <w:sz w:val="32"/>
        </w:rPr>
      </w:pPr>
      <w:r>
        <w:rPr>
          <w:rFonts w:hint="eastAsia" w:ascii="仿宋_GB2312" w:hAnsi="仿宋_GB2312"/>
          <w:sz w:val="32"/>
        </w:rPr>
        <w:t>依托资源优势，</w:t>
      </w:r>
      <w:r>
        <w:rPr>
          <w:rFonts w:hint="eastAsia" w:ascii="仿宋_GB2312" w:hAnsi="仿宋_GB2312"/>
          <w:sz w:val="32"/>
          <w:lang w:val="en-US" w:eastAsia="zh-CN"/>
        </w:rPr>
        <w:t>不断</w:t>
      </w:r>
      <w:r>
        <w:rPr>
          <w:rFonts w:hint="eastAsia" w:ascii="仿宋_GB2312" w:hAnsi="仿宋_GB2312"/>
          <w:sz w:val="32"/>
        </w:rPr>
        <w:t>结合</w:t>
      </w:r>
      <w:r>
        <w:rPr>
          <w:rFonts w:hint="eastAsia" w:ascii="仿宋_GB2312" w:hAnsi="仿宋_GB2312"/>
          <w:sz w:val="32"/>
          <w:lang w:val="en-US" w:eastAsia="zh-CN"/>
        </w:rPr>
        <w:t>新型</w:t>
      </w:r>
      <w:r>
        <w:rPr>
          <w:rFonts w:hint="eastAsia" w:ascii="仿宋_GB2312" w:hAnsi="仿宋_GB2312"/>
          <w:sz w:val="32"/>
        </w:rPr>
        <w:t>需求，持续举办四季旅游活动，以节弘文、以节聚气、以节会友。进一步提升旺苍的知名度和美誉度，强化“红色旺苍，中国茶乡”旅游形象。（见表6-1）</w:t>
      </w:r>
    </w:p>
    <w:p>
      <w:pPr>
        <w:pStyle w:val="33"/>
        <w:rPr>
          <w:rFonts w:hint="eastAsia" w:ascii="方正小标宋_GBK" w:hAnsi="方正小标宋_GBK" w:eastAsia="方正小标宋_GBK" w:cs="方正小标宋_GBK"/>
          <w:b w:val="0"/>
          <w:bCs w:val="0"/>
          <w:sz w:val="28"/>
          <w:szCs w:val="28"/>
        </w:rPr>
      </w:pPr>
      <w:bookmarkStart w:id="990" w:name="_Toc50473159"/>
      <w:bookmarkEnd w:id="990"/>
      <w:r>
        <w:rPr>
          <w:rFonts w:hint="eastAsia" w:ascii="方正小标宋_GBK" w:hAnsi="方正小标宋_GBK" w:eastAsia="方正小标宋_GBK" w:cs="方正小标宋_GBK"/>
          <w:b w:val="0"/>
          <w:bCs w:val="0"/>
          <w:sz w:val="28"/>
          <w:szCs w:val="28"/>
        </w:rPr>
        <w:t>表6-1旺苍全时全季活动汇总表</w:t>
      </w:r>
    </w:p>
    <w:tbl>
      <w:tblPr>
        <w:tblStyle w:val="20"/>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3621"/>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blHeader/>
          <w:jc w:val="center"/>
        </w:trPr>
        <w:tc>
          <w:tcPr>
            <w:tcW w:w="2195"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时间</w:t>
            </w:r>
          </w:p>
        </w:tc>
        <w:tc>
          <w:tcPr>
            <w:tcW w:w="3621"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节事活动</w:t>
            </w:r>
          </w:p>
        </w:tc>
        <w:tc>
          <w:tcPr>
            <w:tcW w:w="2402"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其他节庆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1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一季度（1-3月）</w:t>
            </w:r>
          </w:p>
        </w:tc>
        <w:tc>
          <w:tcPr>
            <w:tcW w:w="362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“第一书记”年货节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全国新年登高系列赛事</w:t>
            </w:r>
          </w:p>
        </w:tc>
        <w:tc>
          <w:tcPr>
            <w:tcW w:w="240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国家级/省级马拉松赛旺苍分站赛</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全国/省/市青少年篮球比赛</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全国/省/市青少年</w:t>
            </w:r>
            <w:r>
              <w:rPr>
                <w:rFonts w:hint="eastAsia" w:ascii="宋体" w:hAnsi="宋体" w:eastAsia="宋体" w:cs="宋体"/>
                <w:kern w:val="0"/>
                <w:sz w:val="24"/>
                <w:szCs w:val="24"/>
                <w:lang w:eastAsia="zh-CN"/>
              </w:rPr>
              <w:t>乒乓球</w:t>
            </w:r>
            <w:r>
              <w:rPr>
                <w:rFonts w:hint="eastAsia" w:ascii="宋体" w:hAnsi="宋体" w:eastAsia="宋体" w:cs="宋体"/>
                <w:kern w:val="0"/>
                <w:sz w:val="24"/>
                <w:szCs w:val="24"/>
              </w:rPr>
              <w:t>比赛</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全国/省/市青少年羽毛球比赛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21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二季度（4-6月）</w:t>
            </w:r>
          </w:p>
        </w:tc>
        <w:tc>
          <w:tcPr>
            <w:tcW w:w="362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米仓山采茶节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高山杜鹃赏花节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酸辣粉节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绿谷奇遇自然研学节</w:t>
            </w:r>
          </w:p>
        </w:tc>
        <w:tc>
          <w:tcPr>
            <w:tcW w:w="24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1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三季度（7-9月）</w:t>
            </w:r>
          </w:p>
        </w:tc>
        <w:tc>
          <w:tcPr>
            <w:tcW w:w="362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米仓山地户外运动节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地学科普夏令营</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蜀道多彩乡村旅游节</w:t>
            </w:r>
          </w:p>
        </w:tc>
        <w:tc>
          <w:tcPr>
            <w:tcW w:w="24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4" w:hRule="atLeast"/>
          <w:jc w:val="center"/>
        </w:trPr>
        <w:tc>
          <w:tcPr>
            <w:tcW w:w="219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四季度（10-12月）</w:t>
            </w:r>
          </w:p>
        </w:tc>
        <w:tc>
          <w:tcPr>
            <w:tcW w:w="362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红色旅游文化节暨米仓山红叶节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红城文创潮玩节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地方美食文化和农特产品展示展销会</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酸辣粉节</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百家宴</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茶乡温泉健康养生节</w:t>
            </w:r>
          </w:p>
        </w:tc>
        <w:tc>
          <w:tcPr>
            <w:tcW w:w="24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kern w:val="0"/>
                <w:sz w:val="24"/>
                <w:szCs w:val="24"/>
              </w:rPr>
            </w:pPr>
          </w:p>
        </w:tc>
      </w:tr>
    </w:tbl>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991" w:name="_Toc27621"/>
      <w:bookmarkEnd w:id="991"/>
      <w:bookmarkStart w:id="992" w:name="_Toc4247"/>
      <w:bookmarkEnd w:id="992"/>
      <w:bookmarkStart w:id="993" w:name="_Toc25777"/>
      <w:bookmarkEnd w:id="993"/>
      <w:bookmarkStart w:id="994" w:name="_Toc23537"/>
      <w:bookmarkEnd w:id="994"/>
      <w:bookmarkStart w:id="995" w:name="_Toc3671"/>
      <w:bookmarkEnd w:id="995"/>
      <w:bookmarkStart w:id="996" w:name="_Toc8719"/>
      <w:bookmarkEnd w:id="996"/>
      <w:bookmarkStart w:id="997" w:name="_Toc4042"/>
      <w:bookmarkEnd w:id="997"/>
      <w:bookmarkStart w:id="998" w:name="_Toc20019"/>
      <w:bookmarkEnd w:id="998"/>
      <w:bookmarkStart w:id="999" w:name="_Toc17688"/>
      <w:bookmarkEnd w:id="999"/>
      <w:bookmarkStart w:id="1000" w:name="_Toc11790"/>
      <w:bookmarkEnd w:id="1000"/>
      <w:bookmarkStart w:id="1001" w:name="_Toc15127"/>
      <w:bookmarkEnd w:id="1001"/>
      <w:bookmarkStart w:id="1002" w:name="_Toc12856"/>
      <w:bookmarkEnd w:id="1002"/>
      <w:bookmarkStart w:id="1003" w:name="_Toc11977"/>
      <w:bookmarkEnd w:id="1003"/>
      <w:bookmarkStart w:id="1004" w:name="_Toc18647"/>
      <w:bookmarkEnd w:id="1004"/>
      <w:bookmarkStart w:id="1005" w:name="_Toc14780"/>
      <w:r>
        <w:rPr>
          <w:rFonts w:hint="eastAsia" w:ascii="楷体_GB2312" w:hAnsi="楷体_GB2312" w:eastAsia="楷体_GB2312" w:cs="楷体_GB2312"/>
          <w:lang w:val="en-US" w:eastAsia="zh-CN"/>
        </w:rPr>
        <w:t>（三）申办两大高峰论坛</w:t>
      </w:r>
      <w:bookmarkEnd w:id="1005"/>
    </w:p>
    <w:p>
      <w:pPr>
        <w:keepNext w:val="0"/>
        <w:keepLines w:val="0"/>
        <w:pageBreakBefore w:val="0"/>
        <w:widowControl w:val="0"/>
        <w:kinsoku/>
        <w:wordWrap/>
        <w:overflowPunct/>
        <w:topLinePunct w:val="0"/>
        <w:autoSpaceDE/>
        <w:autoSpaceDN/>
        <w:bidi w:val="0"/>
        <w:adjustRightInd/>
        <w:snapToGrid/>
        <w:spacing w:line="576" w:lineRule="exact"/>
        <w:textAlignment w:val="auto"/>
      </w:pPr>
      <w:r>
        <w:rPr>
          <w:rFonts w:hint="eastAsia"/>
          <w:b/>
          <w:bCs/>
          <w:lang w:val="en-US" w:eastAsia="zh-CN"/>
        </w:rPr>
        <w:t>中</w:t>
      </w:r>
      <w:r>
        <w:rPr>
          <w:rFonts w:hint="eastAsia"/>
          <w:b/>
          <w:bCs/>
        </w:rPr>
        <w:t>国·广元旺苍红色旅游发展论坛。</w:t>
      </w:r>
      <w:r>
        <w:rPr>
          <w:rFonts w:hint="eastAsia"/>
        </w:rPr>
        <w:t>面向国内国际市场，以红色文化为主题，举办红色旅游合作发展座谈会、红色文化研讨会、红色精神培训会等活动内容，深化研讨旺苍及广元等川东北红色旅游区域的融合发展模式及未来发展</w:t>
      </w:r>
      <w:r>
        <w:rPr>
          <w:rFonts w:hint="eastAsia"/>
          <w:lang w:val="en-US" w:eastAsia="zh-CN"/>
        </w:rPr>
        <w:t>路径</w:t>
      </w:r>
      <w:r>
        <w:rPr>
          <w:rFonts w:hint="eastAsia"/>
        </w:rPr>
        <w:t>。精深谋划开展旅游宣传活动，以会促旅，大力实施旺苍文旅“走出去”推广计划。</w:t>
      </w:r>
    </w:p>
    <w:p>
      <w:pPr>
        <w:keepNext w:val="0"/>
        <w:keepLines w:val="0"/>
        <w:pageBreakBefore w:val="0"/>
        <w:widowControl w:val="0"/>
        <w:kinsoku/>
        <w:wordWrap/>
        <w:overflowPunct/>
        <w:topLinePunct w:val="0"/>
        <w:autoSpaceDE/>
        <w:autoSpaceDN/>
        <w:bidi w:val="0"/>
        <w:adjustRightInd/>
        <w:snapToGrid/>
        <w:spacing w:line="576" w:lineRule="exact"/>
        <w:textAlignment w:val="auto"/>
      </w:pPr>
      <w:r>
        <w:rPr>
          <w:b/>
          <w:bCs/>
        </w:rPr>
        <w:t>米仓山生态康养论坛</w:t>
      </w:r>
      <w:r>
        <w:rPr>
          <w:rFonts w:hint="eastAsia"/>
          <w:b/>
          <w:bCs/>
        </w:rPr>
        <w:t>。</w:t>
      </w:r>
      <w:r>
        <w:rPr>
          <w:rFonts w:hint="eastAsia"/>
        </w:rPr>
        <w:t>依托旺苍生态资源、康养文化，以康养度假、休闲养生为主题，邀请国内外相关专家学者等进行旅游康养、休闲养生等内容的探索交流，并举办世界养生大会、养生产业商贸会等，</w:t>
      </w:r>
      <w:r>
        <w:rPr>
          <w:rFonts w:hint="eastAsia"/>
          <w:lang w:val="en-US" w:eastAsia="zh-CN"/>
        </w:rPr>
        <w:t>丰富</w:t>
      </w:r>
      <w:r>
        <w:rPr>
          <w:rFonts w:hint="eastAsia"/>
        </w:rPr>
        <w:t>旺苍的商贸、会议会展等业态形式。</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rPr>
      </w:pPr>
      <w:bookmarkStart w:id="1006" w:name="_Toc11300"/>
      <w:bookmarkEnd w:id="1006"/>
      <w:bookmarkStart w:id="1007" w:name="_Toc13735"/>
      <w:bookmarkEnd w:id="1007"/>
      <w:bookmarkStart w:id="1008" w:name="_Toc26025"/>
      <w:bookmarkEnd w:id="1008"/>
      <w:bookmarkStart w:id="1009" w:name="_Toc13902"/>
      <w:bookmarkEnd w:id="1009"/>
      <w:bookmarkStart w:id="1010" w:name="_Toc2576"/>
      <w:bookmarkEnd w:id="1010"/>
      <w:bookmarkStart w:id="1011" w:name="_Toc24863"/>
      <w:bookmarkEnd w:id="1011"/>
      <w:bookmarkStart w:id="1012" w:name="_Toc10426"/>
      <w:bookmarkEnd w:id="1012"/>
      <w:bookmarkStart w:id="1013" w:name="_Toc11172"/>
      <w:bookmarkEnd w:id="1013"/>
      <w:bookmarkStart w:id="1014" w:name="_Toc16519"/>
      <w:bookmarkEnd w:id="1014"/>
      <w:bookmarkStart w:id="1015" w:name="_Toc9023"/>
      <w:bookmarkEnd w:id="1015"/>
      <w:bookmarkStart w:id="1016" w:name="_Toc16476"/>
      <w:bookmarkEnd w:id="1016"/>
      <w:bookmarkStart w:id="1017" w:name="_Toc14716"/>
      <w:bookmarkEnd w:id="1017"/>
      <w:bookmarkStart w:id="1018" w:name="_Toc31196"/>
      <w:bookmarkEnd w:id="1018"/>
      <w:bookmarkStart w:id="1019" w:name="_Toc5904"/>
      <w:bookmarkEnd w:id="1019"/>
      <w:bookmarkStart w:id="1020" w:name="_Toc31101"/>
      <w:r>
        <w:rPr>
          <w:rFonts w:hint="eastAsia"/>
          <w:b w:val="0"/>
          <w:bCs/>
          <w:lang w:val="en-US" w:eastAsia="zh-CN"/>
        </w:rPr>
        <w:t>三</w:t>
      </w:r>
      <w:r>
        <w:rPr>
          <w:rFonts w:hint="eastAsia"/>
          <w:b w:val="0"/>
          <w:bCs/>
        </w:rPr>
        <w:t>、拓展营销渠道</w:t>
      </w:r>
      <w:bookmarkEnd w:id="1020"/>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021" w:name="_Toc5611"/>
      <w:bookmarkEnd w:id="1021"/>
      <w:bookmarkStart w:id="1022" w:name="_Toc2217"/>
      <w:bookmarkEnd w:id="1022"/>
      <w:bookmarkStart w:id="1023" w:name="_Toc12818"/>
      <w:bookmarkEnd w:id="1023"/>
      <w:bookmarkStart w:id="1024" w:name="_Toc30677"/>
      <w:bookmarkEnd w:id="1024"/>
      <w:bookmarkStart w:id="1025" w:name="_Toc19697"/>
      <w:bookmarkEnd w:id="1025"/>
      <w:bookmarkStart w:id="1026" w:name="_Toc10597"/>
      <w:bookmarkEnd w:id="1026"/>
      <w:bookmarkStart w:id="1027" w:name="_Toc6350"/>
      <w:bookmarkEnd w:id="1027"/>
      <w:bookmarkStart w:id="1028" w:name="_Toc13915"/>
      <w:bookmarkEnd w:id="1028"/>
      <w:bookmarkStart w:id="1029" w:name="_Toc8203"/>
      <w:bookmarkEnd w:id="1029"/>
      <w:bookmarkStart w:id="1030" w:name="_Toc21402"/>
      <w:bookmarkEnd w:id="1030"/>
      <w:bookmarkStart w:id="1031" w:name="_Toc494"/>
      <w:bookmarkEnd w:id="1031"/>
      <w:bookmarkStart w:id="1032" w:name="_Toc6378"/>
      <w:bookmarkEnd w:id="1032"/>
      <w:bookmarkStart w:id="1033" w:name="_Toc13455"/>
      <w:bookmarkEnd w:id="1033"/>
      <w:bookmarkStart w:id="1034" w:name="_Toc15332"/>
      <w:bookmarkEnd w:id="1034"/>
      <w:bookmarkStart w:id="1035" w:name="_Toc28970"/>
      <w:r>
        <w:rPr>
          <w:rFonts w:hint="eastAsia" w:ascii="楷体_GB2312" w:hAnsi="楷体_GB2312" w:eastAsia="楷体_GB2312" w:cs="楷体_GB2312"/>
          <w:lang w:val="en-US" w:eastAsia="zh-CN"/>
        </w:rPr>
        <w:t>（一）全媒体整合营销</w:t>
      </w:r>
      <w:bookmarkEnd w:id="103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sz w:val="32"/>
          <w:lang w:val="en-US" w:eastAsia="zh-CN"/>
        </w:rPr>
      </w:pPr>
      <w:r>
        <w:rPr>
          <w:rFonts w:hint="eastAsia" w:ascii="仿宋_GB2312" w:hAnsi="仿宋_GB2312" w:eastAsia="仿宋_GB2312"/>
          <w:b/>
          <w:bCs/>
          <w:sz w:val="32"/>
          <w:lang w:val="en-US" w:eastAsia="zh-CN"/>
        </w:rPr>
        <w:t>整合线上营销，推广智慧旅游。</w:t>
      </w:r>
      <w:r>
        <w:rPr>
          <w:rFonts w:hint="eastAsia" w:ascii="仿宋_GB2312" w:hAnsi="仿宋_GB2312" w:eastAsia="仿宋_GB2312"/>
          <w:sz w:val="32"/>
          <w:lang w:val="en-US" w:eastAsia="zh-CN"/>
        </w:rPr>
        <w:t>依托旺苍融媒体中心，搭建智慧管理平台，建设旅游大数据中心，为文旅发展服务；充分利用微博、微信、抖音、直播平台等进行营销，与旅游网络平台开展合作，定期发布旺苍文旅信息；加强线上智慧景区建设，开发智能化旅游服务系统，实现一部手机游旺苍。</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eastAsia="仿宋_GB2312" w:cs="宋体"/>
          <w:color w:val="000000"/>
          <w:kern w:val="0"/>
          <w:sz w:val="32"/>
          <w:szCs w:val="28"/>
          <w:lang w:val="en-US" w:eastAsia="zh-CN" w:bidi="ar-SA"/>
        </w:rPr>
      </w:pPr>
      <w:r>
        <w:rPr>
          <w:rFonts w:hint="eastAsia" w:ascii="仿宋_GB2312" w:hAnsi="仿宋_GB2312" w:eastAsia="仿宋_GB2312"/>
          <w:b/>
          <w:bCs/>
          <w:sz w:val="32"/>
          <w:lang w:val="en-US" w:eastAsia="zh-CN"/>
        </w:rPr>
        <w:t>创新线下营销，夯实品牌口碑。</w:t>
      </w:r>
      <w:r>
        <w:rPr>
          <w:rFonts w:hint="eastAsia" w:ascii="仿宋_GB2312" w:hAnsi="仿宋_GB2312" w:eastAsia="仿宋_GB2312"/>
          <w:sz w:val="32"/>
          <w:lang w:val="en-US" w:eastAsia="zh-CN"/>
        </w:rPr>
        <w:t>优化平面媒体，结合户外媒体，在旺苍县城等交通枢纽、重点区域针对性投放，完善旺苍文旅宣传广告布局。通过OTA、O2O模式与线下旅游媒体及代理商合作，创新性开展系列宣传推广活动。</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036" w:name="_Toc22782"/>
      <w:bookmarkEnd w:id="1036"/>
      <w:bookmarkStart w:id="1037" w:name="_Toc23782"/>
      <w:bookmarkEnd w:id="1037"/>
      <w:bookmarkStart w:id="1038" w:name="_Toc20173"/>
      <w:bookmarkEnd w:id="1038"/>
      <w:bookmarkStart w:id="1039" w:name="_Toc9232"/>
      <w:bookmarkEnd w:id="1039"/>
      <w:bookmarkStart w:id="1040" w:name="_Toc1252"/>
      <w:bookmarkEnd w:id="1040"/>
      <w:bookmarkStart w:id="1041" w:name="_Toc10743"/>
      <w:bookmarkEnd w:id="1041"/>
      <w:bookmarkStart w:id="1042" w:name="_Toc26663"/>
      <w:bookmarkEnd w:id="1042"/>
      <w:bookmarkStart w:id="1043" w:name="_Toc15466"/>
      <w:bookmarkEnd w:id="1043"/>
      <w:bookmarkStart w:id="1044" w:name="_Toc8277"/>
      <w:bookmarkEnd w:id="1044"/>
      <w:bookmarkStart w:id="1045" w:name="_Toc6473"/>
      <w:bookmarkEnd w:id="1045"/>
      <w:bookmarkStart w:id="1046" w:name="_Toc9981"/>
      <w:bookmarkEnd w:id="1046"/>
      <w:bookmarkStart w:id="1047" w:name="_Toc2870"/>
      <w:bookmarkEnd w:id="1047"/>
      <w:bookmarkStart w:id="1048" w:name="_Toc15312"/>
      <w:bookmarkEnd w:id="1048"/>
      <w:bookmarkStart w:id="1049" w:name="_Toc24399"/>
      <w:bookmarkEnd w:id="1049"/>
      <w:bookmarkStart w:id="1050" w:name="_Toc17601"/>
      <w:r>
        <w:rPr>
          <w:rFonts w:hint="eastAsia" w:ascii="楷体_GB2312" w:hAnsi="楷体_GB2312" w:eastAsia="楷体_GB2312" w:cs="楷体_GB2312"/>
          <w:lang w:val="en-US" w:eastAsia="zh-CN"/>
        </w:rPr>
        <w:t>（二）多元主体联动营销</w:t>
      </w:r>
      <w:bookmarkEnd w:id="105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sz w:val="32"/>
        </w:rPr>
        <w:t>健全完善“部门统筹、政企联动、全民参与”的营销机制，整合政企营销主体，建立政企联手、部门联合、上下联动的营销机制，形成外宣合力，实现旅游市场全覆盖。</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b/>
          <w:bCs/>
          <w:sz w:val="32"/>
        </w:rPr>
        <w:t>政府对外推广、对内统筹。</w:t>
      </w:r>
      <w:r>
        <w:rPr>
          <w:rFonts w:hint="eastAsia" w:ascii="仿宋_GB2312" w:hAnsi="仿宋_GB2312"/>
          <w:sz w:val="32"/>
        </w:rPr>
        <w:t>旺苍政府主要负责区域文旅商品推介，举办大型文旅论坛、节事活动，在城市户外、电视广告等进行大力推广，加大旅游新媒体营销，开展文旅项目招商引资等，加强区域联合营销，与</w:t>
      </w:r>
      <w:r>
        <w:rPr>
          <w:rFonts w:hint="eastAsia" w:ascii="仿宋_GB2312" w:hAnsi="仿宋_GB2312"/>
          <w:sz w:val="32"/>
          <w:lang w:val="en-US" w:eastAsia="zh-CN"/>
        </w:rPr>
        <w:t>广元</w:t>
      </w:r>
      <w:r>
        <w:rPr>
          <w:rFonts w:hint="eastAsia" w:ascii="仿宋_GB2312" w:hAnsi="仿宋_GB2312"/>
          <w:sz w:val="32"/>
        </w:rPr>
        <w:t>各区县及周边区域开展合作，积极融入区域精品游线。</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b/>
          <w:bCs/>
          <w:sz w:val="32"/>
        </w:rPr>
        <w:t>企业提升品质、巩固品牌。</w:t>
      </w:r>
      <w:r>
        <w:rPr>
          <w:rFonts w:hint="eastAsia" w:ascii="仿宋_GB2312" w:hAnsi="仿宋_GB2312"/>
          <w:sz w:val="32"/>
        </w:rPr>
        <w:t>建立景区、酒店、航空公司、旅游商品企业等多元营销主体，实现旅游市场全覆盖。策划系列景区主题营销推广活动，提升酒店服务品质，加强交通线路营销，运用旺苍县旅游Logo，开发旅游文创商品，并广泛开展一系列创意推广活动。</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b/>
          <w:bCs/>
          <w:sz w:val="32"/>
        </w:rPr>
        <w:t>全民参与营销。</w:t>
      </w:r>
      <w:r>
        <w:rPr>
          <w:rFonts w:hint="eastAsia" w:ascii="仿宋_GB2312" w:hAnsi="仿宋_GB2312"/>
          <w:sz w:val="32"/>
        </w:rPr>
        <w:t>将城市核心品牌和</w:t>
      </w:r>
      <w:r>
        <w:rPr>
          <w:rFonts w:hint="eastAsia" w:ascii="仿宋_GB2312" w:hAnsi="仿宋_GB2312"/>
          <w:sz w:val="32"/>
          <w:lang w:eastAsia="zh-CN"/>
        </w:rPr>
        <w:t>五</w:t>
      </w:r>
      <w:r>
        <w:rPr>
          <w:rFonts w:hint="eastAsia" w:ascii="仿宋_GB2312" w:hAnsi="仿宋_GB2312"/>
          <w:sz w:val="32"/>
        </w:rPr>
        <w:t>张文旅名片融入到经济社会发展的各方面，树立“市民是形象大使，视频即形象窗口”理念，实施“全民+小视频”营销计划，充分调动市民主人翁意识；采取“旅游推介</w:t>
      </w:r>
      <w:r>
        <w:rPr>
          <w:rFonts w:ascii="仿宋_GB2312" w:hAnsi="仿宋_GB2312"/>
          <w:sz w:val="32"/>
        </w:rPr>
        <w:t>+</w:t>
      </w:r>
      <w:r>
        <w:rPr>
          <w:rFonts w:hint="eastAsia" w:ascii="仿宋_GB2312" w:hAnsi="仿宋_GB2312"/>
          <w:sz w:val="32"/>
        </w:rPr>
        <w:t>短视频”营销策略，利用抖音、</w:t>
      </w:r>
      <w:r>
        <w:rPr>
          <w:rFonts w:ascii="仿宋_GB2312" w:hAnsi="仿宋_GB2312"/>
          <w:sz w:val="32"/>
        </w:rPr>
        <w:t>B</w:t>
      </w:r>
      <w:r>
        <w:rPr>
          <w:rFonts w:hint="eastAsia" w:ascii="仿宋_GB2312" w:hAnsi="仿宋_GB2312"/>
          <w:sz w:val="32"/>
        </w:rPr>
        <w:t>站等顶级流量的新兴时尚网络平台进行旅游推介和现场推广，实现全民全面营销。</w:t>
      </w:r>
      <w:r>
        <w:rPr>
          <w:rFonts w:ascii="仿宋_GB2312" w:hAnsi="仿宋_GB2312"/>
          <w:sz w:val="32"/>
        </w:rPr>
        <w:t xml:space="preserve"> </w:t>
      </w:r>
    </w:p>
    <w:p>
      <w:pPr>
        <w:rPr>
          <w:rFonts w:hint="eastAsia"/>
        </w:rPr>
      </w:pPr>
      <w:bookmarkStart w:id="1051" w:name="_Toc29134"/>
      <w:bookmarkEnd w:id="1051"/>
      <w:bookmarkStart w:id="1052" w:name="_Toc18875"/>
      <w:bookmarkEnd w:id="1052"/>
      <w:bookmarkStart w:id="1053" w:name="_Toc2188"/>
      <w:bookmarkEnd w:id="1053"/>
      <w:bookmarkStart w:id="1054" w:name="_Toc20136"/>
      <w:bookmarkEnd w:id="1054"/>
      <w:bookmarkStart w:id="1055" w:name="_Toc10526"/>
      <w:bookmarkEnd w:id="1055"/>
      <w:bookmarkStart w:id="1056" w:name="_Toc28408"/>
      <w:bookmarkEnd w:id="1056"/>
      <w:bookmarkStart w:id="1057" w:name="_Toc30559"/>
      <w:bookmarkEnd w:id="1057"/>
      <w:bookmarkStart w:id="1058" w:name="_Toc7424"/>
      <w:bookmarkEnd w:id="1058"/>
      <w:bookmarkStart w:id="1059" w:name="_Toc383"/>
      <w:bookmarkEnd w:id="1059"/>
      <w:bookmarkStart w:id="1060" w:name="_Toc16342"/>
      <w:bookmarkEnd w:id="1060"/>
      <w:bookmarkStart w:id="1061" w:name="_Toc10711"/>
      <w:bookmarkEnd w:id="1061"/>
      <w:bookmarkStart w:id="1062" w:name="_Toc10357"/>
      <w:bookmarkEnd w:id="1062"/>
      <w:bookmarkStart w:id="1063" w:name="_Toc27348"/>
      <w:bookmarkEnd w:id="1063"/>
      <w:bookmarkStart w:id="1064" w:name="_Toc15662"/>
      <w:bookmarkEnd w:id="1064"/>
      <w:r>
        <w:rPr>
          <w:rFonts w:hint="eastAsia"/>
        </w:rPr>
        <w:br w:type="page"/>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Arial Unicode MS" w:hAnsi="Calibri" w:eastAsia="Arial Unicode MS" w:cs="Times New Roman"/>
          <w:b w:val="0"/>
          <w:bCs w:val="0"/>
          <w:kern w:val="0"/>
          <w:sz w:val="44"/>
          <w:szCs w:val="44"/>
          <w:lang w:val="en-US" w:eastAsia="zh-CN" w:bidi="ar-SA"/>
        </w:rPr>
      </w:pPr>
      <w:bookmarkStart w:id="1065" w:name="_Toc15320"/>
      <w:r>
        <w:rPr>
          <w:rFonts w:hint="eastAsia" w:ascii="Arial Unicode MS" w:hAnsi="Calibri" w:eastAsia="Arial Unicode MS" w:cs="Times New Roman"/>
          <w:b w:val="0"/>
          <w:bCs w:val="0"/>
          <w:kern w:val="0"/>
          <w:sz w:val="44"/>
          <w:szCs w:val="44"/>
          <w:lang w:val="en-US" w:eastAsia="zh-CN" w:bidi="ar-SA"/>
        </w:rPr>
        <w:t>第七章  文化传承与保护</w:t>
      </w:r>
      <w:bookmarkEnd w:id="1065"/>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bookmarkStart w:id="1066" w:name="_Toc20346"/>
      <w:bookmarkEnd w:id="1066"/>
      <w:bookmarkStart w:id="1067" w:name="_Toc11008"/>
      <w:bookmarkEnd w:id="1067"/>
      <w:bookmarkStart w:id="1068" w:name="_Toc16627"/>
      <w:bookmarkEnd w:id="1068"/>
      <w:bookmarkStart w:id="1069" w:name="_Toc3734"/>
      <w:bookmarkEnd w:id="1069"/>
      <w:bookmarkStart w:id="1070" w:name="_Toc24879"/>
      <w:bookmarkEnd w:id="1070"/>
      <w:bookmarkStart w:id="1071" w:name="_Toc25840"/>
      <w:bookmarkEnd w:id="1071"/>
      <w:bookmarkStart w:id="1072" w:name="_Toc6271"/>
      <w:bookmarkEnd w:id="1072"/>
      <w:bookmarkStart w:id="1073" w:name="_Toc13"/>
      <w:bookmarkEnd w:id="1073"/>
      <w:bookmarkStart w:id="1074" w:name="_Toc4556"/>
      <w:bookmarkEnd w:id="1074"/>
      <w:bookmarkStart w:id="1075" w:name="_Toc13106"/>
      <w:bookmarkEnd w:id="1075"/>
      <w:bookmarkStart w:id="1076" w:name="_Toc27290"/>
      <w:bookmarkEnd w:id="1076"/>
      <w:bookmarkStart w:id="1077" w:name="_Toc6063"/>
      <w:bookmarkEnd w:id="1077"/>
      <w:bookmarkStart w:id="1078" w:name="_Toc17637"/>
      <w:bookmarkEnd w:id="1078"/>
      <w:bookmarkStart w:id="1079" w:name="_Toc26617"/>
      <w:bookmarkEnd w:id="1079"/>
      <w:bookmarkStart w:id="1080" w:name="_Toc23541"/>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r>
        <w:rPr>
          <w:rFonts w:hint="eastAsia"/>
          <w:b w:val="0"/>
          <w:bCs/>
        </w:rPr>
        <w:t>一、健全完善公共文化服务体系</w:t>
      </w:r>
      <w:bookmarkEnd w:id="108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完善和提升现代公共文化服务体系建设，巩固文化扶贫成果，力争创建省级公共文化服务体系示范县。</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b/>
          <w:bCs/>
          <w:lang w:val="en-US" w:eastAsia="zh-CN"/>
        </w:rPr>
      </w:pPr>
      <w:bookmarkStart w:id="1081" w:name="_Toc22558"/>
      <w:bookmarkEnd w:id="1081"/>
      <w:bookmarkStart w:id="1082" w:name="_Toc19970"/>
      <w:bookmarkEnd w:id="1082"/>
      <w:bookmarkStart w:id="1083" w:name="_Toc22779"/>
      <w:bookmarkEnd w:id="1083"/>
      <w:bookmarkStart w:id="1084" w:name="_Toc4163"/>
      <w:bookmarkEnd w:id="1084"/>
      <w:bookmarkStart w:id="1085" w:name="_Toc1108"/>
      <w:bookmarkEnd w:id="1085"/>
      <w:bookmarkStart w:id="1086" w:name="_Toc16933"/>
      <w:bookmarkEnd w:id="1086"/>
      <w:bookmarkStart w:id="1087" w:name="_Toc14472"/>
      <w:bookmarkEnd w:id="1087"/>
      <w:bookmarkStart w:id="1088" w:name="_Toc21768"/>
      <w:bookmarkEnd w:id="1088"/>
      <w:bookmarkStart w:id="1089" w:name="_Toc26375"/>
      <w:bookmarkEnd w:id="1089"/>
      <w:bookmarkStart w:id="1090" w:name="_Toc11039"/>
      <w:bookmarkEnd w:id="1090"/>
      <w:bookmarkStart w:id="1091" w:name="_Toc30340"/>
      <w:bookmarkEnd w:id="1091"/>
      <w:bookmarkStart w:id="1092" w:name="_Toc2566"/>
      <w:bookmarkEnd w:id="1092"/>
      <w:bookmarkStart w:id="1093" w:name="_Toc16309"/>
      <w:bookmarkEnd w:id="1093"/>
      <w:bookmarkStart w:id="1094" w:name="_Toc24581"/>
      <w:bookmarkEnd w:id="1094"/>
      <w:bookmarkStart w:id="1095" w:name="_Toc6823"/>
      <w:r>
        <w:rPr>
          <w:rFonts w:hint="eastAsia" w:ascii="楷体_GB2312" w:hAnsi="楷体_GB2312" w:eastAsia="楷体_GB2312" w:cs="楷体_GB2312"/>
          <w:b/>
          <w:bCs/>
          <w:lang w:val="en-US" w:eastAsia="zh-CN"/>
        </w:rPr>
        <w:t>（一）推进公共文化服务阵地建设</w:t>
      </w:r>
      <w:bookmarkEnd w:id="109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eastAsia="zh-CN"/>
        </w:rPr>
      </w:pPr>
      <w:r>
        <w:rPr>
          <w:rFonts w:hint="eastAsia" w:ascii="仿宋_GB2312" w:hAnsi="仿宋_GB2312"/>
          <w:sz w:val="32"/>
        </w:rPr>
        <w:t>加快旺苍重点公共文化设施项目建设，现代公共文化设施网络建设，统筹城乡公共文化设施布局。着力构建城市“十五分钟文化圈”</w:t>
      </w:r>
      <w:r>
        <w:rPr>
          <w:rFonts w:hint="eastAsia" w:ascii="仿宋_GB2312" w:hAnsi="仿宋_GB2312"/>
          <w:sz w:val="32"/>
          <w:lang w:eastAsia="zh-CN"/>
        </w:rPr>
        <w:t>，大力推动实施旺苍县美术馆建设项目及文化馆、图书馆维修改造项目，</w:t>
      </w:r>
      <w:r>
        <w:rPr>
          <w:rFonts w:hint="eastAsia" w:ascii="仿宋_GB2312" w:hAnsi="仿宋_GB2312"/>
          <w:sz w:val="32"/>
        </w:rPr>
        <w:t>整合乡镇文化资源，加强村镇综合文化服务中心标准化建设。</w:t>
      </w:r>
      <w:r>
        <w:rPr>
          <w:rFonts w:hint="eastAsia" w:ascii="仿宋_GB2312" w:hAnsi="仿宋_GB2312"/>
          <w:sz w:val="32"/>
          <w:lang w:eastAsia="zh-CN"/>
        </w:rPr>
        <w:t>完善</w:t>
      </w:r>
      <w:r>
        <w:rPr>
          <w:rFonts w:hint="eastAsia" w:ascii="仿宋_GB2312" w:hAnsi="仿宋_GB2312"/>
          <w:sz w:val="32"/>
        </w:rPr>
        <w:t>23个乡镇文化中心</w:t>
      </w:r>
      <w:r>
        <w:rPr>
          <w:rFonts w:hint="eastAsia" w:ascii="仿宋_GB2312" w:hAnsi="仿宋_GB2312"/>
          <w:sz w:val="32"/>
          <w:lang w:eastAsia="zh-CN"/>
        </w:rPr>
        <w:t>建设</w:t>
      </w:r>
      <w:r>
        <w:rPr>
          <w:rFonts w:hint="eastAsia" w:ascii="仿宋_GB2312" w:hAnsi="仿宋_GB2312"/>
          <w:sz w:val="32"/>
        </w:rPr>
        <w:t>，实现全县乡村综合性文化服务中心基本覆盖，形成农村“十里文化圈”。</w:t>
      </w:r>
      <w:r>
        <w:rPr>
          <w:rFonts w:hint="eastAsia" w:ascii="仿宋_GB2312" w:hAnsi="仿宋_GB2312"/>
          <w:sz w:val="32"/>
          <w:lang w:eastAsia="zh-CN"/>
        </w:rPr>
        <w:t>巩固提升乡镇基层公共文化服务机构服务效能，打造乡村文化振兴样板村镇。</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b/>
          <w:bCs/>
          <w:lang w:val="en-US" w:eastAsia="zh-CN"/>
        </w:rPr>
      </w:pPr>
      <w:bookmarkStart w:id="1096" w:name="_Toc19584"/>
      <w:bookmarkEnd w:id="1096"/>
      <w:bookmarkStart w:id="1097" w:name="_Toc22644"/>
      <w:bookmarkEnd w:id="1097"/>
      <w:bookmarkStart w:id="1098" w:name="_Toc23505"/>
      <w:bookmarkEnd w:id="1098"/>
      <w:bookmarkStart w:id="1099" w:name="_Toc22703"/>
      <w:bookmarkEnd w:id="1099"/>
      <w:bookmarkStart w:id="1100" w:name="_Toc1343"/>
      <w:bookmarkEnd w:id="1100"/>
      <w:bookmarkStart w:id="1101" w:name="_Toc10819"/>
      <w:bookmarkEnd w:id="1101"/>
      <w:bookmarkStart w:id="1102" w:name="_Toc17137"/>
      <w:bookmarkEnd w:id="1102"/>
      <w:bookmarkStart w:id="1103" w:name="_Toc32397"/>
      <w:bookmarkEnd w:id="1103"/>
      <w:bookmarkStart w:id="1104" w:name="_Toc25539"/>
      <w:bookmarkEnd w:id="1104"/>
      <w:bookmarkStart w:id="1105" w:name="_Toc11653"/>
      <w:bookmarkEnd w:id="1105"/>
      <w:bookmarkStart w:id="1106" w:name="_Toc12822"/>
      <w:bookmarkEnd w:id="1106"/>
      <w:bookmarkStart w:id="1107" w:name="_Toc16362"/>
      <w:bookmarkEnd w:id="1107"/>
      <w:bookmarkStart w:id="1108" w:name="_Toc32190"/>
      <w:bookmarkEnd w:id="1108"/>
      <w:bookmarkStart w:id="1109" w:name="_Toc18894"/>
      <w:bookmarkEnd w:id="1109"/>
      <w:bookmarkStart w:id="1110" w:name="_Toc13282"/>
      <w:r>
        <w:rPr>
          <w:rFonts w:hint="eastAsia" w:ascii="楷体_GB2312" w:hAnsi="楷体_GB2312" w:eastAsia="楷体_GB2312" w:cs="楷体_GB2312"/>
          <w:b/>
          <w:bCs/>
          <w:lang w:val="en-US" w:eastAsia="zh-CN"/>
        </w:rPr>
        <w:t>（二）提升公共文化服务工程建设</w:t>
      </w:r>
      <w:bookmarkEnd w:id="111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lang w:val="en-US" w:eastAsia="zh-CN"/>
        </w:rPr>
        <w:t>持续推进乡镇文化广场建设、综合文化站设备设施采购、“农家书屋图书”补充更新、村级农民体育健身、应急广播“村村响”延伸、城乡公共无线视听建设等项目的实施。</w:t>
      </w:r>
      <w:r>
        <w:rPr>
          <w:rFonts w:hint="eastAsia" w:ascii="仿宋_GB2312" w:hAnsi="仿宋_GB2312"/>
          <w:sz w:val="32"/>
        </w:rPr>
        <w:t>依托有线电视网络资源，建设全县免费无线连接（WIFI），覆盖城区、场镇、乡村、旅游景点、公共区域等人流聚集点。深入推进智慧广电“人人通”工程，实现“户有广播电视”向“户有高清电视”</w:t>
      </w:r>
      <w:r>
        <w:rPr>
          <w:rFonts w:hint="eastAsia" w:ascii="仿宋_GB2312" w:hAnsi="仿宋_GB2312"/>
          <w:sz w:val="32"/>
          <w:lang w:eastAsia="zh-CN"/>
        </w:rPr>
        <w:t>、</w:t>
      </w:r>
      <w:r>
        <w:rPr>
          <w:rFonts w:hint="eastAsia" w:ascii="仿宋_GB2312" w:hAnsi="仿宋_GB2312"/>
          <w:sz w:val="32"/>
        </w:rPr>
        <w:t>广播“村村响”向“社社响”转变，实施县级广播节目覆盖工程，提高本地节目覆盖率。</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b/>
          <w:bCs/>
          <w:lang w:val="en-US" w:eastAsia="zh-CN"/>
        </w:rPr>
      </w:pPr>
      <w:bookmarkStart w:id="1111" w:name="_Toc21805"/>
      <w:bookmarkEnd w:id="1111"/>
      <w:bookmarkStart w:id="1112" w:name="_Toc30718"/>
      <w:bookmarkEnd w:id="1112"/>
      <w:bookmarkStart w:id="1113" w:name="_Toc3631"/>
      <w:bookmarkEnd w:id="1113"/>
      <w:bookmarkStart w:id="1114" w:name="_Toc18329"/>
      <w:bookmarkEnd w:id="1114"/>
      <w:bookmarkStart w:id="1115" w:name="_Toc13963"/>
      <w:bookmarkEnd w:id="1115"/>
      <w:bookmarkStart w:id="1116" w:name="_Toc17013"/>
      <w:bookmarkEnd w:id="1116"/>
      <w:bookmarkStart w:id="1117" w:name="_Toc20841"/>
      <w:bookmarkEnd w:id="1117"/>
      <w:bookmarkStart w:id="1118" w:name="_Toc3921"/>
      <w:bookmarkEnd w:id="1118"/>
      <w:bookmarkStart w:id="1119" w:name="_Toc12141"/>
      <w:bookmarkEnd w:id="1119"/>
      <w:bookmarkStart w:id="1120" w:name="_Toc18513"/>
      <w:bookmarkEnd w:id="1120"/>
      <w:bookmarkStart w:id="1121" w:name="_Toc22468"/>
      <w:bookmarkEnd w:id="1121"/>
      <w:bookmarkStart w:id="1122" w:name="_Toc27842"/>
      <w:bookmarkEnd w:id="1122"/>
      <w:bookmarkStart w:id="1123" w:name="_Toc29965"/>
      <w:bookmarkEnd w:id="1123"/>
      <w:bookmarkStart w:id="1124" w:name="_Toc4973"/>
      <w:bookmarkEnd w:id="1124"/>
      <w:bookmarkStart w:id="1125" w:name="_Toc4330"/>
      <w:r>
        <w:rPr>
          <w:rFonts w:hint="eastAsia" w:ascii="楷体_GB2312" w:hAnsi="楷体_GB2312" w:eastAsia="楷体_GB2312" w:cs="楷体_GB2312"/>
          <w:b/>
          <w:bCs/>
          <w:lang w:val="en-US" w:eastAsia="zh-CN"/>
        </w:rPr>
        <w:t>（三）增加城乡公共文化服务供给</w:t>
      </w:r>
      <w:bookmarkEnd w:id="112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开展送文化下乡，戏曲进乡村、进校园等“文化七进”活动。组织文艺演出、电影放映、科学普及、流动文化车、科技大篷车、乡村文体竞技、民俗风情展演、特色节庆等文体活动。建立群众文化需求反馈机制，推进政府向社会购买公共文化服务。激发城乡文艺团体、民间文化社团的发展活力，丰富城乡群众精神文化生活。</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bookmarkStart w:id="1126" w:name="_Toc1034"/>
      <w:bookmarkEnd w:id="1126"/>
      <w:bookmarkStart w:id="1127" w:name="_Toc4858"/>
      <w:bookmarkEnd w:id="1127"/>
      <w:bookmarkStart w:id="1128" w:name="_Toc5689"/>
      <w:bookmarkEnd w:id="1128"/>
      <w:bookmarkStart w:id="1129" w:name="_Toc22434"/>
      <w:bookmarkEnd w:id="1129"/>
      <w:bookmarkStart w:id="1130" w:name="_Toc20255"/>
      <w:bookmarkEnd w:id="1130"/>
      <w:bookmarkStart w:id="1131" w:name="_Toc14247"/>
      <w:bookmarkEnd w:id="1131"/>
      <w:bookmarkStart w:id="1132" w:name="_Toc1310"/>
      <w:bookmarkEnd w:id="1132"/>
      <w:bookmarkStart w:id="1133" w:name="_Toc15942"/>
      <w:bookmarkEnd w:id="1133"/>
      <w:bookmarkStart w:id="1134" w:name="_Toc10291"/>
      <w:bookmarkEnd w:id="1134"/>
      <w:bookmarkStart w:id="1135" w:name="_Toc25757"/>
      <w:bookmarkEnd w:id="1135"/>
      <w:bookmarkStart w:id="1136" w:name="_Toc15270"/>
      <w:bookmarkEnd w:id="1136"/>
      <w:bookmarkStart w:id="1137" w:name="_Toc13960"/>
      <w:bookmarkEnd w:id="1137"/>
      <w:bookmarkStart w:id="1138" w:name="_Toc4922"/>
      <w:bookmarkEnd w:id="1138"/>
      <w:bookmarkStart w:id="1139" w:name="_Toc24165"/>
      <w:bookmarkEnd w:id="1139"/>
      <w:bookmarkStart w:id="1140" w:name="_Toc17816"/>
      <w:r>
        <w:rPr>
          <w:rFonts w:hint="eastAsia"/>
          <w:b w:val="0"/>
          <w:bCs/>
        </w:rPr>
        <w:t>二、构建文化遗产保护传承体系</w:t>
      </w:r>
      <w:bookmarkEnd w:id="1140"/>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1141" w:name="_Toc19597"/>
      <w:bookmarkEnd w:id="1141"/>
      <w:bookmarkStart w:id="1142" w:name="_Toc5523"/>
      <w:bookmarkEnd w:id="1142"/>
      <w:bookmarkStart w:id="1143" w:name="_Toc17423"/>
      <w:bookmarkEnd w:id="1143"/>
      <w:bookmarkStart w:id="1144" w:name="_Toc29666"/>
      <w:bookmarkEnd w:id="1144"/>
      <w:bookmarkStart w:id="1145" w:name="_Toc5537"/>
      <w:bookmarkEnd w:id="1145"/>
      <w:bookmarkStart w:id="1146" w:name="_Toc19823"/>
      <w:bookmarkEnd w:id="1146"/>
      <w:bookmarkStart w:id="1147" w:name="_Toc11759"/>
      <w:bookmarkEnd w:id="1147"/>
      <w:bookmarkStart w:id="1148" w:name="_Toc32606"/>
      <w:bookmarkEnd w:id="1148"/>
      <w:bookmarkStart w:id="1149" w:name="_Toc11677"/>
      <w:bookmarkEnd w:id="1149"/>
      <w:bookmarkStart w:id="1150" w:name="_Toc27339"/>
      <w:bookmarkEnd w:id="1150"/>
      <w:bookmarkStart w:id="1151" w:name="_Toc23197"/>
      <w:bookmarkEnd w:id="1151"/>
      <w:bookmarkStart w:id="1152" w:name="_Toc27000"/>
      <w:bookmarkEnd w:id="1152"/>
      <w:bookmarkStart w:id="1153" w:name="_Toc26653"/>
      <w:bookmarkEnd w:id="1153"/>
      <w:bookmarkStart w:id="1154" w:name="_Toc9013"/>
      <w:bookmarkEnd w:id="1154"/>
      <w:bookmarkStart w:id="1155" w:name="_Toc12907"/>
      <w:r>
        <w:rPr>
          <w:rFonts w:hint="eastAsia" w:ascii="楷体_GB2312" w:hAnsi="楷体_GB2312" w:eastAsia="楷体_GB2312" w:cs="楷体_GB2312"/>
        </w:rPr>
        <w:t>（一）加强文物保护和展示利用</w:t>
      </w:r>
      <w:bookmarkEnd w:id="1155"/>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１．</w:t>
      </w:r>
      <w:r>
        <w:rPr>
          <w:rFonts w:hint="eastAsia"/>
        </w:rPr>
        <w:t>强化文物资源的</w:t>
      </w:r>
      <w:r>
        <w:rPr>
          <w:rFonts w:hint="eastAsia"/>
          <w:lang w:val="en-US" w:eastAsia="zh-CN"/>
        </w:rPr>
        <w:t>发掘</w:t>
      </w:r>
      <w:r>
        <w:rPr>
          <w:rFonts w:hint="eastAsia"/>
        </w:rPr>
        <w:t>与</w:t>
      </w:r>
      <w:r>
        <w:rPr>
          <w:rFonts w:hint="eastAsia"/>
          <w:lang w:val="en-US" w:eastAsia="zh-CN"/>
        </w:rPr>
        <w:t>保护。</w:t>
      </w:r>
      <w:r>
        <w:rPr>
          <w:rFonts w:hint="eastAsia"/>
          <w:b w:val="0"/>
          <w:bCs w:val="0"/>
        </w:rPr>
        <w:t>保护及修缮旺苍红色遗址、历史古迹等文物资源。完善川陕苏区红军文化保护利用示范园，促进川陕苏区革命文物保护工程和</w:t>
      </w:r>
      <w:r>
        <w:rPr>
          <w:rFonts w:hint="eastAsia"/>
          <w:b w:val="0"/>
          <w:bCs w:val="0"/>
          <w:lang w:eastAsia="zh-CN"/>
        </w:rPr>
        <w:t>文物保护单位“</w:t>
      </w:r>
      <w:r>
        <w:rPr>
          <w:rFonts w:hint="eastAsia"/>
          <w:b w:val="0"/>
          <w:bCs w:val="0"/>
        </w:rPr>
        <w:t>三防</w:t>
      </w:r>
      <w:r>
        <w:rPr>
          <w:rFonts w:hint="eastAsia"/>
          <w:b w:val="0"/>
          <w:bCs w:val="0"/>
          <w:lang w:eastAsia="zh-CN"/>
        </w:rPr>
        <w:t>”</w:t>
      </w:r>
      <w:r>
        <w:rPr>
          <w:rFonts w:hint="eastAsia"/>
          <w:b w:val="0"/>
          <w:bCs w:val="0"/>
        </w:rPr>
        <w:t>工程的有序展开。按照原貌修复区域内革命文物、古蜀道等历史文化遗址。挂牌保护区域内保存完整、具有较高历史价值的传统民居。宣传《文物保护法》，加大重点文物保护单位的工作</w:t>
      </w:r>
      <w:r>
        <w:rPr>
          <w:rFonts w:hint="eastAsia"/>
          <w:b w:val="0"/>
          <w:bCs w:val="0"/>
          <w:lang w:eastAsia="zh-CN"/>
        </w:rPr>
        <w:t>经费保障</w:t>
      </w:r>
      <w:r>
        <w:rPr>
          <w:rFonts w:hint="eastAsia"/>
          <w:b w:val="0"/>
          <w:bCs w:val="0"/>
        </w:rPr>
        <w:t>。</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rPr>
      </w:pPr>
      <w:r>
        <w:rPr>
          <w:rFonts w:hint="eastAsia"/>
          <w:lang w:val="en-US" w:eastAsia="zh-CN"/>
        </w:rPr>
        <w:t>２．</w:t>
      </w:r>
      <w:r>
        <w:rPr>
          <w:rFonts w:hint="eastAsia"/>
        </w:rPr>
        <w:t>注重文物展示与利用</w:t>
      </w:r>
      <w:r>
        <w:rPr>
          <w:rFonts w:hint="eastAsia"/>
          <w:lang w:eastAsia="zh-CN"/>
        </w:rPr>
        <w:t>。</w:t>
      </w:r>
      <w:r>
        <w:rPr>
          <w:rFonts w:hint="eastAsia" w:ascii="仿宋_GB2312" w:hAnsi="仿宋_GB2312"/>
          <w:b w:val="0"/>
          <w:bCs w:val="0"/>
          <w:sz w:val="32"/>
        </w:rPr>
        <w:t>依托木门会议会址、红军城遗址等文物资源，不断拓展文保单位</w:t>
      </w:r>
      <w:r>
        <w:rPr>
          <w:rFonts w:hint="eastAsia" w:ascii="仿宋_GB2312" w:hAnsi="仿宋_GB2312"/>
          <w:b w:val="0"/>
          <w:bCs w:val="0"/>
          <w:sz w:val="32"/>
          <w:lang w:val="en-US" w:eastAsia="zh-CN"/>
        </w:rPr>
        <w:t>革命</w:t>
      </w:r>
      <w:r>
        <w:rPr>
          <w:rFonts w:hint="eastAsia" w:ascii="仿宋_GB2312" w:hAnsi="仿宋_GB2312"/>
          <w:b w:val="0"/>
          <w:bCs w:val="0"/>
          <w:sz w:val="32"/>
        </w:rPr>
        <w:t>文物展示的功能。突出活化传承和合理利用，推动文物保护成果的创造性转化，让文物在展览内容和展示形式上具有观赏性和体验性。通过沉浸式体验项目、VR体验项目、声光电技术展陈、军事体验项目等立体化、多方位的展示手段，增加文物展示设计的互</w:t>
      </w:r>
      <w:r>
        <w:rPr>
          <w:rFonts w:hint="eastAsia" w:ascii="仿宋_GB2312" w:hAnsi="仿宋_GB2312"/>
          <w:b w:val="0"/>
          <w:bCs w:val="0"/>
          <w:spacing w:val="-6"/>
          <w:sz w:val="32"/>
        </w:rPr>
        <w:t>动性，增强游客积极参观的</w:t>
      </w:r>
      <w:r>
        <w:rPr>
          <w:rFonts w:hint="eastAsia" w:ascii="仿宋_GB2312" w:hAnsi="仿宋_GB2312"/>
          <w:b w:val="0"/>
          <w:bCs w:val="0"/>
          <w:spacing w:val="-6"/>
          <w:sz w:val="32"/>
          <w:lang w:val="en-US" w:eastAsia="zh-CN"/>
        </w:rPr>
        <w:t>主</w:t>
      </w:r>
      <w:r>
        <w:rPr>
          <w:rFonts w:hint="eastAsia" w:ascii="仿宋_GB2312" w:hAnsi="仿宋_GB2312"/>
          <w:b w:val="0"/>
          <w:bCs w:val="0"/>
          <w:spacing w:val="-6"/>
          <w:sz w:val="32"/>
        </w:rPr>
        <w:t>动性，体现革命文物的社会效应。</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b w:val="0"/>
          <w:bCs w:val="0"/>
          <w:i w:val="0"/>
          <w:iCs w:val="0"/>
          <w:sz w:val="32"/>
        </w:rPr>
      </w:pPr>
      <w:r>
        <w:rPr>
          <w:rFonts w:hint="eastAsia"/>
          <w:lang w:val="en-US" w:eastAsia="zh-CN"/>
        </w:rPr>
        <w:t>３．促进文化遗产的发展。</w:t>
      </w:r>
      <w:r>
        <w:rPr>
          <w:rFonts w:hint="eastAsia" w:ascii="仿宋_GB2312" w:hAnsi="仿宋_GB2312"/>
          <w:b w:val="0"/>
          <w:bCs w:val="0"/>
          <w:i w:val="0"/>
          <w:iCs w:val="0"/>
          <w:sz w:val="32"/>
          <w:lang w:val="en-US" w:eastAsia="zh-CN"/>
        </w:rPr>
        <w:t>实施八大行动，促进文化遗产多样化发展。</w:t>
      </w:r>
      <w:r>
        <w:rPr>
          <w:rFonts w:hint="eastAsia" w:ascii="仿宋_GB2312" w:hAnsi="仿宋_GB2312"/>
          <w:b w:val="0"/>
          <w:bCs w:val="0"/>
          <w:i w:val="0"/>
          <w:iCs w:val="0"/>
          <w:sz w:val="32"/>
        </w:rPr>
        <w:t>依托木门会议会址、中国红军城两大AAAA旅游景区，</w:t>
      </w:r>
      <w:r>
        <w:rPr>
          <w:rFonts w:hint="eastAsia" w:ascii="仿宋_GB2312" w:hAnsi="仿宋_GB2312"/>
          <w:b w:val="0"/>
          <w:bCs w:val="0"/>
          <w:i w:val="0"/>
          <w:iCs w:val="0"/>
          <w:sz w:val="32"/>
          <w:lang w:val="en-US" w:eastAsia="zh-CN"/>
        </w:rPr>
        <w:t>开展</w:t>
      </w:r>
      <w:r>
        <w:rPr>
          <w:rFonts w:hint="eastAsia" w:ascii="仿宋_GB2312" w:hAnsi="仿宋_GB2312"/>
          <w:b w:val="0"/>
          <w:bCs w:val="0"/>
          <w:i w:val="0"/>
          <w:iCs w:val="0"/>
          <w:sz w:val="32"/>
        </w:rPr>
        <w:t>红色文化</w:t>
      </w:r>
      <w:r>
        <w:rPr>
          <w:rFonts w:hint="eastAsia" w:ascii="仿宋_GB2312" w:hAnsi="仿宋_GB2312"/>
          <w:b w:val="0"/>
          <w:bCs w:val="0"/>
          <w:i w:val="0"/>
          <w:iCs w:val="0"/>
          <w:sz w:val="32"/>
          <w:lang w:val="en-US" w:eastAsia="zh-CN"/>
        </w:rPr>
        <w:t>传承</w:t>
      </w:r>
      <w:r>
        <w:rPr>
          <w:rFonts w:hint="eastAsia" w:ascii="仿宋_GB2312" w:hAnsi="仿宋_GB2312"/>
          <w:b w:val="0"/>
          <w:bCs w:val="0"/>
          <w:i w:val="0"/>
          <w:iCs w:val="0"/>
          <w:sz w:val="32"/>
        </w:rPr>
        <w:t>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依托乡村文化、生态文化资源，开展乡村生态文化提升行动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以弘扬“爱国爱乡、崇德崇学、立业立功”的乡贤精神为前提，开展乡村传统文化保护行动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利用原东河印制公司、756厂“三线”工业资源，开展“三线”工业文化挖掘行动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深挖高阳汉唐茶文化，开展米仓山茶文化品牌提升行动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通过米仓山汉代文化影视城、三国文化一条街、鹿亭温泉旅游度假</w:t>
      </w:r>
      <w:r>
        <w:rPr>
          <w:rFonts w:hint="eastAsia" w:ascii="仿宋_GB2312" w:hAnsi="仿宋_GB2312"/>
          <w:b w:val="0"/>
          <w:bCs w:val="0"/>
          <w:i w:val="0"/>
          <w:iCs w:val="0"/>
          <w:sz w:val="32"/>
          <w:lang w:eastAsia="zh-CN"/>
        </w:rPr>
        <w:t>区</w:t>
      </w:r>
      <w:r>
        <w:rPr>
          <w:rFonts w:hint="eastAsia" w:ascii="仿宋_GB2312" w:hAnsi="仿宋_GB2312"/>
          <w:b w:val="0"/>
          <w:bCs w:val="0"/>
          <w:i w:val="0"/>
          <w:iCs w:val="0"/>
          <w:sz w:val="32"/>
        </w:rPr>
        <w:t>等产品，开展本土历史文化展示行动</w:t>
      </w:r>
      <w:r>
        <w:rPr>
          <w:rFonts w:hint="eastAsia" w:ascii="仿宋_GB2312" w:hAnsi="仿宋_GB2312"/>
          <w:b w:val="0"/>
          <w:bCs w:val="0"/>
          <w:i w:val="0"/>
          <w:iCs w:val="0"/>
          <w:sz w:val="32"/>
          <w:lang w:eastAsia="zh-CN"/>
        </w:rPr>
        <w:t>；</w:t>
      </w:r>
      <w:r>
        <w:rPr>
          <w:rFonts w:hint="eastAsia" w:ascii="仿宋_GB2312" w:hAnsi="仿宋_GB2312"/>
          <w:b w:val="0"/>
          <w:bCs w:val="0"/>
          <w:i w:val="0"/>
          <w:iCs w:val="0"/>
          <w:sz w:val="32"/>
        </w:rPr>
        <w:t>还包括传扬“旺苍精神”文化行动、宣传法治（廉政）文化行动。</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ascii="仿宋_GB2312" w:hAnsi="仿宋_GB2312"/>
          <w:b w:val="0"/>
          <w:bCs w:val="0"/>
          <w:i w:val="0"/>
          <w:iCs w:val="0"/>
          <w:sz w:val="32"/>
          <w:lang w:val="en-US" w:eastAsia="zh-CN"/>
        </w:rPr>
      </w:pPr>
      <w:r>
        <w:rPr>
          <w:rFonts w:hint="eastAsia"/>
          <w:lang w:val="en-US" w:eastAsia="zh-CN"/>
        </w:rPr>
        <w:t>４．促进文物保护工程建设。</w:t>
      </w:r>
      <w:r>
        <w:rPr>
          <w:rFonts w:hint="eastAsia" w:ascii="仿宋_GB2312" w:hAnsi="仿宋_GB2312"/>
          <w:b w:val="0"/>
          <w:bCs w:val="0"/>
          <w:i w:val="0"/>
          <w:iCs w:val="0"/>
          <w:sz w:val="32"/>
          <w:lang w:val="en-US" w:eastAsia="zh-CN"/>
        </w:rPr>
        <w:t>积极配合推进蜀道申遗、历史文化名城、传统村落保护的申报等工作。开展全国重点文物保护单位保护修缮工作，加大对历史文物、乡土文化遗产的保护力度。</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川陕苏区红军文化保护利用示范园】提升木门会议会址纪念馆展陈；修复与利用木门会议会址清代壁画、青龙寨战斗址、黄猫垭战斗指挥部旧址。建设红军精神干部培训学院、红色文化体验学院、军事训练体验基地等文旅融合项目。</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川陕苏区革命文物三防工程建设项目】加大对红军城遗址群、木门会议旧址、太阳村红军兵工厂旧址、旺苍红四方面军造币厂旧址、英安县苏维埃政府旧址的消防设施设备的投入，促进革命文物三防工程项目的落地和建设。</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【川陕苏区革命文物保护工程建设项目】对太阳村红军兵工厂旧址、旺苍红四方面军造币厂旧址、英安县苏维埃政府旧址进行抢救性维修；提升木门军事会议纪念馆及徐向前驻地旧址的展陈内容。</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lang w:val="en-US" w:eastAsia="zh-CN"/>
        </w:rPr>
      </w:pPr>
      <w:r>
        <w:rPr>
          <w:rFonts w:hint="eastAsia" w:ascii="仿宋_GB2312" w:hAnsi="仿宋_GB2312"/>
          <w:sz w:val="32"/>
          <w:lang w:val="en-US" w:eastAsia="zh-CN"/>
        </w:rPr>
        <w:t>【旺苍县3处省保单位保护项目】修缮和保护盐河镇赵</w:t>
      </w:r>
      <w:r>
        <w:rPr>
          <w:rFonts w:hint="eastAsia" w:ascii="仿宋_GB2312" w:hAnsi="仿宋_GB2312"/>
          <w:spacing w:val="-6"/>
          <w:sz w:val="32"/>
          <w:lang w:val="en-US" w:eastAsia="zh-CN"/>
        </w:rPr>
        <w:t>家院子、天星镇石家大院、九龙镇杨氏宗祠3处省级文保单位。</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rPr>
      </w:pPr>
      <w:bookmarkStart w:id="1156" w:name="_Toc14414"/>
      <w:bookmarkEnd w:id="1156"/>
      <w:bookmarkStart w:id="1157" w:name="_Toc2546"/>
      <w:bookmarkEnd w:id="1157"/>
      <w:bookmarkStart w:id="1158" w:name="_Toc29207"/>
      <w:bookmarkEnd w:id="1158"/>
      <w:bookmarkStart w:id="1159" w:name="_Toc23739"/>
      <w:bookmarkEnd w:id="1159"/>
      <w:bookmarkStart w:id="1160" w:name="_Toc660"/>
      <w:bookmarkEnd w:id="1160"/>
      <w:bookmarkStart w:id="1161" w:name="_Toc18402"/>
      <w:bookmarkEnd w:id="1161"/>
      <w:bookmarkStart w:id="1162" w:name="_Toc28461"/>
      <w:bookmarkEnd w:id="1162"/>
      <w:bookmarkStart w:id="1163" w:name="_Toc18438"/>
      <w:bookmarkEnd w:id="1163"/>
      <w:bookmarkStart w:id="1164" w:name="_Toc6730"/>
      <w:bookmarkEnd w:id="1164"/>
      <w:bookmarkStart w:id="1165" w:name="_Toc24307"/>
      <w:bookmarkEnd w:id="1165"/>
      <w:bookmarkStart w:id="1166" w:name="_Toc8956"/>
      <w:bookmarkEnd w:id="1166"/>
      <w:bookmarkStart w:id="1167" w:name="_Toc10155"/>
      <w:bookmarkEnd w:id="1167"/>
      <w:bookmarkStart w:id="1168" w:name="_Toc31167"/>
      <w:bookmarkEnd w:id="1168"/>
      <w:bookmarkStart w:id="1169" w:name="_Toc13979"/>
      <w:bookmarkEnd w:id="1169"/>
      <w:bookmarkStart w:id="1170" w:name="_Toc16583"/>
      <w:r>
        <w:rPr>
          <w:rFonts w:hint="eastAsia" w:ascii="楷体_GB2312" w:hAnsi="楷体_GB2312" w:eastAsia="楷体_GB2312" w:cs="楷体_GB2312"/>
        </w:rPr>
        <w:t>（二）促进非遗保护和创新发展</w:t>
      </w:r>
      <w:bookmarkEnd w:id="1170"/>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１．</w:t>
      </w:r>
      <w:r>
        <w:rPr>
          <w:rFonts w:hint="eastAsia"/>
        </w:rPr>
        <w:t>完善非遗保护传承体系</w:t>
      </w:r>
      <w:r>
        <w:rPr>
          <w:rFonts w:hint="eastAsia"/>
          <w:lang w:eastAsia="zh-CN"/>
        </w:rPr>
        <w:t>。</w:t>
      </w:r>
      <w:r>
        <w:rPr>
          <w:rFonts w:hint="eastAsia"/>
          <w:b w:val="0"/>
          <w:bCs w:val="0"/>
        </w:rPr>
        <w:t>在全县非遗资源调查的基础上，不断挖掘文化内涵，完善旺苍县国家、省、市（州）、县（区）四级非遗名录和代表传承人体系。保护与传承端公戏、木门醪糟（酿造工艺）、旺苍高台舞狮、文氏中草药、木门薅秧歌、旺苍棕编等非物质文化遗产。建立</w:t>
      </w:r>
      <w:r>
        <w:rPr>
          <w:rFonts w:hint="eastAsia"/>
          <w:b w:val="0"/>
          <w:bCs w:val="0"/>
          <w:lang w:val="en-US" w:eastAsia="zh-CN"/>
        </w:rPr>
        <w:t>县级</w:t>
      </w:r>
      <w:r>
        <w:rPr>
          <w:rFonts w:hint="eastAsia"/>
          <w:b w:val="0"/>
          <w:bCs w:val="0"/>
        </w:rPr>
        <w:t>非物质文化遗产数据库，对非物质文化遗产进行可视听、动态、立体、数字化的抢救性记录、摄录和保护。</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eastAsia="zh-CN"/>
        </w:rPr>
        <w:t>２．</w:t>
      </w:r>
      <w:r>
        <w:rPr>
          <w:rFonts w:hint="eastAsia"/>
        </w:rPr>
        <w:t>加强非遗保护队伍建设</w:t>
      </w:r>
      <w:r>
        <w:rPr>
          <w:rFonts w:hint="eastAsia"/>
          <w:lang w:eastAsia="zh-CN"/>
        </w:rPr>
        <w:t>。</w:t>
      </w:r>
      <w:r>
        <w:rPr>
          <w:rFonts w:hint="eastAsia"/>
          <w:b w:val="0"/>
          <w:bCs w:val="0"/>
        </w:rPr>
        <w:t>根据非遗项目的传承特点，科学分类、建立旺苍非遗传承人数据库。规范非遗人才队伍的管理，同时营造非遗人才成长的良好环境，实行多形式、多层次的非遗人才培训，不断提高综合素质和业务水平。积极与省厅、省高等院校对接，开展非遗传承人培训工作，提高非遗传承人的当代传承能力。面向全社会招募保护非物质文化遗产的青年志愿者，为其搭建非遗文化交流的平台。</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３．</w:t>
      </w:r>
      <w:r>
        <w:rPr>
          <w:rFonts w:hint="eastAsia"/>
        </w:rPr>
        <w:t>推进非遗文化的合理利用和创新发展</w:t>
      </w:r>
      <w:r>
        <w:rPr>
          <w:rFonts w:hint="eastAsia"/>
          <w:lang w:eastAsia="zh-CN"/>
        </w:rPr>
        <w:t>。</w:t>
      </w:r>
      <w:r>
        <w:rPr>
          <w:rFonts w:hint="eastAsia"/>
          <w:b w:val="0"/>
          <w:bCs w:val="0"/>
        </w:rPr>
        <w:t>依托非遗资源开发文创产品，推动传统文化创造性转化和创新性发展。采取政策扶持、主动服务等措施，促进文化企业和民间工艺发展，孕育一批文化企业家和反映旺苍非遗特点的代表性作品</w:t>
      </w:r>
      <w:r>
        <w:rPr>
          <w:rFonts w:hint="eastAsia"/>
          <w:b w:val="0"/>
          <w:bCs w:val="0"/>
          <w:lang w:eastAsia="zh-CN"/>
        </w:rPr>
        <w:t>；</w:t>
      </w:r>
      <w:r>
        <w:rPr>
          <w:rFonts w:hint="eastAsia"/>
          <w:b w:val="0"/>
          <w:bCs w:val="0"/>
        </w:rPr>
        <w:t>运用互联网、新媒体等手段，在非遗传承人和市场之间搭建非遗展示、推广、销售平台，推动非遗走进当代生活。</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４．</w:t>
      </w:r>
      <w:r>
        <w:rPr>
          <w:rFonts w:hint="eastAsia"/>
        </w:rPr>
        <w:t>促进非遗产品元素提升、品牌推广</w:t>
      </w:r>
      <w:r>
        <w:rPr>
          <w:rFonts w:hint="eastAsia"/>
          <w:lang w:eastAsia="zh-CN"/>
        </w:rPr>
        <w:t>。</w:t>
      </w:r>
      <w:r>
        <w:rPr>
          <w:rFonts w:hint="eastAsia"/>
          <w:b w:val="0"/>
          <w:bCs w:val="0"/>
          <w:lang w:val="en-US" w:eastAsia="zh-CN"/>
        </w:rPr>
        <w:t>提升</w:t>
      </w:r>
      <w:r>
        <w:rPr>
          <w:rFonts w:hint="eastAsia"/>
          <w:b w:val="0"/>
          <w:bCs w:val="0"/>
        </w:rPr>
        <w:t>非遗文化元素，宣传推广非遗品牌。打造旺苍端公戏非遗剧目，促进端公戏文旅景观融合。推动米仓山采茶技艺创建品牌并申报，宣传推广其他农业技艺。充分利用各类高端平台宣传非遗文化，扩大旺苍非遗活动的品牌效应。</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５．</w:t>
      </w:r>
      <w:r>
        <w:rPr>
          <w:rFonts w:hint="eastAsia"/>
        </w:rPr>
        <w:t>夯实非遗展示场馆、传习所建设</w:t>
      </w:r>
      <w:r>
        <w:rPr>
          <w:rFonts w:hint="eastAsia"/>
          <w:lang w:eastAsia="zh-CN"/>
        </w:rPr>
        <w:t>。</w:t>
      </w:r>
      <w:r>
        <w:rPr>
          <w:rFonts w:hint="eastAsia"/>
          <w:b w:val="0"/>
          <w:bCs w:val="0"/>
        </w:rPr>
        <w:t>推进旺苍非遗博物馆建设，保护和发展非物质文化遗产。利用现有场馆或公共文化设施，设立具有旺苍地域特色的非遗展示馆、传习所，并纳入公共文化服务体系免费开放。鼓励建设国家级、省级非遗生产性保护示范基地，非遗企业设立收藏研究、传承传习、展示宣传的场所。</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rPr>
      </w:pPr>
      <w:bookmarkStart w:id="1171" w:name="_Toc17807"/>
      <w:bookmarkEnd w:id="1171"/>
      <w:bookmarkStart w:id="1172" w:name="_Toc23050"/>
      <w:bookmarkEnd w:id="1172"/>
      <w:bookmarkStart w:id="1173" w:name="_Toc719"/>
      <w:bookmarkEnd w:id="1173"/>
      <w:bookmarkStart w:id="1174" w:name="_Toc31891"/>
      <w:bookmarkEnd w:id="1174"/>
      <w:bookmarkStart w:id="1175" w:name="_Toc13209"/>
      <w:bookmarkEnd w:id="1175"/>
      <w:bookmarkStart w:id="1176" w:name="_Toc19669"/>
      <w:bookmarkEnd w:id="1176"/>
      <w:bookmarkStart w:id="1177" w:name="_Toc20933"/>
      <w:bookmarkEnd w:id="1177"/>
      <w:bookmarkStart w:id="1178" w:name="_Toc9106"/>
      <w:bookmarkEnd w:id="1178"/>
      <w:bookmarkStart w:id="1179" w:name="_Toc30162"/>
      <w:bookmarkEnd w:id="1179"/>
      <w:bookmarkStart w:id="1180" w:name="_Toc23744"/>
      <w:bookmarkEnd w:id="1180"/>
      <w:bookmarkStart w:id="1181" w:name="_Toc15341"/>
      <w:bookmarkEnd w:id="1181"/>
      <w:bookmarkStart w:id="1182" w:name="_Toc32564"/>
      <w:bookmarkEnd w:id="1182"/>
      <w:bookmarkStart w:id="1183" w:name="_Toc16224"/>
      <w:bookmarkEnd w:id="1183"/>
      <w:bookmarkStart w:id="1184" w:name="_Toc377"/>
      <w:bookmarkEnd w:id="1184"/>
      <w:bookmarkStart w:id="1185" w:name="_Toc30440"/>
      <w:r>
        <w:rPr>
          <w:rFonts w:hint="eastAsia"/>
          <w:b w:val="0"/>
          <w:bCs/>
        </w:rPr>
        <w:t>三、促进文博产业与创意产业发展</w:t>
      </w:r>
      <w:bookmarkEnd w:id="118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eastAsia="zh-CN"/>
        </w:rPr>
        <w:t>推进</w:t>
      </w:r>
      <w:r>
        <w:rPr>
          <w:rFonts w:hint="eastAsia"/>
        </w:rPr>
        <w:t>红色图书馆、数字化文化馆、美术馆、文化演艺中心等场所高标准建设。加强智慧博物馆建设，提升博物馆陈列展示和社会服务的水平。建立全县博物馆青少年教育项目库，推动中小学生研学教育。</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围绕旺苍红色文化、茶叶文化、生态文化、工业文化等元素，培育影视文化产业、旅游演艺产业、康养文化产业等文化产业体系。完善引导激励机制，加快培育一批具有较强市场竞争力的文化创意产业。重点扶持反映旺苍地方特色，具有示范性、导向性、影响力的文创作品。推出一批在全市全省乃至全国范围内都具有竞争力的文创精品。</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【红四方面军战史纪念馆】新建红四方面军战史纪念馆。完善和丰富展馆陈列文物、文物保护等设施。升级和扩建旺苍县烈士陵园，新建革命烈士英名墙，提升旺苍县烈士陵园的整体形象和功能设施。</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【非遗（端公戏）博物馆】建设非遗（端公戏）博物馆，丰富和完善端公戏非遗文化的陈列内容和基础设施。</w:t>
      </w:r>
    </w:p>
    <w:p>
      <w:pPr>
        <w:spacing w:before="0" w:beforeLines="-2147483648" w:beforeAutospacing="0" w:after="0" w:afterLines="-2147483648" w:afterAutospacing="0" w:line="240" w:lineRule="auto"/>
        <w:ind w:firstLine="0" w:firstLineChars="0"/>
        <w:jc w:val="left"/>
        <w:outlineLvl w:val="9"/>
        <w:rPr>
          <w:rFonts w:hint="eastAsia" w:ascii="黑体" w:hAnsi="黑体" w:eastAsia="黑体" w:cs="黑体"/>
          <w:b/>
          <w:kern w:val="2"/>
          <w:sz w:val="32"/>
          <w:szCs w:val="32"/>
          <w:lang w:val="en-US" w:eastAsia="zh-CN" w:bidi="ar-SA"/>
        </w:rPr>
      </w:pPr>
      <w:bookmarkStart w:id="1186" w:name="_Toc4160"/>
      <w:bookmarkStart w:id="1187" w:name="_Toc30565"/>
      <w:bookmarkStart w:id="1188" w:name="_Toc1835"/>
      <w:bookmarkStart w:id="1189" w:name="_Toc10998"/>
      <w:bookmarkStart w:id="1190" w:name="_Toc2964"/>
      <w:bookmarkStart w:id="1191" w:name="_Toc56266389"/>
      <w:bookmarkStart w:id="1192" w:name="_Toc56270062"/>
      <w:r>
        <w:rPr>
          <w:rFonts w:hint="eastAsia" w:ascii="黑体" w:hAnsi="黑体" w:eastAsia="黑体" w:cs="黑体"/>
          <w:b/>
          <w:kern w:val="2"/>
          <w:sz w:val="32"/>
          <w:szCs w:val="32"/>
          <w:lang w:val="en-US" w:eastAsia="zh-CN" w:bidi="ar-SA"/>
        </w:rPr>
        <w:br w:type="page"/>
      </w:r>
    </w:p>
    <w:bookmarkEnd w:id="1186"/>
    <w:bookmarkEnd w:id="1187"/>
    <w:bookmarkEnd w:id="1188"/>
    <w:bookmarkEnd w:id="1189"/>
    <w:bookmarkEnd w:id="1190"/>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Arial Unicode MS" w:hAnsi="Calibri" w:eastAsia="Arial Unicode MS" w:cs="Times New Roman"/>
          <w:b w:val="0"/>
          <w:bCs w:val="0"/>
          <w:kern w:val="0"/>
          <w:sz w:val="44"/>
          <w:szCs w:val="44"/>
          <w:lang w:val="en-US" w:eastAsia="zh-CN" w:bidi="ar-SA"/>
        </w:rPr>
      </w:pPr>
      <w:bookmarkStart w:id="1193" w:name="_Toc28533"/>
      <w:bookmarkEnd w:id="1193"/>
      <w:bookmarkStart w:id="1194" w:name="_Toc18544"/>
      <w:bookmarkEnd w:id="1194"/>
      <w:bookmarkStart w:id="1195" w:name="_Toc1541"/>
      <w:bookmarkEnd w:id="1195"/>
      <w:bookmarkStart w:id="1196" w:name="_Toc13071"/>
      <w:bookmarkEnd w:id="1196"/>
      <w:bookmarkStart w:id="1197" w:name="_Toc17273"/>
      <w:bookmarkEnd w:id="1197"/>
      <w:bookmarkStart w:id="1198" w:name="_Toc11412"/>
      <w:bookmarkEnd w:id="1198"/>
      <w:bookmarkStart w:id="1199" w:name="_Toc11156"/>
      <w:bookmarkEnd w:id="1199"/>
      <w:bookmarkStart w:id="1200" w:name="_Toc11618"/>
      <w:bookmarkEnd w:id="1200"/>
      <w:bookmarkStart w:id="1201" w:name="_Toc11944"/>
      <w:bookmarkEnd w:id="1201"/>
      <w:bookmarkStart w:id="1202" w:name="_Toc7452"/>
      <w:bookmarkEnd w:id="1202"/>
      <w:bookmarkStart w:id="1203" w:name="_Toc20954"/>
      <w:r>
        <w:rPr>
          <w:rFonts w:hint="eastAsia" w:ascii="Arial Unicode MS" w:hAnsi="Calibri" w:eastAsia="Arial Unicode MS" w:cs="Times New Roman"/>
          <w:b w:val="0"/>
          <w:bCs w:val="0"/>
          <w:kern w:val="0"/>
          <w:sz w:val="44"/>
          <w:szCs w:val="44"/>
          <w:lang w:val="en-US" w:eastAsia="zh-CN" w:bidi="ar-SA"/>
        </w:rPr>
        <w:t>第八章  文旅服务要素体系优化</w:t>
      </w:r>
      <w:bookmarkEnd w:id="1203"/>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bookmarkStart w:id="1204" w:name="_Toc6230"/>
      <w:bookmarkEnd w:id="1204"/>
      <w:bookmarkStart w:id="1205" w:name="_Toc9930"/>
      <w:bookmarkEnd w:id="1205"/>
      <w:bookmarkStart w:id="1206" w:name="_Toc16492"/>
      <w:bookmarkEnd w:id="1206"/>
      <w:bookmarkStart w:id="1207" w:name="_Toc14764"/>
      <w:bookmarkEnd w:id="1207"/>
      <w:bookmarkStart w:id="1208" w:name="_Toc6969"/>
      <w:bookmarkEnd w:id="1208"/>
      <w:bookmarkStart w:id="1209" w:name="_Toc3781"/>
      <w:bookmarkEnd w:id="1209"/>
      <w:bookmarkStart w:id="1210" w:name="_Toc7277"/>
      <w:bookmarkEnd w:id="1210"/>
      <w:bookmarkStart w:id="1211" w:name="_Toc7631"/>
      <w:bookmarkEnd w:id="1211"/>
      <w:bookmarkStart w:id="1212" w:name="_Toc21036"/>
      <w:bookmarkEnd w:id="1212"/>
      <w:bookmarkStart w:id="1213" w:name="_Toc17732"/>
      <w:bookmarkEnd w:id="1213"/>
      <w:bookmarkStart w:id="1214" w:name="_Toc5714"/>
      <w:bookmarkEnd w:id="1214"/>
      <w:bookmarkStart w:id="1215" w:name="_Toc13062"/>
      <w:bookmarkEnd w:id="1215"/>
      <w:bookmarkStart w:id="1216" w:name="_Toc7650"/>
      <w:bookmarkEnd w:id="1216"/>
      <w:bookmarkStart w:id="1217" w:name="_Toc13953"/>
      <w:bookmarkEnd w:id="1217"/>
      <w:bookmarkStart w:id="1218" w:name="_Toc21175"/>
      <w:bookmarkEnd w:id="1218"/>
      <w:bookmarkStart w:id="1219" w:name="_Toc9781"/>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lang w:val="en-US" w:eastAsia="zh-CN"/>
        </w:rPr>
      </w:pPr>
      <w:r>
        <w:rPr>
          <w:rFonts w:hint="eastAsia"/>
          <w:b w:val="0"/>
          <w:bCs/>
          <w:lang w:val="en-US" w:eastAsia="zh-CN"/>
        </w:rPr>
        <w:t>一、基础设施与公共服务体系建设</w:t>
      </w:r>
      <w:bookmarkEnd w:id="1219"/>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220" w:name="_Toc22366"/>
      <w:bookmarkEnd w:id="1220"/>
      <w:bookmarkStart w:id="1221" w:name="_Toc19880"/>
      <w:bookmarkEnd w:id="1221"/>
      <w:bookmarkStart w:id="1222" w:name="_Toc24103"/>
      <w:bookmarkEnd w:id="1222"/>
      <w:bookmarkStart w:id="1223" w:name="_Toc31533"/>
      <w:bookmarkEnd w:id="1223"/>
      <w:bookmarkStart w:id="1224" w:name="_Toc25942"/>
      <w:bookmarkEnd w:id="1224"/>
      <w:bookmarkStart w:id="1225" w:name="_Toc3071"/>
      <w:bookmarkEnd w:id="1225"/>
      <w:bookmarkStart w:id="1226" w:name="_Toc9064"/>
      <w:bookmarkEnd w:id="1226"/>
      <w:bookmarkStart w:id="1227" w:name="_Toc11734"/>
      <w:bookmarkEnd w:id="1227"/>
      <w:bookmarkStart w:id="1228" w:name="_Toc25862"/>
      <w:bookmarkEnd w:id="1228"/>
      <w:bookmarkStart w:id="1229" w:name="_Toc32577"/>
      <w:bookmarkEnd w:id="1229"/>
      <w:bookmarkStart w:id="1230" w:name="_Toc2663"/>
      <w:bookmarkEnd w:id="1230"/>
      <w:bookmarkStart w:id="1231" w:name="_Toc11773"/>
      <w:bookmarkEnd w:id="1231"/>
      <w:bookmarkStart w:id="1232" w:name="_Toc8709"/>
      <w:bookmarkEnd w:id="1232"/>
      <w:bookmarkStart w:id="1233" w:name="_Toc8020"/>
      <w:bookmarkEnd w:id="1233"/>
      <w:bookmarkStart w:id="1234" w:name="_Toc1969"/>
      <w:bookmarkEnd w:id="1234"/>
      <w:bookmarkStart w:id="1235" w:name="_Toc2718"/>
      <w:r>
        <w:rPr>
          <w:rFonts w:hint="eastAsia" w:ascii="楷体_GB2312" w:hAnsi="楷体_GB2312" w:eastAsia="楷体_GB2312" w:cs="楷体_GB2312"/>
          <w:lang w:val="en-US" w:eastAsia="zh-CN"/>
        </w:rPr>
        <w:t>（一）旅游交通建设</w:t>
      </w:r>
      <w:bookmarkEnd w:id="1235"/>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b w:val="0"/>
          <w:bCs w:val="0"/>
          <w:sz w:val="32"/>
          <w:lang w:val="en-US" w:eastAsia="zh-CN"/>
        </w:rPr>
      </w:pPr>
      <w:r>
        <w:rPr>
          <w:rFonts w:hint="eastAsia"/>
          <w:lang w:eastAsia="zh-CN"/>
        </w:rPr>
        <w:t>１．</w:t>
      </w:r>
      <w:r>
        <w:rPr>
          <w:rFonts w:hint="eastAsia"/>
        </w:rPr>
        <w:t>构建“六横四纵两环线”快捷交通格局</w:t>
      </w:r>
      <w:r>
        <w:rPr>
          <w:rFonts w:hint="eastAsia"/>
          <w:lang w:eastAsia="zh-CN"/>
        </w:rPr>
        <w:t>。</w:t>
      </w:r>
      <w:r>
        <w:rPr>
          <w:rFonts w:hint="eastAsia" w:ascii="仿宋_GB2312" w:hAnsi="仿宋_GB2312"/>
          <w:b w:val="0"/>
          <w:bCs w:val="0"/>
          <w:sz w:val="32"/>
          <w:lang w:val="en-US" w:eastAsia="zh-CN"/>
        </w:rPr>
        <w:t>以构建“外联内畅、便捷高效、安全绿色”的交通体系为目标，按照市委“加快推进通道优势向经济优势转变”的战略部署，围绕建设“六横四纵两环线”交通体系，着力抓好重点道路建设。积极争取G5京昆高速公路汉中至广元段扩容工程（旺苍段）、S17南（江）三（台）高速公路（旺苍段）、广巴铁路扩能改造、旺苍通用机场、S18平（武）万（源）高速公路（旺苍段）等项目落地。开工建设G542白水至三江段公路、S416天星至盐河段公路、S409万家（旺苍）至坦溪（平昌）旺苍段公路，扎实推动S520南江至水磨（旺苍段）公路、S224朝天麻柳至旺苍白水段公路等项目前期工作，加快推进S301檬子至天星段公路、S411公路（旺苍段）等项目建设。持续改善县域内部交通条件。</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b w:val="0"/>
          <w:bCs w:val="0"/>
          <w:sz w:val="32"/>
        </w:rPr>
      </w:pPr>
      <w:r>
        <w:rPr>
          <w:rFonts w:hint="eastAsia"/>
          <w:lang w:val="en-US" w:eastAsia="zh-CN"/>
        </w:rPr>
        <w:t>2</w:t>
      </w:r>
      <w:r>
        <w:rPr>
          <w:rFonts w:hint="eastAsia"/>
          <w:lang w:eastAsia="zh-CN"/>
        </w:rPr>
        <w:t>．</w:t>
      </w:r>
      <w:r>
        <w:rPr>
          <w:rFonts w:hint="eastAsia"/>
        </w:rPr>
        <w:t>全面提升入景道路</w:t>
      </w:r>
      <w:r>
        <w:rPr>
          <w:rFonts w:hint="eastAsia"/>
          <w:lang w:eastAsia="zh-CN"/>
        </w:rPr>
        <w:t>。</w:t>
      </w:r>
      <w:r>
        <w:rPr>
          <w:rFonts w:hint="eastAsia" w:ascii="仿宋_GB2312" w:hAnsi="仿宋_GB2312"/>
          <w:b w:val="0"/>
          <w:bCs w:val="0"/>
          <w:sz w:val="32"/>
        </w:rPr>
        <w:t>加强支线旅游交通和入景道路建设，实现4A级景区、省级旅游度假区入景道路达到二级公路标准，3A级景区、乡村旅游精品村入景道路达到三级公路标准。</w:t>
      </w:r>
      <w:r>
        <w:rPr>
          <w:rFonts w:hint="eastAsia" w:ascii="仿宋_GB2312" w:hAnsi="仿宋_GB2312"/>
          <w:b w:val="0"/>
          <w:bCs w:val="0"/>
          <w:sz w:val="32"/>
          <w:lang w:val="en-US" w:eastAsia="zh-CN"/>
        </w:rPr>
        <w:t>积极推动</w:t>
      </w:r>
      <w:r>
        <w:rPr>
          <w:rFonts w:hint="eastAsia" w:ascii="仿宋_GB2312" w:hAnsi="仿宋_GB2312"/>
          <w:b w:val="0"/>
          <w:bCs w:val="0"/>
          <w:sz w:val="32"/>
        </w:rPr>
        <w:t>北部</w:t>
      </w:r>
      <w:r>
        <w:rPr>
          <w:rFonts w:hint="eastAsia" w:ascii="仿宋_GB2312" w:hAnsi="仿宋_GB2312"/>
          <w:b w:val="0"/>
          <w:bCs w:val="0"/>
          <w:sz w:val="32"/>
          <w:lang w:val="en-US" w:eastAsia="zh-CN"/>
        </w:rPr>
        <w:t>生态</w:t>
      </w:r>
      <w:r>
        <w:rPr>
          <w:rFonts w:hint="eastAsia" w:ascii="仿宋_GB2312" w:hAnsi="仿宋_GB2312"/>
          <w:b w:val="0"/>
          <w:bCs w:val="0"/>
          <w:sz w:val="32"/>
        </w:rPr>
        <w:t>旅游环线</w:t>
      </w:r>
      <w:r>
        <w:rPr>
          <w:rFonts w:hint="eastAsia" w:ascii="仿宋_GB2312" w:hAnsi="仿宋_GB2312"/>
          <w:b w:val="0"/>
          <w:bCs w:val="0"/>
          <w:sz w:val="32"/>
          <w:lang w:eastAsia="zh-CN"/>
        </w:rPr>
        <w:t>、</w:t>
      </w:r>
      <w:r>
        <w:rPr>
          <w:rFonts w:hint="eastAsia" w:ascii="仿宋_GB2312" w:hAnsi="仿宋_GB2312"/>
          <w:b w:val="0"/>
          <w:bCs w:val="0"/>
          <w:sz w:val="32"/>
          <w:lang w:val="en-US" w:eastAsia="zh-CN"/>
        </w:rPr>
        <w:t>南部美丽乡村旅游环线、东部旅游线路建设，推动</w:t>
      </w:r>
      <w:r>
        <w:rPr>
          <w:rFonts w:hint="eastAsia" w:ascii="仿宋_GB2312" w:hAnsi="仿宋_GB2312"/>
          <w:b w:val="0"/>
          <w:bCs w:val="0"/>
          <w:sz w:val="32"/>
        </w:rPr>
        <w:t>旺苍</w:t>
      </w:r>
      <w:r>
        <w:rPr>
          <w:rFonts w:hint="eastAsia" w:ascii="仿宋_GB2312" w:hAnsi="仿宋_GB2312"/>
          <w:b w:val="0"/>
          <w:bCs w:val="0"/>
          <w:sz w:val="32"/>
          <w:lang w:val="en-US" w:eastAsia="zh-CN"/>
        </w:rPr>
        <w:t>南北区域文旅产业一体化发展。</w:t>
      </w:r>
    </w:p>
    <w:p>
      <w:pPr>
        <w:pStyle w:val="6"/>
        <w:keepNext w:val="0"/>
        <w:keepLines w:val="0"/>
        <w:pageBreakBefore w:val="0"/>
        <w:widowControl w:val="0"/>
        <w:kinsoku/>
        <w:wordWrap/>
        <w:overflowPunct/>
        <w:topLinePunct w:val="0"/>
        <w:autoSpaceDE/>
        <w:autoSpaceDN/>
        <w:bidi w:val="0"/>
        <w:adjustRightInd/>
        <w:snapToGrid/>
        <w:spacing w:line="576" w:lineRule="exact"/>
        <w:ind w:firstLine="880"/>
        <w:textAlignment w:val="auto"/>
        <w:rPr>
          <w:rFonts w:hint="eastAsia"/>
          <w:b w:val="0"/>
          <w:bCs w:val="0"/>
        </w:rPr>
      </w:pPr>
      <w:r>
        <w:rPr>
          <w:rFonts w:hint="eastAsia"/>
          <w:lang w:eastAsia="zh-CN"/>
        </w:rPr>
        <w:t>３．</w:t>
      </w:r>
      <w:r>
        <w:rPr>
          <w:rFonts w:hint="eastAsia"/>
        </w:rPr>
        <w:t>构建全域</w:t>
      </w:r>
      <w:r>
        <w:rPr>
          <w:rFonts w:hint="eastAsia"/>
          <w:lang w:eastAsia="zh-CN"/>
        </w:rPr>
        <w:t>慢行</w:t>
      </w:r>
      <w:r>
        <w:rPr>
          <w:rFonts w:hint="eastAsia"/>
        </w:rPr>
        <w:t>绿道体系</w:t>
      </w:r>
      <w:r>
        <w:rPr>
          <w:rFonts w:hint="eastAsia"/>
          <w:lang w:eastAsia="zh-CN"/>
        </w:rPr>
        <w:t>。</w:t>
      </w:r>
      <w:r>
        <w:rPr>
          <w:rFonts w:hint="eastAsia"/>
          <w:b w:val="0"/>
          <w:bCs w:val="0"/>
        </w:rPr>
        <w:t>在</w:t>
      </w:r>
      <w:r>
        <w:rPr>
          <w:rFonts w:hint="eastAsia"/>
          <w:b w:val="0"/>
          <w:bCs w:val="0"/>
          <w:lang w:val="en-US" w:eastAsia="zh-CN"/>
        </w:rPr>
        <w:t>东河镇、木门镇、</w:t>
      </w:r>
      <w:r>
        <w:rPr>
          <w:rFonts w:hint="eastAsia"/>
          <w:b w:val="0"/>
          <w:bCs w:val="0"/>
        </w:rPr>
        <w:t>高阳镇、水磨镇、天星</w:t>
      </w:r>
      <w:r>
        <w:rPr>
          <w:rFonts w:hint="eastAsia"/>
          <w:b w:val="0"/>
          <w:bCs w:val="0"/>
          <w:lang w:val="en-US" w:eastAsia="zh-CN"/>
        </w:rPr>
        <w:t>镇等中部河谷走廊和</w:t>
      </w:r>
      <w:r>
        <w:rPr>
          <w:rFonts w:hint="eastAsia"/>
          <w:b w:val="0"/>
          <w:bCs w:val="0"/>
        </w:rPr>
        <w:t>米仓古道</w:t>
      </w:r>
      <w:r>
        <w:rPr>
          <w:rFonts w:hint="eastAsia"/>
          <w:b w:val="0"/>
          <w:bCs w:val="0"/>
          <w:lang w:val="en-US" w:eastAsia="zh-CN"/>
        </w:rPr>
        <w:t>沿线主要城镇建设城市绿道、郊野绿道、骑游道等绿道网络，</w:t>
      </w:r>
      <w:r>
        <w:rPr>
          <w:b w:val="0"/>
          <w:bCs w:val="0"/>
        </w:rPr>
        <w:t>串</w:t>
      </w:r>
      <w:r>
        <w:rPr>
          <w:rFonts w:hint="eastAsia"/>
          <w:b w:val="0"/>
          <w:bCs w:val="0"/>
        </w:rPr>
        <w:t>联沿</w:t>
      </w:r>
      <w:r>
        <w:rPr>
          <w:rFonts w:hint="eastAsia"/>
          <w:b w:val="0"/>
          <w:bCs w:val="0"/>
          <w:lang w:val="en-US" w:eastAsia="zh-CN"/>
        </w:rPr>
        <w:t>城市游憩空间、</w:t>
      </w:r>
      <w:r>
        <w:rPr>
          <w:rFonts w:hint="eastAsia"/>
          <w:b w:val="0"/>
          <w:bCs w:val="0"/>
        </w:rPr>
        <w:t>景区景点</w:t>
      </w:r>
      <w:r>
        <w:rPr>
          <w:rFonts w:hint="eastAsia"/>
          <w:b w:val="0"/>
          <w:bCs w:val="0"/>
          <w:lang w:eastAsia="zh-CN"/>
        </w:rPr>
        <w:t>、</w:t>
      </w:r>
      <w:r>
        <w:rPr>
          <w:rFonts w:hint="eastAsia"/>
          <w:b w:val="0"/>
          <w:bCs w:val="0"/>
        </w:rPr>
        <w:t>特色村镇</w:t>
      </w:r>
      <w:r>
        <w:rPr>
          <w:rFonts w:hint="eastAsia"/>
          <w:b w:val="0"/>
          <w:bCs w:val="0"/>
          <w:lang w:eastAsia="zh-CN"/>
        </w:rPr>
        <w:t>，</w:t>
      </w:r>
      <w:r>
        <w:rPr>
          <w:rFonts w:hint="eastAsia"/>
          <w:b w:val="0"/>
          <w:bCs w:val="0"/>
        </w:rPr>
        <w:t>丰富旅游交通的多样性</w:t>
      </w:r>
      <w:r>
        <w:rPr>
          <w:rFonts w:hint="eastAsia"/>
          <w:b w:val="0"/>
          <w:bCs w:val="0"/>
          <w:lang w:eastAsia="zh-CN"/>
        </w:rPr>
        <w:t>、</w:t>
      </w:r>
      <w:r>
        <w:rPr>
          <w:rFonts w:hint="eastAsia"/>
          <w:b w:val="0"/>
          <w:bCs w:val="0"/>
        </w:rPr>
        <w:t>体验性和休闲性。</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236" w:name="_Toc32373"/>
      <w:bookmarkEnd w:id="1236"/>
      <w:bookmarkStart w:id="1237" w:name="_Toc7301"/>
      <w:bookmarkEnd w:id="1237"/>
      <w:bookmarkStart w:id="1238" w:name="_Toc2598"/>
      <w:bookmarkEnd w:id="1238"/>
      <w:bookmarkStart w:id="1239" w:name="_Toc30593"/>
      <w:bookmarkEnd w:id="1239"/>
      <w:bookmarkStart w:id="1240" w:name="_Toc9503"/>
      <w:bookmarkEnd w:id="1240"/>
      <w:bookmarkStart w:id="1241" w:name="_Toc26967"/>
      <w:bookmarkEnd w:id="1241"/>
      <w:bookmarkStart w:id="1242" w:name="_Toc3984"/>
      <w:bookmarkEnd w:id="1242"/>
      <w:bookmarkStart w:id="1243" w:name="_Toc29733"/>
      <w:bookmarkEnd w:id="1243"/>
      <w:bookmarkStart w:id="1244" w:name="_Toc6785"/>
      <w:bookmarkEnd w:id="1244"/>
      <w:bookmarkStart w:id="1245" w:name="_Toc14856"/>
      <w:bookmarkEnd w:id="1245"/>
      <w:bookmarkStart w:id="1246" w:name="_Toc30099"/>
      <w:bookmarkEnd w:id="1246"/>
      <w:bookmarkStart w:id="1247" w:name="_Toc26195"/>
      <w:bookmarkEnd w:id="1247"/>
      <w:bookmarkStart w:id="1248" w:name="_Toc30953"/>
      <w:bookmarkEnd w:id="1248"/>
      <w:bookmarkStart w:id="1249" w:name="_Toc13012"/>
      <w:bookmarkEnd w:id="1249"/>
      <w:bookmarkStart w:id="1250" w:name="_Toc10406"/>
      <w:r>
        <w:rPr>
          <w:rFonts w:hint="eastAsia" w:ascii="楷体_GB2312" w:hAnsi="楷体_GB2312" w:eastAsia="楷体_GB2312" w:cs="楷体_GB2312"/>
          <w:lang w:val="en-US" w:eastAsia="zh-CN"/>
        </w:rPr>
        <w:t>（二）旅游咨询服务体系</w:t>
      </w:r>
      <w:bookmarkEnd w:id="125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lang w:val="en-US" w:eastAsia="zh-CN"/>
        </w:rPr>
        <w:t>构建以</w:t>
      </w:r>
      <w:r>
        <w:rPr>
          <w:rFonts w:hint="eastAsia"/>
        </w:rPr>
        <w:t>东河、米仓山、盐河、木门等四个旅游集散中心</w:t>
      </w:r>
      <w:r>
        <w:rPr>
          <w:rFonts w:hint="eastAsia"/>
          <w:lang w:val="en-US" w:eastAsia="zh-CN"/>
        </w:rPr>
        <w:t>为核心，各景区咨询服务点为配套的全域咨询服务体系。</w:t>
      </w:r>
      <w:r>
        <w:rPr>
          <w:rFonts w:hint="eastAsia"/>
        </w:rPr>
        <w:t>按国家一级旅游集散中心标准</w:t>
      </w:r>
      <w:r>
        <w:rPr>
          <w:rFonts w:hint="eastAsia"/>
          <w:lang w:val="en-US" w:eastAsia="zh-CN"/>
        </w:rPr>
        <w:t>规划建设</w:t>
      </w:r>
      <w:r>
        <w:rPr>
          <w:rFonts w:hint="eastAsia"/>
        </w:rPr>
        <w:t>东河旅游集散中心</w:t>
      </w:r>
      <w:r>
        <w:rPr>
          <w:rFonts w:hint="eastAsia"/>
          <w:lang w:eastAsia="zh-CN"/>
        </w:rPr>
        <w:t>，</w:t>
      </w:r>
      <w:r>
        <w:rPr>
          <w:rFonts w:hint="eastAsia"/>
          <w:lang w:val="en-US" w:eastAsia="zh-CN"/>
        </w:rPr>
        <w:t>提升</w:t>
      </w:r>
      <w:r>
        <w:rPr>
          <w:rFonts w:hint="eastAsia"/>
        </w:rPr>
        <w:t>米仓山大峡谷、木门景区、</w:t>
      </w:r>
      <w:r>
        <w:rPr>
          <w:rFonts w:hint="eastAsia"/>
          <w:lang w:eastAsia="zh-CN"/>
        </w:rPr>
        <w:t>盐井河峡谷森林公园</w:t>
      </w:r>
      <w:r>
        <w:rPr>
          <w:rFonts w:hint="eastAsia"/>
        </w:rPr>
        <w:t>、</w:t>
      </w:r>
      <w:r>
        <w:t>鹿亭贡茶温泉旅游度假区</w:t>
      </w:r>
      <w:r>
        <w:rPr>
          <w:rFonts w:hint="eastAsia"/>
        </w:rPr>
        <w:t>等景</w:t>
      </w:r>
      <w:r>
        <w:rPr>
          <w:rFonts w:hint="eastAsia"/>
          <w:lang w:val="en-US" w:eastAsia="zh-CN"/>
        </w:rPr>
        <w:t>区景</w:t>
      </w:r>
      <w:r>
        <w:rPr>
          <w:rFonts w:hint="eastAsia"/>
        </w:rPr>
        <w:t>点游客咨询服务中心，完善基础设施和公共服务配套，提升服务品质与游客满意度。</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251" w:name="_Toc15239"/>
      <w:bookmarkEnd w:id="1251"/>
      <w:bookmarkStart w:id="1252" w:name="_Toc11360"/>
      <w:bookmarkEnd w:id="1252"/>
      <w:bookmarkStart w:id="1253" w:name="_Toc22369"/>
      <w:bookmarkEnd w:id="1253"/>
      <w:bookmarkStart w:id="1254" w:name="_Toc24254"/>
      <w:bookmarkEnd w:id="1254"/>
      <w:bookmarkStart w:id="1255" w:name="_Toc17866"/>
      <w:bookmarkEnd w:id="1255"/>
      <w:bookmarkStart w:id="1256" w:name="_Toc15533"/>
      <w:bookmarkEnd w:id="1256"/>
      <w:bookmarkStart w:id="1257" w:name="_Toc22350"/>
      <w:bookmarkEnd w:id="1257"/>
      <w:bookmarkStart w:id="1258" w:name="_Toc21331"/>
      <w:bookmarkEnd w:id="1258"/>
      <w:bookmarkStart w:id="1259" w:name="_Toc4794"/>
      <w:bookmarkEnd w:id="1259"/>
      <w:bookmarkStart w:id="1260" w:name="_Toc31923"/>
      <w:bookmarkEnd w:id="1260"/>
      <w:bookmarkStart w:id="1261" w:name="_Toc22871"/>
      <w:bookmarkEnd w:id="1261"/>
      <w:bookmarkStart w:id="1262" w:name="_Toc7293"/>
      <w:bookmarkEnd w:id="1262"/>
      <w:bookmarkStart w:id="1263" w:name="_Toc21359"/>
      <w:bookmarkEnd w:id="1263"/>
      <w:bookmarkStart w:id="1264" w:name="_Toc24889"/>
      <w:bookmarkEnd w:id="1264"/>
      <w:bookmarkStart w:id="1265" w:name="_Toc17225"/>
      <w:r>
        <w:rPr>
          <w:rFonts w:hint="eastAsia" w:ascii="楷体_GB2312" w:hAnsi="楷体_GB2312" w:eastAsia="楷体_GB2312" w:cs="楷体_GB2312"/>
          <w:lang w:val="en-US" w:eastAsia="zh-CN"/>
        </w:rPr>
        <w:t>（三）自驾车服务体系建设</w:t>
      </w:r>
      <w:bookmarkEnd w:id="1265"/>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b w:val="0"/>
          <w:bCs w:val="0"/>
          <w:sz w:val="32"/>
        </w:rPr>
      </w:pPr>
      <w:r>
        <w:rPr>
          <w:rFonts w:hint="eastAsia"/>
          <w:lang w:eastAsia="zh-CN"/>
        </w:rPr>
        <w:t>１．</w:t>
      </w:r>
      <w:r>
        <w:rPr>
          <w:rFonts w:hint="eastAsia"/>
        </w:rPr>
        <w:t>高标准建设自驾车营地</w:t>
      </w:r>
      <w:r>
        <w:rPr>
          <w:rFonts w:hint="eastAsia"/>
          <w:lang w:eastAsia="zh-CN"/>
        </w:rPr>
        <w:t>。</w:t>
      </w:r>
      <w:r>
        <w:rPr>
          <w:rFonts w:hint="eastAsia" w:ascii="仿宋_GB2312" w:hAnsi="仿宋_GB2312"/>
          <w:b w:val="0"/>
          <w:bCs w:val="0"/>
          <w:sz w:val="32"/>
        </w:rPr>
        <w:t>依托旺苍城镇交通网络和丰富的</w:t>
      </w:r>
      <w:r>
        <w:rPr>
          <w:rFonts w:hint="eastAsia" w:ascii="仿宋_GB2312" w:hAnsi="仿宋_GB2312"/>
          <w:b w:val="0"/>
          <w:bCs w:val="0"/>
          <w:sz w:val="32"/>
          <w:lang w:val="en-US" w:eastAsia="zh-CN"/>
        </w:rPr>
        <w:t>旅游资源</w:t>
      </w:r>
      <w:r>
        <w:rPr>
          <w:rFonts w:hint="eastAsia" w:ascii="仿宋_GB2312" w:hAnsi="仿宋_GB2312"/>
          <w:b w:val="0"/>
          <w:bCs w:val="0"/>
          <w:sz w:val="32"/>
        </w:rPr>
        <w:t>，建设特色自驾车营地，满足个性化驾乘旅游体验。规划</w:t>
      </w:r>
      <w:r>
        <w:rPr>
          <w:rFonts w:ascii="仿宋_GB2312" w:hAnsi="仿宋_GB2312"/>
          <w:b w:val="0"/>
          <w:bCs w:val="0"/>
          <w:sz w:val="32"/>
        </w:rPr>
        <w:t>米仓</w:t>
      </w:r>
      <w:r>
        <w:rPr>
          <w:rFonts w:hint="eastAsia" w:ascii="仿宋_GB2312" w:hAnsi="仿宋_GB2312"/>
          <w:b w:val="0"/>
          <w:bCs w:val="0"/>
          <w:sz w:val="32"/>
        </w:rPr>
        <w:t>山、盐河</w:t>
      </w:r>
      <w:r>
        <w:rPr>
          <w:rFonts w:ascii="仿宋_GB2312" w:hAnsi="仿宋_GB2312"/>
          <w:b w:val="0"/>
          <w:bCs w:val="0"/>
          <w:sz w:val="32"/>
        </w:rPr>
        <w:t>、</w:t>
      </w:r>
      <w:r>
        <w:rPr>
          <w:rFonts w:hint="eastAsia" w:ascii="仿宋_GB2312" w:hAnsi="仿宋_GB2312"/>
          <w:b w:val="0"/>
          <w:bCs w:val="0"/>
          <w:sz w:val="32"/>
        </w:rPr>
        <w:t>木门等</w:t>
      </w:r>
      <w:r>
        <w:rPr>
          <w:rFonts w:ascii="仿宋_GB2312" w:hAnsi="仿宋_GB2312"/>
          <w:b w:val="0"/>
          <w:bCs w:val="0"/>
          <w:sz w:val="32"/>
        </w:rPr>
        <w:t>3座汽车营地，提供露营、宿营、生活及</w:t>
      </w:r>
      <w:r>
        <w:rPr>
          <w:rFonts w:hint="eastAsia" w:ascii="仿宋_GB2312" w:hAnsi="仿宋_GB2312"/>
          <w:b w:val="0"/>
          <w:bCs w:val="0"/>
          <w:sz w:val="32"/>
        </w:rPr>
        <w:t>沉浸式旅游体验等特性化旅游服务，满足不同游客的多样化、差异化需求。</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b w:val="0"/>
          <w:bCs w:val="0"/>
        </w:rPr>
      </w:pPr>
      <w:r>
        <w:rPr>
          <w:rFonts w:hint="eastAsia"/>
          <w:lang w:eastAsia="zh-CN"/>
        </w:rPr>
        <w:t>２．</w:t>
      </w:r>
      <w:r>
        <w:rPr>
          <w:rFonts w:hint="eastAsia"/>
        </w:rPr>
        <w:t>完善自驾车配套服务体系</w:t>
      </w:r>
      <w:r>
        <w:rPr>
          <w:rFonts w:hint="eastAsia"/>
          <w:lang w:eastAsia="zh-CN"/>
        </w:rPr>
        <w:t>。</w:t>
      </w:r>
      <w:r>
        <w:rPr>
          <w:rFonts w:hint="eastAsia"/>
          <w:b w:val="0"/>
          <w:bCs w:val="0"/>
        </w:rPr>
        <w:t>积极推进自驾车服务站点规划建设。配套停车场、加油站、汽车租赁、汽车维修、事故处理、汽车救援等设施；完善自驾车标识导览系统。在主要交通干道、自驾车风景道，设置旅游交通、景区导览标识、安全警示牌、旅游服务设施等</w:t>
      </w:r>
      <w:r>
        <w:rPr>
          <w:rFonts w:hint="eastAsia"/>
          <w:b w:val="0"/>
          <w:bCs w:val="0"/>
          <w:lang w:val="en-US" w:eastAsia="zh-CN"/>
        </w:rPr>
        <w:t>标识</w:t>
      </w:r>
      <w:r>
        <w:rPr>
          <w:rFonts w:hint="eastAsia"/>
          <w:b w:val="0"/>
          <w:bCs w:val="0"/>
        </w:rPr>
        <w:t>牌。开发</w:t>
      </w:r>
      <w:r>
        <w:rPr>
          <w:b w:val="0"/>
          <w:bCs w:val="0"/>
        </w:rPr>
        <w:t>自驾车网络平台</w:t>
      </w:r>
      <w:r>
        <w:rPr>
          <w:rFonts w:hint="eastAsia"/>
          <w:b w:val="0"/>
          <w:bCs w:val="0"/>
        </w:rPr>
        <w:t>。</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266" w:name="_Toc12661"/>
      <w:bookmarkEnd w:id="1266"/>
      <w:bookmarkStart w:id="1267" w:name="_Toc15041"/>
      <w:bookmarkEnd w:id="1267"/>
      <w:bookmarkStart w:id="1268" w:name="_Toc20824"/>
      <w:bookmarkEnd w:id="1268"/>
      <w:bookmarkStart w:id="1269" w:name="_Toc8697"/>
      <w:bookmarkEnd w:id="1269"/>
      <w:bookmarkStart w:id="1270" w:name="_Toc11679"/>
      <w:bookmarkEnd w:id="1270"/>
      <w:bookmarkStart w:id="1271" w:name="_Toc30848"/>
      <w:bookmarkEnd w:id="1271"/>
      <w:bookmarkStart w:id="1272" w:name="_Toc20153"/>
      <w:bookmarkEnd w:id="1272"/>
      <w:bookmarkStart w:id="1273" w:name="_Toc16593"/>
      <w:bookmarkEnd w:id="1273"/>
      <w:bookmarkStart w:id="1274" w:name="_Toc30420"/>
      <w:bookmarkEnd w:id="1274"/>
      <w:bookmarkStart w:id="1275" w:name="_Toc22839"/>
      <w:bookmarkEnd w:id="1275"/>
      <w:bookmarkStart w:id="1276" w:name="_Toc22094"/>
      <w:bookmarkEnd w:id="1276"/>
      <w:bookmarkStart w:id="1277" w:name="_Toc6254"/>
      <w:bookmarkEnd w:id="1277"/>
      <w:bookmarkStart w:id="1278" w:name="_Toc10489"/>
      <w:bookmarkEnd w:id="1278"/>
      <w:bookmarkStart w:id="1279" w:name="_Toc15989"/>
      <w:bookmarkEnd w:id="1279"/>
      <w:bookmarkStart w:id="1280" w:name="_Toc24732"/>
      <w:r>
        <w:rPr>
          <w:rFonts w:hint="eastAsia" w:ascii="楷体_GB2312" w:hAnsi="楷体_GB2312" w:eastAsia="楷体_GB2312" w:cs="楷体_GB2312"/>
          <w:lang w:val="en-US" w:eastAsia="zh-CN"/>
        </w:rPr>
        <w:t>（四）智慧旅游建设</w:t>
      </w:r>
      <w:bookmarkEnd w:id="1280"/>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b w:val="0"/>
          <w:bCs w:val="0"/>
          <w:sz w:val="32"/>
        </w:rPr>
      </w:pPr>
      <w:r>
        <w:rPr>
          <w:rFonts w:hint="eastAsia"/>
          <w:lang w:eastAsia="zh-CN"/>
        </w:rPr>
        <w:t>１．</w:t>
      </w:r>
      <w:r>
        <w:rPr>
          <w:rFonts w:hint="eastAsia"/>
        </w:rPr>
        <w:t>实现无线网络全覆盖</w:t>
      </w:r>
      <w:r>
        <w:rPr>
          <w:rFonts w:hint="eastAsia"/>
          <w:lang w:eastAsia="zh-CN"/>
        </w:rPr>
        <w:t>。</w:t>
      </w:r>
      <w:r>
        <w:rPr>
          <w:rFonts w:hint="eastAsia" w:ascii="仿宋_GB2312" w:hAnsi="仿宋_GB2312"/>
          <w:b w:val="0"/>
          <w:bCs w:val="0"/>
          <w:sz w:val="32"/>
        </w:rPr>
        <w:t>统筹规划，统一系统网络技术规范、连接接口及相关协议，规范信息资源开发，实现互联互通和资源共享。引导和鼓励电信企业加大5G网络建设力度，同时采用无线保真（WiFi）、网状网（MESH）等无线技术。到规划期末，实现景区游客服务中心、游客集散中心等重点区域的无线网络全覆盖。</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b w:val="0"/>
          <w:bCs w:val="0"/>
          <w:sz w:val="32"/>
        </w:rPr>
      </w:pPr>
      <w:r>
        <w:rPr>
          <w:rFonts w:hint="eastAsia"/>
          <w:lang w:eastAsia="zh-CN"/>
        </w:rPr>
        <w:t>２．</w:t>
      </w:r>
      <w:r>
        <w:rPr>
          <w:rFonts w:hint="eastAsia"/>
        </w:rPr>
        <w:t>推进智慧旅游示范点建设</w:t>
      </w:r>
      <w:r>
        <w:rPr>
          <w:rFonts w:hint="eastAsia"/>
          <w:lang w:eastAsia="zh-CN"/>
        </w:rPr>
        <w:t>。</w:t>
      </w:r>
      <w:r>
        <w:rPr>
          <w:rFonts w:hint="eastAsia" w:ascii="仿宋_GB2312" w:hAnsi="仿宋_GB2312"/>
          <w:b w:val="0"/>
          <w:bCs w:val="0"/>
          <w:sz w:val="32"/>
        </w:rPr>
        <w:t>开展智慧景区、智慧酒店、智慧乡村等示范点建设。在无线宽带网络全覆盖、智慧</w:t>
      </w:r>
      <w:r>
        <w:rPr>
          <w:rFonts w:ascii="仿宋_GB2312" w:hAnsi="仿宋_GB2312"/>
          <w:b w:val="0"/>
          <w:bCs w:val="0"/>
          <w:sz w:val="32"/>
        </w:rPr>
        <w:t>AI建设</w:t>
      </w:r>
      <w:r>
        <w:rPr>
          <w:rFonts w:hint="eastAsia" w:ascii="仿宋_GB2312" w:hAnsi="仿宋_GB2312"/>
          <w:b w:val="0"/>
          <w:bCs w:val="0"/>
          <w:sz w:val="32"/>
        </w:rPr>
        <w:t>、智能化监控、旅游触摸查询系统、LED信息发布系统、电子门禁系统，电子商务和网上虚拟平台等方面进行示范应用，提高对游客的服务质量。</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rPr>
      </w:pPr>
      <w:r>
        <w:rPr>
          <w:rFonts w:hint="eastAsia"/>
          <w:lang w:eastAsia="zh-CN"/>
        </w:rPr>
        <w:t>３．</w:t>
      </w:r>
      <w:r>
        <w:rPr>
          <w:rFonts w:hint="eastAsia"/>
        </w:rPr>
        <w:t>开发智慧旅游终端设施平台</w:t>
      </w:r>
      <w:r>
        <w:rPr>
          <w:rFonts w:hint="eastAsia"/>
          <w:lang w:eastAsia="zh-CN"/>
        </w:rPr>
        <w:t>。</w:t>
      </w:r>
      <w:r>
        <w:rPr>
          <w:rFonts w:hint="eastAsia" w:ascii="仿宋_GB2312" w:hAnsi="仿宋_GB2312" w:eastAsia="仿宋_GB2312" w:cs="仿宋_GB2312"/>
          <w:b w:val="0"/>
          <w:bCs w:val="0"/>
        </w:rPr>
        <w:t>推出“一部手机游旺苍”掌上智游系统，集成吃、住、行、游、购、娱等最新信息，通过电子地图、GPS、LBS定位技术等为游客提供导航、导游、导览和导购等高质量的一站式信息服务。</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281" w:name="_Toc11264"/>
      <w:bookmarkEnd w:id="1281"/>
      <w:bookmarkStart w:id="1282" w:name="_Toc13020"/>
      <w:bookmarkEnd w:id="1282"/>
      <w:bookmarkStart w:id="1283" w:name="_Toc5634"/>
      <w:bookmarkEnd w:id="1283"/>
      <w:bookmarkStart w:id="1284" w:name="_Toc18174"/>
      <w:bookmarkEnd w:id="1284"/>
      <w:bookmarkStart w:id="1285" w:name="_Toc21837"/>
      <w:bookmarkEnd w:id="1285"/>
      <w:bookmarkStart w:id="1286" w:name="_Toc32370"/>
      <w:bookmarkEnd w:id="1286"/>
      <w:bookmarkStart w:id="1287" w:name="_Toc15738"/>
      <w:bookmarkEnd w:id="1287"/>
      <w:bookmarkStart w:id="1288" w:name="_Toc1322"/>
      <w:bookmarkEnd w:id="1288"/>
      <w:bookmarkStart w:id="1289" w:name="_Toc29009"/>
      <w:bookmarkEnd w:id="1289"/>
      <w:bookmarkStart w:id="1290" w:name="_Toc8574"/>
      <w:bookmarkEnd w:id="1290"/>
      <w:bookmarkStart w:id="1291" w:name="_Toc27721"/>
      <w:bookmarkEnd w:id="1291"/>
      <w:bookmarkStart w:id="1292" w:name="_Toc18297"/>
      <w:bookmarkEnd w:id="1292"/>
      <w:bookmarkStart w:id="1293" w:name="_Toc1843"/>
      <w:bookmarkEnd w:id="1293"/>
      <w:bookmarkStart w:id="1294" w:name="_Toc16118"/>
      <w:bookmarkEnd w:id="1294"/>
      <w:bookmarkStart w:id="1295" w:name="_Toc18829"/>
      <w:r>
        <w:rPr>
          <w:rFonts w:hint="eastAsia" w:ascii="楷体_GB2312" w:hAnsi="楷体_GB2312" w:eastAsia="楷体_GB2312" w:cs="楷体_GB2312"/>
          <w:lang w:val="en-US" w:eastAsia="zh-CN"/>
        </w:rPr>
        <w:t>（五）旅游厕所建设</w:t>
      </w:r>
      <w:bookmarkEnd w:id="1295"/>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z w:val="32"/>
        </w:rPr>
      </w:pPr>
      <w:r>
        <w:rPr>
          <w:rFonts w:hint="eastAsia" w:ascii="仿宋_GB2312" w:hAnsi="仿宋_GB2312"/>
          <w:sz w:val="32"/>
        </w:rPr>
        <w:t>深入实施旅游“厕所革命”，按照国家标准《旅游厕所质量等级的划分与评定》，在道路沿线、景区景点、旅游乡镇及村落新建旅游厕所，每年新（改）建旅游厕所</w:t>
      </w:r>
      <w:r>
        <w:rPr>
          <w:rFonts w:hint="eastAsia" w:ascii="仿宋_GB2312" w:hAnsi="仿宋_GB2312"/>
          <w:sz w:val="32"/>
          <w:lang w:val="en-US" w:eastAsia="zh-CN"/>
        </w:rPr>
        <w:t>15</w:t>
      </w:r>
      <w:r>
        <w:rPr>
          <w:rFonts w:hint="eastAsia" w:ascii="仿宋_GB2312" w:hAnsi="仿宋_GB2312"/>
          <w:sz w:val="32"/>
        </w:rPr>
        <w:t>个</w:t>
      </w:r>
      <w:r>
        <w:rPr>
          <w:rFonts w:hint="eastAsia" w:ascii="仿宋_GB2312" w:hAnsi="仿宋_GB2312"/>
          <w:sz w:val="32"/>
          <w:lang w:val="en-US" w:eastAsia="zh-CN"/>
        </w:rPr>
        <w:t>以上</w:t>
      </w:r>
      <w:r>
        <w:rPr>
          <w:rFonts w:hint="eastAsia" w:ascii="仿宋_GB2312" w:hAnsi="仿宋_GB2312"/>
          <w:sz w:val="32"/>
        </w:rPr>
        <w:t>。到规划期末，实现A级厕所达到90%以上，3A级厕所达到30%以上。实现对游客集散中心、景区（点）、绿道驿站、休闲街区、旅游村落等旅游场所全覆盖，构建布局合理、设施完善、管理规范的旅游厕所服务体系。</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楷体_GB2312" w:hAnsi="楷体_GB2312" w:eastAsia="楷体_GB2312" w:cs="楷体_GB2312"/>
          <w:lang w:val="en-US" w:eastAsia="zh-CN"/>
        </w:rPr>
      </w:pPr>
      <w:bookmarkStart w:id="1296" w:name="_Toc10448"/>
      <w:bookmarkEnd w:id="1296"/>
      <w:bookmarkStart w:id="1297" w:name="_Toc10910"/>
      <w:bookmarkEnd w:id="1297"/>
      <w:bookmarkStart w:id="1298" w:name="_Toc3650"/>
      <w:bookmarkEnd w:id="1298"/>
      <w:bookmarkStart w:id="1299" w:name="_Toc2277"/>
      <w:bookmarkEnd w:id="1299"/>
      <w:bookmarkStart w:id="1300" w:name="_Toc4009"/>
      <w:bookmarkEnd w:id="1300"/>
      <w:bookmarkStart w:id="1301" w:name="_Toc12811"/>
      <w:bookmarkEnd w:id="1301"/>
      <w:bookmarkStart w:id="1302" w:name="_Toc22738"/>
      <w:bookmarkEnd w:id="1302"/>
      <w:bookmarkStart w:id="1303" w:name="_Toc27250"/>
      <w:bookmarkEnd w:id="1303"/>
      <w:bookmarkStart w:id="1304" w:name="_Toc31131"/>
      <w:bookmarkEnd w:id="1304"/>
      <w:bookmarkStart w:id="1305" w:name="_Toc19472"/>
      <w:bookmarkEnd w:id="1305"/>
      <w:bookmarkStart w:id="1306" w:name="_Toc16458"/>
      <w:bookmarkEnd w:id="1306"/>
      <w:bookmarkStart w:id="1307" w:name="_Toc24969"/>
      <w:bookmarkEnd w:id="1307"/>
      <w:bookmarkStart w:id="1308" w:name="_Toc12164"/>
      <w:bookmarkEnd w:id="1308"/>
      <w:bookmarkStart w:id="1309" w:name="_Toc19136"/>
      <w:bookmarkEnd w:id="1309"/>
      <w:bookmarkStart w:id="1310" w:name="_Toc25866"/>
      <w:r>
        <w:rPr>
          <w:rFonts w:hint="eastAsia" w:ascii="楷体_GB2312" w:hAnsi="楷体_GB2312" w:eastAsia="楷体_GB2312" w:cs="楷体_GB2312"/>
          <w:lang w:val="en-US" w:eastAsia="zh-CN"/>
        </w:rPr>
        <w:t>（六）智慧广电建设</w:t>
      </w:r>
      <w:bookmarkEnd w:id="1310"/>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spacing w:val="6"/>
          <w:sz w:val="32"/>
          <w:lang w:val="en-US" w:eastAsia="zh-CN"/>
        </w:rPr>
      </w:pPr>
      <w:r>
        <w:rPr>
          <w:rFonts w:hint="eastAsia" w:ascii="仿宋_GB2312" w:hAnsi="仿宋_GB2312"/>
          <w:sz w:val="32"/>
          <w:lang w:val="en-US" w:eastAsia="zh-CN"/>
        </w:rPr>
        <w:t>结合省局《四川省广播电视和网络视听“十四五”发展规划》，以惠民广电工程专项资金为依托，深入推进智慧广电“人人通”</w:t>
      </w:r>
      <w:r>
        <w:rPr>
          <w:rFonts w:hint="eastAsia" w:ascii="仿宋_GB2312" w:hAnsi="仿宋_GB2312"/>
          <w:spacing w:val="6"/>
          <w:sz w:val="32"/>
          <w:lang w:val="en-US" w:eastAsia="zh-CN"/>
        </w:rPr>
        <w:t>工程，实现“户有广播电视”向“户有高清电视”转变；继续推进智慧数字音频应急广播体系建设，升级县级应急广播平台，完善与省、市平台对接并及时接收预警信息，提升应急广播村村响覆盖率，实现全县村民小组（社）、社区（居委会）全覆盖；积极争取省级拟补助资金，按要求对南峰山台站升级改造，实施县级广播节目覆盖工程，提高本地节目覆盖率；依托广电网络资源优势，以智慧广电+公共服务+社会服务+城市管理模式，推出智慧广电服务，打造智慧广电文化系列产品，助力全县乡村文化振兴。</w:t>
      </w:r>
    </w:p>
    <w:p>
      <w:pPr>
        <w:pStyle w:val="4"/>
        <w:keepNext w:val="0"/>
        <w:keepLines w:val="0"/>
        <w:pageBreakBefore w:val="0"/>
        <w:widowControl w:val="0"/>
        <w:kinsoku/>
        <w:wordWrap/>
        <w:overflowPunct/>
        <w:topLinePunct w:val="0"/>
        <w:autoSpaceDE/>
        <w:autoSpaceDN/>
        <w:bidi w:val="0"/>
        <w:adjustRightInd/>
        <w:snapToGrid/>
        <w:spacing w:line="576" w:lineRule="exact"/>
        <w:textAlignment w:val="auto"/>
        <w:rPr>
          <w:b w:val="0"/>
          <w:bCs/>
          <w:lang w:val="en-US" w:eastAsia="zh-CN"/>
        </w:rPr>
      </w:pPr>
      <w:bookmarkStart w:id="1311" w:name="_Toc19105"/>
      <w:bookmarkEnd w:id="1311"/>
      <w:bookmarkStart w:id="1312" w:name="_Toc26883"/>
      <w:bookmarkEnd w:id="1312"/>
      <w:bookmarkStart w:id="1313" w:name="_Toc4530"/>
      <w:bookmarkEnd w:id="1313"/>
      <w:bookmarkStart w:id="1314" w:name="_Toc25173"/>
      <w:bookmarkEnd w:id="1314"/>
      <w:bookmarkStart w:id="1315" w:name="_Toc29031"/>
      <w:bookmarkEnd w:id="1315"/>
      <w:bookmarkStart w:id="1316" w:name="_Toc21461"/>
      <w:bookmarkEnd w:id="1316"/>
      <w:bookmarkStart w:id="1317" w:name="_Toc13018"/>
      <w:bookmarkEnd w:id="1317"/>
      <w:bookmarkStart w:id="1318" w:name="_Toc19865"/>
      <w:bookmarkEnd w:id="1318"/>
      <w:bookmarkStart w:id="1319" w:name="_Toc1976"/>
      <w:bookmarkEnd w:id="1319"/>
      <w:bookmarkStart w:id="1320" w:name="_Toc8672"/>
      <w:bookmarkEnd w:id="1320"/>
      <w:bookmarkStart w:id="1321" w:name="_Toc1001"/>
      <w:bookmarkEnd w:id="1321"/>
      <w:bookmarkStart w:id="1322" w:name="_Toc10774"/>
      <w:bookmarkEnd w:id="1322"/>
      <w:bookmarkStart w:id="1323" w:name="_Toc13941"/>
      <w:bookmarkEnd w:id="1323"/>
      <w:bookmarkStart w:id="1324" w:name="_Toc26633"/>
      <w:bookmarkEnd w:id="1324"/>
      <w:bookmarkStart w:id="1325" w:name="_Toc12253"/>
      <w:bookmarkEnd w:id="1325"/>
      <w:bookmarkStart w:id="1326" w:name="_Toc7220"/>
      <w:r>
        <w:rPr>
          <w:rFonts w:hint="eastAsia"/>
          <w:b w:val="0"/>
          <w:bCs/>
          <w:lang w:val="en-US" w:eastAsia="zh-CN"/>
        </w:rPr>
        <w:t>二、旅游要素体系建设</w:t>
      </w:r>
      <w:bookmarkEnd w:id="1326"/>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327" w:name="_Toc29065"/>
      <w:bookmarkEnd w:id="1327"/>
      <w:bookmarkStart w:id="1328" w:name="_Toc19116"/>
      <w:bookmarkEnd w:id="1328"/>
      <w:bookmarkStart w:id="1329" w:name="_Toc15009"/>
      <w:bookmarkEnd w:id="1329"/>
      <w:bookmarkStart w:id="1330" w:name="_Toc14796"/>
      <w:bookmarkEnd w:id="1330"/>
      <w:bookmarkStart w:id="1331" w:name="_Toc29612"/>
      <w:bookmarkEnd w:id="1331"/>
      <w:bookmarkStart w:id="1332" w:name="_Toc938"/>
      <w:bookmarkEnd w:id="1332"/>
      <w:bookmarkStart w:id="1333" w:name="_Toc7473"/>
      <w:bookmarkEnd w:id="1333"/>
      <w:bookmarkStart w:id="1334" w:name="_Toc27640"/>
      <w:bookmarkEnd w:id="1334"/>
      <w:bookmarkStart w:id="1335" w:name="_Toc5820"/>
      <w:bookmarkEnd w:id="1335"/>
      <w:bookmarkStart w:id="1336" w:name="_Toc10685"/>
      <w:bookmarkEnd w:id="1336"/>
      <w:bookmarkStart w:id="1337" w:name="_Toc20816"/>
      <w:bookmarkEnd w:id="1337"/>
      <w:bookmarkStart w:id="1338" w:name="_Toc8863"/>
      <w:bookmarkEnd w:id="1338"/>
      <w:bookmarkStart w:id="1339" w:name="_Toc4699"/>
      <w:bookmarkEnd w:id="1339"/>
      <w:bookmarkStart w:id="1340" w:name="_Toc8291"/>
      <w:bookmarkEnd w:id="1340"/>
      <w:bookmarkStart w:id="1341" w:name="_Toc32387"/>
      <w:r>
        <w:rPr>
          <w:rFonts w:hint="eastAsia" w:ascii="楷体_GB2312" w:hAnsi="楷体_GB2312" w:eastAsia="楷体_GB2312" w:cs="楷体_GB2312"/>
          <w:lang w:val="en-US" w:eastAsia="zh-CN"/>
        </w:rPr>
        <w:t>（一）旅游住宿</w:t>
      </w:r>
      <w:bookmarkEnd w:id="1341"/>
    </w:p>
    <w:p>
      <w:pPr>
        <w:keepNext w:val="0"/>
        <w:keepLines w:val="0"/>
        <w:pageBreakBefore w:val="0"/>
        <w:widowControl w:val="0"/>
        <w:kinsoku/>
        <w:wordWrap/>
        <w:overflowPunct/>
        <w:topLinePunct w:val="0"/>
        <w:autoSpaceDE/>
        <w:autoSpaceDN/>
        <w:bidi w:val="0"/>
        <w:adjustRightInd/>
        <w:snapToGrid/>
        <w:spacing w:line="576" w:lineRule="exact"/>
        <w:textAlignment w:val="auto"/>
        <w:rPr>
          <w:rFonts w:ascii="仿宋_GB2312" w:hAnsi="仿宋_GB2312"/>
          <w:sz w:val="32"/>
        </w:rPr>
      </w:pPr>
      <w:r>
        <w:rPr>
          <w:rFonts w:hint="eastAsia" w:ascii="仿宋_GB2312" w:hAnsi="仿宋_GB2312"/>
          <w:sz w:val="32"/>
          <w:lang w:val="en-US" w:eastAsia="zh-CN"/>
        </w:rPr>
        <w:t>以康养度假和文化体验需求为核心，布置高、中、低不同档次的旅游接待和服务设施。在县城以及四大4A级景区招引建设一批四星级、五星级酒店，对现有的酒店住宿进行提升，弥补高端度假配套短板。在主要景区、特色乡镇、村落各区大力发展乡村酒店、星级农家乐，鼓励精品民宿、共享住宿等各类非标准化住宿业态，创建樱花谷、蝶心谷、霓裳羽衣、鹿苑、花季牧场、秦巴驿站、茶马部落等一批天府旅游名宿。</w:t>
      </w:r>
      <w:r>
        <w:rPr>
          <w:rFonts w:hint="eastAsia" w:ascii="仿宋_GB2312" w:hAnsi="仿宋_GB2312"/>
          <w:sz w:val="32"/>
        </w:rPr>
        <w:t>至规划期末，形成结构完善、布局合理、质量优化的住宿接待体系。</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b/>
          <w:bCs/>
          <w:lang w:val="en-US" w:eastAsia="zh-CN"/>
        </w:rPr>
      </w:pPr>
      <w:bookmarkStart w:id="1342" w:name="_Toc29224"/>
      <w:bookmarkEnd w:id="1342"/>
      <w:bookmarkStart w:id="1343" w:name="_Toc28575"/>
      <w:bookmarkEnd w:id="1343"/>
      <w:bookmarkStart w:id="1344" w:name="_Toc30498"/>
      <w:bookmarkEnd w:id="1344"/>
      <w:bookmarkStart w:id="1345" w:name="_Toc20387"/>
      <w:bookmarkEnd w:id="1345"/>
      <w:bookmarkStart w:id="1346" w:name="_Toc28288"/>
      <w:bookmarkEnd w:id="1346"/>
      <w:bookmarkStart w:id="1347" w:name="_Toc23693"/>
      <w:bookmarkEnd w:id="1347"/>
      <w:bookmarkStart w:id="1348" w:name="_Toc20633"/>
      <w:bookmarkEnd w:id="1348"/>
      <w:bookmarkStart w:id="1349" w:name="_Toc8536"/>
      <w:bookmarkEnd w:id="1349"/>
      <w:bookmarkStart w:id="1350" w:name="_Toc10400"/>
      <w:bookmarkEnd w:id="1350"/>
      <w:bookmarkStart w:id="1351" w:name="_Toc20549"/>
      <w:bookmarkEnd w:id="1351"/>
      <w:bookmarkStart w:id="1352" w:name="_Toc16834"/>
      <w:bookmarkEnd w:id="1352"/>
      <w:bookmarkStart w:id="1353" w:name="_Toc16860"/>
      <w:bookmarkEnd w:id="1353"/>
      <w:bookmarkStart w:id="1354" w:name="_Toc26669"/>
      <w:bookmarkEnd w:id="1354"/>
      <w:bookmarkStart w:id="1355" w:name="_Toc8301"/>
      <w:bookmarkEnd w:id="1355"/>
      <w:bookmarkStart w:id="1356" w:name="_Toc4643"/>
      <w:r>
        <w:rPr>
          <w:rFonts w:hint="eastAsia" w:ascii="楷体_GB2312" w:hAnsi="楷体_GB2312" w:eastAsia="楷体_GB2312" w:cs="楷体_GB2312"/>
          <w:b/>
          <w:bCs/>
          <w:lang w:val="en-US" w:eastAsia="zh-CN"/>
        </w:rPr>
        <w:t>（二）旅游餐饮</w:t>
      </w:r>
      <w:bookmarkEnd w:id="1356"/>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b w:val="0"/>
          <w:bCs w:val="0"/>
        </w:rPr>
      </w:pPr>
      <w:r>
        <w:rPr>
          <w:rFonts w:hint="eastAsia"/>
          <w:lang w:val="en-US" w:eastAsia="zh-CN"/>
        </w:rPr>
        <w:t>１．</w:t>
      </w:r>
      <w:r>
        <w:rPr>
          <w:rFonts w:hint="eastAsia"/>
        </w:rPr>
        <w:t>餐饮服务设施布局合理，加强行业规范化建设</w:t>
      </w:r>
      <w:r>
        <w:rPr>
          <w:rFonts w:hint="eastAsia"/>
          <w:lang w:eastAsia="zh-CN"/>
        </w:rPr>
        <w:t>。</w:t>
      </w:r>
      <w:r>
        <w:rPr>
          <w:rFonts w:hint="eastAsia"/>
          <w:b w:val="0"/>
          <w:bCs w:val="0"/>
        </w:rPr>
        <w:t>综合考量景区与非景区空间餐饮需求的差异，统筹全县合理选址、布局充足的餐饮设施，满足游客高峰期间的餐饮需求；加强餐饮行业规范化建设，提高饮食从业人员的总体素质和服务水平，提升旺苍餐饮业整体形象。</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b w:val="0"/>
          <w:bCs w:val="0"/>
        </w:rPr>
      </w:pPr>
      <w:r>
        <w:rPr>
          <w:rFonts w:hint="eastAsia"/>
          <w:lang w:eastAsia="zh-CN"/>
        </w:rPr>
        <w:t>２．</w:t>
      </w:r>
      <w:r>
        <w:rPr>
          <w:rFonts w:hint="eastAsia"/>
        </w:rPr>
        <w:t>创新开发有机健康餐饮、旺苍地方特色菜系</w:t>
      </w:r>
      <w:r>
        <w:rPr>
          <w:rFonts w:hint="eastAsia"/>
          <w:lang w:eastAsia="zh-CN"/>
        </w:rPr>
        <w:t>。</w:t>
      </w:r>
      <w:r>
        <w:rPr>
          <w:rFonts w:hint="eastAsia"/>
          <w:b w:val="0"/>
          <w:bCs w:val="0"/>
        </w:rPr>
        <w:t>结合县域农业产业园、中药材种植基地，开发有机健康餐饮、药食同源保健品，创新开发有机蔬果加工食品、茶药膳宴；强化米仓山茶、木门豆瓣、木门醪糟、广元黄茶等地方土特产品牌，推出招牌菜品和特色地方小吃系列。</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357" w:name="_Toc8911"/>
      <w:bookmarkEnd w:id="1357"/>
      <w:bookmarkStart w:id="1358" w:name="_Toc17900"/>
      <w:bookmarkEnd w:id="1358"/>
      <w:bookmarkStart w:id="1359" w:name="_Toc32480"/>
      <w:bookmarkEnd w:id="1359"/>
      <w:bookmarkStart w:id="1360" w:name="_Toc1168"/>
      <w:bookmarkEnd w:id="1360"/>
      <w:bookmarkStart w:id="1361" w:name="_Toc4275"/>
      <w:bookmarkEnd w:id="1361"/>
      <w:bookmarkStart w:id="1362" w:name="_Toc4451"/>
      <w:bookmarkEnd w:id="1362"/>
      <w:bookmarkStart w:id="1363" w:name="_Toc2715"/>
      <w:bookmarkEnd w:id="1363"/>
      <w:bookmarkStart w:id="1364" w:name="_Toc24560"/>
      <w:bookmarkEnd w:id="1364"/>
      <w:bookmarkStart w:id="1365" w:name="_Toc22046"/>
      <w:bookmarkEnd w:id="1365"/>
      <w:bookmarkStart w:id="1366" w:name="_Toc21278"/>
      <w:bookmarkEnd w:id="1366"/>
      <w:bookmarkStart w:id="1367" w:name="_Toc9137"/>
      <w:bookmarkEnd w:id="1367"/>
      <w:bookmarkStart w:id="1368" w:name="_Toc14807"/>
      <w:bookmarkEnd w:id="1368"/>
      <w:bookmarkStart w:id="1369" w:name="_Toc9248"/>
      <w:bookmarkEnd w:id="1369"/>
      <w:bookmarkStart w:id="1370" w:name="_Toc24770"/>
      <w:bookmarkEnd w:id="1370"/>
      <w:bookmarkStart w:id="1371" w:name="_Toc29131"/>
      <w:r>
        <w:rPr>
          <w:rFonts w:hint="eastAsia" w:ascii="楷体_GB2312" w:hAnsi="楷体_GB2312" w:eastAsia="楷体_GB2312" w:cs="楷体_GB2312"/>
          <w:lang w:val="en-US" w:eastAsia="zh-CN"/>
        </w:rPr>
        <w:t>（三）旅游购物</w:t>
      </w:r>
      <w:bookmarkEnd w:id="1371"/>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b w:val="0"/>
          <w:bCs w:val="0"/>
        </w:rPr>
      </w:pPr>
      <w:r>
        <w:rPr>
          <w:rFonts w:hint="eastAsia"/>
          <w:lang w:val="en-US" w:eastAsia="zh-CN"/>
        </w:rPr>
        <w:t>１．丰富旅游商品供给。</w:t>
      </w:r>
      <w:r>
        <w:rPr>
          <w:rFonts w:hint="eastAsia"/>
          <w:b w:val="0"/>
          <w:bCs w:val="0"/>
        </w:rPr>
        <w:t>利用旺苍县丰富的土特农产品资源，建立农产品初深包装加工厂，开发</w:t>
      </w:r>
      <w:r>
        <w:rPr>
          <w:rFonts w:hint="eastAsia"/>
          <w:b w:val="0"/>
          <w:bCs w:val="0"/>
          <w:lang w:val="en-US" w:eastAsia="zh-CN"/>
        </w:rPr>
        <w:t>提升</w:t>
      </w:r>
      <w:r>
        <w:rPr>
          <w:rFonts w:hint="eastAsia"/>
          <w:b w:val="0"/>
          <w:bCs w:val="0"/>
          <w:lang w:eastAsia="zh-CN"/>
        </w:rPr>
        <w:t>米仓山茶、鼓城山酒、木门醪糟、枣林皮蛋、旺苍棕编</w:t>
      </w:r>
      <w:r>
        <w:rPr>
          <w:rFonts w:hint="eastAsia"/>
          <w:b w:val="0"/>
          <w:bCs w:val="0"/>
          <w:lang w:val="en-US" w:eastAsia="zh-CN"/>
        </w:rPr>
        <w:t>等天府旅游名品</w:t>
      </w:r>
      <w:r>
        <w:rPr>
          <w:rFonts w:hint="eastAsia"/>
          <w:b w:val="0"/>
          <w:bCs w:val="0"/>
        </w:rPr>
        <w:t>；深度挖掘旺苍传统文化与地方民俗资源，开发红色文化、米仓古道文化等系列文创产品。</w:t>
      </w:r>
    </w:p>
    <w:p>
      <w:pPr>
        <w:pStyle w:val="6"/>
        <w:keepNext w:val="0"/>
        <w:keepLines w:val="0"/>
        <w:pageBreakBefore w:val="0"/>
        <w:widowControl w:val="0"/>
        <w:kinsoku/>
        <w:wordWrap/>
        <w:overflowPunct/>
        <w:topLinePunct w:val="0"/>
        <w:autoSpaceDE/>
        <w:autoSpaceDN/>
        <w:bidi w:val="0"/>
        <w:adjustRightInd/>
        <w:snapToGrid/>
        <w:spacing w:line="576" w:lineRule="exact"/>
        <w:textAlignment w:val="auto"/>
        <w:rPr>
          <w:b w:val="0"/>
          <w:bCs w:val="0"/>
        </w:rPr>
      </w:pPr>
      <w:r>
        <w:rPr>
          <w:rFonts w:hint="eastAsia"/>
          <w:lang w:val="en-US" w:eastAsia="zh-CN"/>
        </w:rPr>
        <w:t>２．</w:t>
      </w:r>
      <w:r>
        <w:rPr>
          <w:rFonts w:hint="eastAsia"/>
        </w:rPr>
        <w:t>完善旅游购物配套设施</w:t>
      </w:r>
      <w:r>
        <w:rPr>
          <w:rFonts w:hint="eastAsia"/>
          <w:lang w:eastAsia="zh-CN"/>
        </w:rPr>
        <w:t>。</w:t>
      </w:r>
      <w:r>
        <w:rPr>
          <w:rFonts w:hint="eastAsia"/>
          <w:b w:val="0"/>
          <w:bCs w:val="0"/>
        </w:rPr>
        <w:t>在主要景区、特色街区、</w:t>
      </w:r>
      <w:r>
        <w:rPr>
          <w:rFonts w:hint="eastAsia"/>
          <w:b w:val="0"/>
          <w:bCs w:val="0"/>
          <w:lang w:val="en-US" w:eastAsia="zh-CN"/>
        </w:rPr>
        <w:t>重点基地</w:t>
      </w:r>
      <w:r>
        <w:rPr>
          <w:rFonts w:hint="eastAsia"/>
          <w:b w:val="0"/>
          <w:bCs w:val="0"/>
        </w:rPr>
        <w:t>设置旅游商店，出售旅游纪念品、工艺品等旅游商品；在旅游集散中心、酒店、城市中设置购物点，通过规范化发展，营造良好的购物环境与氛围；构建线上线下相结合的旅游商品销售网络，在主要旅游集散中心建设精品旅游商品展销中心，积极与主要电商平台开展合作，建立专卖网点；加大旅游商品创意开发及宣传推介，组织开展全县旅游商品推介，与高校、旅游协会、设计网站、设计联盟、民间艺人等共建商品创意孵化平台。</w:t>
      </w:r>
    </w:p>
    <w:p>
      <w:pPr>
        <w:pStyle w:val="5"/>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楷体_GB2312" w:hAnsi="楷体_GB2312" w:eastAsia="楷体_GB2312" w:cs="楷体_GB2312"/>
          <w:lang w:val="en-US" w:eastAsia="zh-CN"/>
        </w:rPr>
      </w:pPr>
      <w:bookmarkStart w:id="1372" w:name="_Toc18992"/>
      <w:bookmarkEnd w:id="1372"/>
      <w:bookmarkStart w:id="1373" w:name="_Toc13366"/>
      <w:bookmarkEnd w:id="1373"/>
      <w:bookmarkStart w:id="1374" w:name="_Toc8158"/>
      <w:bookmarkEnd w:id="1374"/>
      <w:bookmarkStart w:id="1375" w:name="_Toc13120"/>
      <w:bookmarkEnd w:id="1375"/>
      <w:bookmarkStart w:id="1376" w:name="_Toc12356"/>
      <w:bookmarkEnd w:id="1376"/>
      <w:bookmarkStart w:id="1377" w:name="_Toc3762"/>
      <w:bookmarkEnd w:id="1377"/>
      <w:bookmarkStart w:id="1378" w:name="_Toc31170"/>
      <w:bookmarkEnd w:id="1378"/>
      <w:bookmarkStart w:id="1379" w:name="_Toc10587"/>
      <w:bookmarkEnd w:id="1379"/>
      <w:bookmarkStart w:id="1380" w:name="_Toc30191"/>
      <w:bookmarkEnd w:id="1380"/>
      <w:bookmarkStart w:id="1381" w:name="_Toc32748"/>
      <w:bookmarkEnd w:id="1381"/>
      <w:bookmarkStart w:id="1382" w:name="_Toc23324"/>
      <w:bookmarkEnd w:id="1382"/>
      <w:bookmarkStart w:id="1383" w:name="_Toc12648"/>
      <w:bookmarkEnd w:id="1383"/>
      <w:bookmarkStart w:id="1384" w:name="_Toc31185"/>
      <w:bookmarkEnd w:id="1384"/>
      <w:bookmarkStart w:id="1385" w:name="_Toc4650"/>
      <w:bookmarkEnd w:id="1385"/>
      <w:bookmarkStart w:id="1386" w:name="_Toc25766"/>
      <w:r>
        <w:rPr>
          <w:rFonts w:hint="eastAsia" w:ascii="楷体_GB2312" w:hAnsi="楷体_GB2312" w:eastAsia="楷体_GB2312" w:cs="楷体_GB2312"/>
          <w:lang w:val="en-US" w:eastAsia="zh-CN"/>
        </w:rPr>
        <w:t>（四）文旅娱乐</w:t>
      </w:r>
      <w:bookmarkEnd w:id="1386"/>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r>
        <w:rPr>
          <w:rFonts w:hint="eastAsia"/>
        </w:rPr>
        <w:t>加快推进旅游娱乐的主题化、特色化、集聚化、品牌化发展，形成能够满足不同年龄游客需求的娱乐设施与服务体系。完善</w:t>
      </w:r>
      <w:r>
        <w:rPr>
          <w:rFonts w:hint="eastAsia"/>
          <w:lang w:val="en-US" w:eastAsia="zh-CN"/>
        </w:rPr>
        <w:t>文旅娱乐设施，加快建设户外运动基地，虚拟体验场馆、户外演艺场馆、滑雪基地、游船码头等休闲娱乐空间载体；策划丰富娱乐产品，培育休闲业态，开发山地运动、低空旅游、温泉养生、亲水娱乐、亲子活动系列产品；</w:t>
      </w:r>
      <w:r>
        <w:rPr>
          <w:rFonts w:hint="eastAsia"/>
        </w:rPr>
        <w:t>着力发展“月光”经济，</w:t>
      </w:r>
      <w:r>
        <w:rPr>
          <w:rFonts w:hint="eastAsia"/>
          <w:lang w:val="en-US" w:eastAsia="zh-CN"/>
        </w:rPr>
        <w:t>打造夜游灯光系统，开发游船快艇、歌舞演艺、文创文博等产品，</w:t>
      </w:r>
      <w:r>
        <w:t>构建主客共享的</w:t>
      </w:r>
      <w:r>
        <w:rPr>
          <w:rFonts w:hint="eastAsia"/>
        </w:rPr>
        <w:t>夜间</w:t>
      </w:r>
      <w:r>
        <w:t>娱乐体系</w:t>
      </w:r>
      <w:r>
        <w:rPr>
          <w:rFonts w:hint="eastAsia"/>
          <w:lang w:eastAsia="zh-CN"/>
        </w:rPr>
        <w:t>。</w:t>
      </w:r>
    </w:p>
    <w:bookmarkEnd w:id="1191"/>
    <w:bookmarkEnd w:id="1192"/>
    <w:p>
      <w:pPr>
        <w:rPr>
          <w:rFonts w:hint="eastAsia" w:ascii="Arial" w:hAnsi="Arial" w:eastAsia="黑体" w:cs="宋体"/>
          <w:b/>
          <w:sz w:val="32"/>
          <w:szCs w:val="32"/>
        </w:rPr>
      </w:pPr>
      <w:bookmarkStart w:id="1387" w:name="_Toc12558"/>
      <w:bookmarkEnd w:id="1387"/>
      <w:bookmarkStart w:id="1388" w:name="_Toc17468"/>
      <w:bookmarkEnd w:id="1388"/>
      <w:bookmarkStart w:id="1389" w:name="_Toc30968"/>
      <w:bookmarkEnd w:id="1389"/>
      <w:bookmarkStart w:id="1390" w:name="_Toc16305"/>
      <w:bookmarkEnd w:id="1390"/>
      <w:bookmarkStart w:id="1391" w:name="_Toc27970"/>
      <w:bookmarkEnd w:id="1391"/>
      <w:bookmarkStart w:id="1392" w:name="_Toc27680"/>
      <w:bookmarkEnd w:id="1392"/>
      <w:bookmarkStart w:id="1393" w:name="_Toc5758"/>
      <w:bookmarkEnd w:id="1393"/>
      <w:bookmarkStart w:id="1394" w:name="_Toc18861"/>
      <w:bookmarkEnd w:id="1394"/>
      <w:bookmarkStart w:id="1395" w:name="_Toc28771"/>
      <w:bookmarkEnd w:id="1395"/>
      <w:bookmarkStart w:id="1396" w:name="_Toc21138"/>
      <w:bookmarkEnd w:id="1396"/>
      <w:bookmarkStart w:id="1397" w:name="_Toc4921"/>
      <w:bookmarkEnd w:id="1397"/>
      <w:bookmarkStart w:id="1398" w:name="_Toc24371"/>
      <w:bookmarkEnd w:id="1398"/>
      <w:bookmarkStart w:id="1399" w:name="_Toc27305"/>
      <w:bookmarkEnd w:id="1399"/>
      <w:bookmarkStart w:id="1400" w:name="_Toc2867"/>
      <w:bookmarkEnd w:id="1400"/>
      <w:r>
        <w:rPr>
          <w:rFonts w:hint="eastAsia" w:ascii="Arial" w:hAnsi="Arial" w:eastAsia="黑体" w:cs="宋体"/>
          <w:b/>
          <w:sz w:val="32"/>
          <w:szCs w:val="32"/>
        </w:rPr>
        <w:br w:type="page"/>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Arial Unicode MS" w:hAnsi="Calibri" w:eastAsia="Arial Unicode MS" w:cs="Times New Roman"/>
          <w:b w:val="0"/>
          <w:bCs w:val="0"/>
          <w:kern w:val="0"/>
          <w:sz w:val="44"/>
          <w:szCs w:val="44"/>
          <w:lang w:val="en-US" w:eastAsia="zh-CN" w:bidi="ar-SA"/>
        </w:rPr>
      </w:pPr>
      <w:bookmarkStart w:id="1401" w:name="_Toc29260"/>
      <w:r>
        <w:rPr>
          <w:rFonts w:hint="eastAsia" w:ascii="Arial Unicode MS" w:hAnsi="Calibri" w:eastAsia="Arial Unicode MS" w:cs="Times New Roman"/>
          <w:b w:val="0"/>
          <w:bCs w:val="0"/>
          <w:kern w:val="0"/>
          <w:sz w:val="44"/>
          <w:szCs w:val="44"/>
          <w:lang w:val="en-US" w:eastAsia="zh-CN" w:bidi="ar-SA"/>
        </w:rPr>
        <w:t>第九章  文旅发展保障综合实施</w:t>
      </w:r>
      <w:bookmarkEnd w:id="1401"/>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bookmarkStart w:id="1402" w:name="_Toc10658"/>
      <w:bookmarkEnd w:id="1402"/>
      <w:bookmarkStart w:id="1403" w:name="_Toc9913"/>
      <w:bookmarkEnd w:id="1403"/>
      <w:bookmarkStart w:id="1404" w:name="_Toc24915"/>
      <w:bookmarkEnd w:id="1404"/>
      <w:bookmarkStart w:id="1405" w:name="_Toc1789"/>
      <w:bookmarkEnd w:id="1405"/>
      <w:bookmarkStart w:id="1406" w:name="_Toc16089"/>
      <w:bookmarkEnd w:id="1406"/>
      <w:bookmarkStart w:id="1407" w:name="_Toc18761"/>
      <w:bookmarkEnd w:id="1407"/>
      <w:bookmarkStart w:id="1408" w:name="_Toc31279"/>
      <w:bookmarkEnd w:id="1408"/>
      <w:bookmarkStart w:id="1409" w:name="_Toc28053"/>
      <w:bookmarkEnd w:id="1409"/>
      <w:bookmarkStart w:id="1410" w:name="_Toc21451"/>
      <w:bookmarkEnd w:id="1410"/>
      <w:bookmarkStart w:id="1411" w:name="_Toc10724"/>
      <w:bookmarkEnd w:id="1411"/>
      <w:bookmarkStart w:id="1412" w:name="_Toc29238"/>
      <w:bookmarkEnd w:id="1412"/>
      <w:bookmarkStart w:id="1413" w:name="_Toc18253"/>
      <w:bookmarkEnd w:id="1413"/>
      <w:bookmarkStart w:id="1414" w:name="_Toc3957"/>
      <w:bookmarkEnd w:id="1414"/>
      <w:bookmarkStart w:id="1415" w:name="_Toc27398"/>
      <w:bookmarkEnd w:id="1415"/>
      <w:bookmarkStart w:id="1416" w:name="_Toc934"/>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b w:val="0"/>
          <w:bCs/>
        </w:rPr>
      </w:pPr>
      <w:r>
        <w:rPr>
          <w:rFonts w:hint="eastAsia"/>
          <w:b w:val="0"/>
          <w:bCs/>
        </w:rPr>
        <w:t>一、提升文旅体制保障</w:t>
      </w:r>
      <w:bookmarkEnd w:id="1416"/>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17" w:name="_Toc6627"/>
      <w:bookmarkStart w:id="1418" w:name="_Toc29157"/>
      <w:bookmarkStart w:id="1419" w:name="_Toc7576"/>
      <w:bookmarkStart w:id="1420" w:name="_Toc4780"/>
      <w:bookmarkStart w:id="1421" w:name="_Toc12931"/>
      <w:bookmarkStart w:id="1422" w:name="_Toc14649"/>
      <w:bookmarkStart w:id="1423" w:name="_Toc16619"/>
      <w:bookmarkStart w:id="1424" w:name="_Toc21419"/>
      <w:bookmarkStart w:id="1425" w:name="_Toc5893"/>
      <w:bookmarkStart w:id="1426" w:name="_Toc20235"/>
      <w:bookmarkStart w:id="1427" w:name="_Toc12671"/>
      <w:bookmarkStart w:id="1428" w:name="_Toc20720"/>
      <w:bookmarkStart w:id="1429" w:name="_Toc23118"/>
      <w:bookmarkStart w:id="1430" w:name="_Toc25860"/>
      <w:bookmarkStart w:id="1431" w:name="_Toc13151"/>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一）全面加强党的领导</w:t>
      </w:r>
      <w:bookmarkEnd w:id="141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default"/>
          <w:lang w:val="en-US" w:eastAsia="zh-CN"/>
        </w:rPr>
      </w:pPr>
      <w:r>
        <w:rPr>
          <w:rFonts w:hint="default"/>
          <w:lang w:val="en-US" w:eastAsia="zh-CN"/>
        </w:rPr>
        <w:t>充分发挥党的领导核心作用，严格履行政府职责，凝聚发展合力，保障规划有效实施</w:t>
      </w:r>
      <w:r>
        <w:rPr>
          <w:rFonts w:hint="eastAsia"/>
          <w:lang w:val="en-US" w:eastAsia="zh-CN"/>
        </w:rPr>
        <w:t>，将</w:t>
      </w:r>
      <w:r>
        <w:rPr>
          <w:rFonts w:hint="default"/>
          <w:lang w:val="en-US" w:eastAsia="zh-CN"/>
        </w:rPr>
        <w:t>宏伟蓝图变为美好现实。提高党贯彻新发展理念、构建新发展格局的能力和水平</w:t>
      </w:r>
      <w:r>
        <w:rPr>
          <w:rFonts w:hint="eastAsia"/>
          <w:lang w:val="en-US" w:eastAsia="zh-CN"/>
        </w:rPr>
        <w:t>，</w:t>
      </w:r>
      <w:r>
        <w:rPr>
          <w:rFonts w:hint="default"/>
          <w:lang w:val="en-US" w:eastAsia="zh-CN"/>
        </w:rPr>
        <w:t>全面落实新时代党的建设总要求，充分调动一切积极因素，广泛团结一切可以团结的力量，形成推动发展的强大合力。</w:t>
      </w:r>
    </w:p>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32" w:name="_Toc19646"/>
      <w:r>
        <w:rPr>
          <w:rFonts w:hint="eastAsia" w:ascii="楷体_GB2312" w:hAnsi="楷体_GB2312" w:eastAsia="楷体_GB2312" w:cs="楷体_GB2312"/>
          <w:lang w:val="en-US" w:eastAsia="zh-CN"/>
        </w:rPr>
        <w:t>（二）强化规划引领</w:t>
      </w:r>
      <w:bookmarkEnd w:id="143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lang w:val="en-US" w:eastAsia="zh-CN"/>
        </w:rPr>
        <w:t>强化</w:t>
      </w:r>
      <w:r>
        <w:rPr>
          <w:rFonts w:hint="eastAsia"/>
        </w:rPr>
        <w:t>多规合一</w:t>
      </w:r>
      <w:r>
        <w:rPr>
          <w:rFonts w:hint="eastAsia"/>
          <w:lang w:eastAsia="zh-CN"/>
        </w:rPr>
        <w:t>，</w:t>
      </w:r>
      <w:r>
        <w:rPr>
          <w:rFonts w:hint="eastAsia"/>
        </w:rPr>
        <w:t>将文化旅游产业发展纳入</w:t>
      </w:r>
      <w:r>
        <w:rPr>
          <w:rFonts w:hint="eastAsia"/>
          <w:lang w:val="en-US" w:eastAsia="zh-CN"/>
        </w:rPr>
        <w:t>国民</w:t>
      </w:r>
      <w:r>
        <w:rPr>
          <w:rFonts w:hint="eastAsia"/>
        </w:rPr>
        <w:t>经济社会发展总体规划和国土空间规划</w:t>
      </w:r>
      <w:r>
        <w:rPr>
          <w:rFonts w:hint="eastAsia"/>
          <w:lang w:eastAsia="zh-CN"/>
        </w:rPr>
        <w:t>。</w:t>
      </w:r>
      <w:r>
        <w:rPr>
          <w:rFonts w:hint="eastAsia"/>
        </w:rPr>
        <w:t>编制全县文化旅游产业发展中长期规划、乡村旅游发展总体规划和米仓山大峡谷、盐井河</w:t>
      </w:r>
      <w:r>
        <w:rPr>
          <w:rFonts w:hint="eastAsia"/>
          <w:lang w:eastAsia="zh-CN"/>
        </w:rPr>
        <w:t>峡谷</w:t>
      </w:r>
      <w:r>
        <w:rPr>
          <w:rFonts w:hint="eastAsia"/>
        </w:rPr>
        <w:t>、红军城等专项规划，优化产业布局。实施项目带动战略，建立重点文旅项目库，完善重点项目审批、推进、协调、调度绿色通道。</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33" w:name="_Toc369"/>
      <w:bookmarkEnd w:id="1433"/>
      <w:bookmarkStart w:id="1434" w:name="_Toc26075"/>
      <w:bookmarkEnd w:id="1434"/>
      <w:bookmarkStart w:id="1435" w:name="_Toc31259"/>
      <w:bookmarkEnd w:id="1435"/>
      <w:bookmarkStart w:id="1436" w:name="_Toc7587"/>
      <w:bookmarkEnd w:id="1436"/>
      <w:bookmarkStart w:id="1437" w:name="_Toc7431"/>
      <w:bookmarkEnd w:id="1437"/>
      <w:bookmarkStart w:id="1438" w:name="_Toc18251"/>
      <w:bookmarkEnd w:id="1438"/>
      <w:bookmarkStart w:id="1439" w:name="_Toc29823"/>
      <w:bookmarkEnd w:id="1439"/>
      <w:bookmarkStart w:id="1440" w:name="_Toc8960"/>
      <w:bookmarkEnd w:id="1440"/>
      <w:bookmarkStart w:id="1441" w:name="_Toc2903"/>
      <w:bookmarkEnd w:id="1441"/>
      <w:bookmarkStart w:id="1442" w:name="_Toc29137"/>
      <w:bookmarkEnd w:id="1442"/>
      <w:bookmarkStart w:id="1443" w:name="_Toc6789"/>
      <w:bookmarkEnd w:id="1443"/>
      <w:bookmarkStart w:id="1444" w:name="_Toc20002"/>
      <w:bookmarkEnd w:id="1444"/>
      <w:bookmarkStart w:id="1445" w:name="_Toc1549"/>
      <w:bookmarkEnd w:id="1445"/>
      <w:bookmarkStart w:id="1446" w:name="_Toc18430"/>
      <w:bookmarkEnd w:id="1446"/>
      <w:bookmarkStart w:id="1447" w:name="_Toc3041"/>
      <w:r>
        <w:rPr>
          <w:rFonts w:hint="eastAsia" w:ascii="楷体_GB2312" w:hAnsi="楷体_GB2312" w:eastAsia="楷体_GB2312" w:cs="楷体_GB2312"/>
          <w:lang w:val="en-US" w:eastAsia="zh-CN"/>
        </w:rPr>
        <w:t>（三）健全协调机制</w:t>
      </w:r>
      <w:bookmarkEnd w:id="144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lang w:val="en-US" w:eastAsia="zh-CN"/>
        </w:rPr>
        <w:t>完善落实</w:t>
      </w:r>
      <w:r>
        <w:rPr>
          <w:rFonts w:hint="eastAsia"/>
        </w:rPr>
        <w:t>旺苍县</w:t>
      </w:r>
      <w:r>
        <w:rPr>
          <w:rFonts w:hint="eastAsia"/>
          <w:lang w:val="en-US" w:eastAsia="zh-CN"/>
        </w:rPr>
        <w:t>大</w:t>
      </w:r>
      <w:r>
        <w:rPr>
          <w:rFonts w:hint="eastAsia"/>
        </w:rPr>
        <w:t>文旅</w:t>
      </w:r>
      <w:r>
        <w:rPr>
          <w:rFonts w:hint="eastAsia"/>
          <w:lang w:val="en-US" w:eastAsia="zh-CN"/>
        </w:rPr>
        <w:t>结构调整指挥部职能职责，</w:t>
      </w:r>
      <w:r>
        <w:rPr>
          <w:rFonts w:hint="eastAsia"/>
        </w:rPr>
        <w:t>建立文旅联席会议制度，通过文旅联席会议制度落实领导小组会议的相关部署，集中研究解决文旅发展重大事项和重点工作；加强县文化旅游</w:t>
      </w:r>
      <w:r>
        <w:rPr>
          <w:rFonts w:hint="eastAsia"/>
          <w:lang w:val="en-US" w:eastAsia="zh-CN"/>
        </w:rPr>
        <w:t>和</w:t>
      </w:r>
      <w:r>
        <w:rPr>
          <w:rFonts w:hint="eastAsia"/>
        </w:rPr>
        <w:t>体育局</w:t>
      </w:r>
      <w:r>
        <w:rPr>
          <w:rFonts w:hint="eastAsia"/>
          <w:lang w:val="en-US" w:eastAsia="zh-CN"/>
        </w:rPr>
        <w:t>与</w:t>
      </w:r>
      <w:r>
        <w:rPr>
          <w:rFonts w:hint="eastAsia"/>
        </w:rPr>
        <w:t>交通运输局、统计局、市场监督管理局等多部门合作，成立文化保护、旅游宣传推广、文旅公共服务和基础设施、文旅监管等多个推进协调工作组，促进形成既分工又合作的工作机制，共同推进旺苍县文旅产业发展。</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48" w:name="_Toc5543"/>
      <w:bookmarkEnd w:id="1448"/>
      <w:bookmarkStart w:id="1449" w:name="_Toc10654"/>
      <w:bookmarkEnd w:id="1449"/>
      <w:bookmarkStart w:id="1450" w:name="_Toc750"/>
      <w:bookmarkEnd w:id="1450"/>
      <w:bookmarkStart w:id="1451" w:name="_Toc31824"/>
      <w:bookmarkEnd w:id="1451"/>
      <w:bookmarkStart w:id="1452" w:name="_Toc11981"/>
      <w:bookmarkEnd w:id="1452"/>
      <w:bookmarkStart w:id="1453" w:name="_Toc9863"/>
      <w:bookmarkEnd w:id="1453"/>
      <w:bookmarkStart w:id="1454" w:name="_Toc31705"/>
      <w:bookmarkEnd w:id="1454"/>
      <w:bookmarkStart w:id="1455" w:name="_Toc25719"/>
      <w:bookmarkEnd w:id="1455"/>
      <w:bookmarkStart w:id="1456" w:name="_Toc7471"/>
      <w:bookmarkEnd w:id="1456"/>
      <w:bookmarkStart w:id="1457" w:name="_Toc6472"/>
      <w:bookmarkEnd w:id="1457"/>
      <w:bookmarkStart w:id="1458" w:name="_Toc31203"/>
      <w:bookmarkEnd w:id="1458"/>
      <w:bookmarkStart w:id="1459" w:name="_Toc15615"/>
      <w:bookmarkEnd w:id="1459"/>
      <w:bookmarkStart w:id="1460" w:name="_Toc5603"/>
      <w:bookmarkEnd w:id="1460"/>
      <w:bookmarkStart w:id="1461" w:name="_Toc14052"/>
      <w:bookmarkEnd w:id="1461"/>
      <w:bookmarkStart w:id="1462" w:name="_Toc3327"/>
      <w:r>
        <w:rPr>
          <w:rFonts w:hint="eastAsia" w:ascii="楷体_GB2312" w:hAnsi="楷体_GB2312" w:eastAsia="楷体_GB2312" w:cs="楷体_GB2312"/>
          <w:lang w:val="en-US" w:eastAsia="zh-CN"/>
        </w:rPr>
        <w:t>（四）完善管理体制</w:t>
      </w:r>
      <w:bookmarkEnd w:id="146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实施“1+4”管理体制，完善“大文旅”管委会建设，统筹整合自然保护区管理局、风景名胜区管理局、红军城景区管委会和木门景区管委会职能，构建“大文旅”发展格局，统筹协调、分类推进、齐抓共管。全面畅通投诉渠道，创新监管方式，提升综合监管水平，增强文化和旅游市场秩序治理能力，营造良好发展环境。</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63" w:name="_Toc30887"/>
      <w:bookmarkEnd w:id="1463"/>
      <w:bookmarkStart w:id="1464" w:name="_Toc14746"/>
      <w:bookmarkEnd w:id="1464"/>
      <w:bookmarkStart w:id="1465" w:name="_Toc25589"/>
      <w:bookmarkEnd w:id="1465"/>
      <w:bookmarkStart w:id="1466" w:name="_Toc5480"/>
      <w:bookmarkEnd w:id="1466"/>
      <w:bookmarkStart w:id="1467" w:name="_Toc13430"/>
      <w:bookmarkEnd w:id="1467"/>
      <w:bookmarkStart w:id="1468" w:name="_Toc30516"/>
      <w:bookmarkEnd w:id="1468"/>
      <w:bookmarkStart w:id="1469" w:name="_Toc13293"/>
      <w:bookmarkEnd w:id="1469"/>
      <w:bookmarkStart w:id="1470" w:name="_Toc27849"/>
      <w:bookmarkEnd w:id="1470"/>
      <w:bookmarkStart w:id="1471" w:name="_Toc17441"/>
      <w:bookmarkEnd w:id="1471"/>
      <w:bookmarkStart w:id="1472" w:name="_Toc26576"/>
      <w:bookmarkEnd w:id="1472"/>
      <w:bookmarkStart w:id="1473" w:name="_Toc28267"/>
      <w:bookmarkEnd w:id="1473"/>
      <w:bookmarkStart w:id="1474" w:name="_Toc3286"/>
      <w:bookmarkEnd w:id="1474"/>
      <w:bookmarkStart w:id="1475" w:name="_Toc32239"/>
      <w:bookmarkEnd w:id="1475"/>
      <w:bookmarkStart w:id="1476" w:name="_Toc11401"/>
      <w:bookmarkEnd w:id="1476"/>
      <w:bookmarkStart w:id="1477" w:name="_Toc6720"/>
      <w:r>
        <w:rPr>
          <w:rFonts w:hint="eastAsia" w:ascii="楷体_GB2312" w:hAnsi="楷体_GB2312" w:eastAsia="楷体_GB2312" w:cs="楷体_GB2312"/>
          <w:lang w:val="en-US" w:eastAsia="zh-CN"/>
        </w:rPr>
        <w:t>（五）创新投入机制</w:t>
      </w:r>
      <w:bookmarkEnd w:id="147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按照“大项目支撑大产业、大产业带动大发展”的思路，坚持以项目建设为关键抓手，加快制定完善支持文旅产业发展奖补的实施办法和配套政策。</w:t>
      </w:r>
      <w:r>
        <w:rPr>
          <w:rFonts w:hint="eastAsia" w:ascii="仿宋_GB2312" w:hAnsi="仿宋_GB2312"/>
          <w:sz w:val="32"/>
          <w:lang w:eastAsia="zh-CN"/>
        </w:rPr>
        <w:t>设立</w:t>
      </w:r>
      <w:r>
        <w:rPr>
          <w:rFonts w:hint="eastAsia" w:ascii="仿宋_GB2312" w:hAnsi="仿宋_GB2312"/>
          <w:sz w:val="32"/>
        </w:rPr>
        <w:t>“</w:t>
      </w:r>
      <w:r>
        <w:rPr>
          <w:rFonts w:hint="eastAsia" w:ascii="仿宋_GB2312" w:hAnsi="仿宋_GB2312"/>
          <w:sz w:val="32"/>
          <w:lang w:eastAsia="zh-CN"/>
        </w:rPr>
        <w:t>专项</w:t>
      </w:r>
      <w:r>
        <w:rPr>
          <w:rFonts w:hint="eastAsia" w:ascii="仿宋_GB2312" w:hAnsi="仿宋_GB2312"/>
          <w:sz w:val="32"/>
        </w:rPr>
        <w:t>基金，</w:t>
      </w:r>
      <w:r>
        <w:rPr>
          <w:rFonts w:hint="eastAsia" w:ascii="仿宋_GB2312" w:hAnsi="仿宋_GB2312"/>
          <w:sz w:val="32"/>
          <w:lang w:eastAsia="zh-CN"/>
        </w:rPr>
        <w:t>加大</w:t>
      </w:r>
      <w:r>
        <w:rPr>
          <w:rFonts w:hint="eastAsia" w:ascii="仿宋_GB2312" w:hAnsi="仿宋_GB2312"/>
          <w:sz w:val="32"/>
        </w:rPr>
        <w:t>文旅项目的整合力度，策划包装一批重大文旅项目。通过市场化运作机制，采取政府和社会资本合作</w:t>
      </w:r>
      <w:r>
        <w:rPr>
          <w:rFonts w:hint="eastAsia" w:ascii="仿宋_GB2312" w:hAnsi="仿宋_GB2312"/>
          <w:sz w:val="32"/>
          <w:lang w:eastAsia="zh-CN"/>
        </w:rPr>
        <w:t>（</w:t>
      </w:r>
      <w:r>
        <w:rPr>
          <w:rFonts w:hint="eastAsia" w:ascii="仿宋_GB2312" w:hAnsi="仿宋_GB2312"/>
          <w:sz w:val="32"/>
        </w:rPr>
        <w:t>PPP</w:t>
      </w:r>
      <w:r>
        <w:rPr>
          <w:rFonts w:hint="eastAsia" w:ascii="仿宋_GB2312" w:hAnsi="仿宋_GB2312"/>
          <w:sz w:val="32"/>
          <w:lang w:eastAsia="zh-CN"/>
        </w:rPr>
        <w:t>）</w:t>
      </w:r>
      <w:r>
        <w:rPr>
          <w:rFonts w:hint="eastAsia" w:ascii="仿宋_GB2312" w:hAnsi="仿宋_GB2312"/>
          <w:sz w:val="32"/>
        </w:rPr>
        <w:t>、贷款贴息以及发行地方专项债等方式，引导各类资金参与投资文旅产业发展。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firstLine="640" w:firstLineChars="200"/>
        <w:textAlignment w:val="auto"/>
        <w:rPr>
          <w:b w:val="0"/>
          <w:bCs/>
        </w:rPr>
      </w:pPr>
      <w:bookmarkStart w:id="1478" w:name="_Toc4658"/>
      <w:bookmarkEnd w:id="1478"/>
      <w:bookmarkStart w:id="1479" w:name="_Toc7779"/>
      <w:bookmarkEnd w:id="1479"/>
      <w:bookmarkStart w:id="1480" w:name="_Toc32219"/>
      <w:bookmarkEnd w:id="1480"/>
      <w:bookmarkStart w:id="1481" w:name="_Toc29941"/>
      <w:bookmarkEnd w:id="1481"/>
      <w:bookmarkStart w:id="1482" w:name="_Toc16108"/>
      <w:bookmarkEnd w:id="1482"/>
      <w:bookmarkStart w:id="1483" w:name="_Toc30915"/>
      <w:bookmarkEnd w:id="1483"/>
      <w:bookmarkStart w:id="1484" w:name="_Toc26840"/>
      <w:bookmarkEnd w:id="1484"/>
      <w:bookmarkStart w:id="1485" w:name="_Toc13713"/>
      <w:bookmarkEnd w:id="1485"/>
      <w:bookmarkStart w:id="1486" w:name="_Toc19102"/>
      <w:bookmarkEnd w:id="1486"/>
      <w:bookmarkStart w:id="1487" w:name="_Toc30314"/>
      <w:bookmarkEnd w:id="1487"/>
      <w:bookmarkStart w:id="1488" w:name="_Toc12670"/>
      <w:bookmarkEnd w:id="1488"/>
      <w:bookmarkStart w:id="1489" w:name="_Toc8331"/>
      <w:bookmarkEnd w:id="1489"/>
      <w:bookmarkStart w:id="1490" w:name="_Toc8313"/>
      <w:bookmarkEnd w:id="1490"/>
      <w:bookmarkStart w:id="1491" w:name="_Toc1499"/>
      <w:bookmarkEnd w:id="1491"/>
      <w:bookmarkStart w:id="1492" w:name="_Toc23135"/>
      <w:r>
        <w:rPr>
          <w:rFonts w:hint="eastAsia"/>
          <w:b w:val="0"/>
          <w:bCs/>
          <w:lang w:val="en-US" w:eastAsia="zh-CN"/>
        </w:rPr>
        <w:t>二、</w:t>
      </w:r>
      <w:r>
        <w:rPr>
          <w:rFonts w:hint="eastAsia"/>
          <w:b w:val="0"/>
          <w:bCs/>
        </w:rPr>
        <w:t>强化文旅政策保障</w:t>
      </w:r>
      <w:bookmarkEnd w:id="1492"/>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493" w:name="_Toc21028"/>
      <w:bookmarkEnd w:id="1493"/>
      <w:bookmarkStart w:id="1494" w:name="_Toc30796"/>
      <w:bookmarkEnd w:id="1494"/>
      <w:bookmarkStart w:id="1495" w:name="_Toc9963"/>
      <w:bookmarkEnd w:id="1495"/>
      <w:bookmarkStart w:id="1496" w:name="_Toc10074"/>
      <w:bookmarkEnd w:id="1496"/>
      <w:bookmarkStart w:id="1497" w:name="_Toc20285"/>
      <w:bookmarkEnd w:id="1497"/>
      <w:bookmarkStart w:id="1498" w:name="_Toc16798"/>
      <w:bookmarkEnd w:id="1498"/>
      <w:bookmarkStart w:id="1499" w:name="_Toc12872"/>
      <w:bookmarkEnd w:id="1499"/>
      <w:bookmarkStart w:id="1500" w:name="_Toc11606"/>
      <w:bookmarkEnd w:id="1500"/>
      <w:bookmarkStart w:id="1501" w:name="_Toc23457"/>
      <w:bookmarkEnd w:id="1501"/>
      <w:bookmarkStart w:id="1502" w:name="_Toc19001"/>
      <w:bookmarkEnd w:id="1502"/>
      <w:bookmarkStart w:id="1503" w:name="_Toc23906"/>
      <w:bookmarkEnd w:id="1503"/>
      <w:bookmarkStart w:id="1504" w:name="_Toc6550"/>
      <w:bookmarkEnd w:id="1504"/>
      <w:bookmarkStart w:id="1505" w:name="_Toc24757"/>
      <w:bookmarkEnd w:id="1505"/>
      <w:bookmarkStart w:id="1506" w:name="_Toc8580"/>
      <w:bookmarkEnd w:id="1506"/>
      <w:bookmarkStart w:id="1507" w:name="_Toc21840"/>
      <w:r>
        <w:rPr>
          <w:rFonts w:hint="eastAsia" w:ascii="楷体_GB2312" w:hAnsi="楷体_GB2312" w:eastAsia="楷体_GB2312" w:cs="楷体_GB2312"/>
          <w:lang w:val="en-US" w:eastAsia="zh-CN"/>
        </w:rPr>
        <w:t>（一）强化政策支撑</w:t>
      </w:r>
      <w:bookmarkEnd w:id="150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依法落实国家和省市支持文化和旅游发展的系列优惠政策，进一步健全要素保障机制、强化金融支持。按照《旺苍旅游发展总体规划》和《关于</w:t>
      </w:r>
      <w:r>
        <w:rPr>
          <w:rFonts w:hint="eastAsia" w:ascii="仿宋_GB2312" w:hAnsi="仿宋_GB2312"/>
          <w:sz w:val="32"/>
          <w:lang w:val="en-US" w:eastAsia="zh-CN"/>
        </w:rPr>
        <w:t>大力发展全域旅游 建设天府旅游名县的意见</w:t>
      </w:r>
      <w:r>
        <w:rPr>
          <w:rFonts w:hint="eastAsia" w:ascii="仿宋_GB2312" w:hAnsi="仿宋_GB2312"/>
          <w:sz w:val="32"/>
        </w:rPr>
        <w:t>》，认真抓好贯彻落实，制定具体实施方法，切实发挥好政策对文旅经济恢复发展的引导推动作用。实行县文旅体局负责，县自然资源局、县住建局、县林业局等部门协同参与，形成旺苍县文旅景区的打造升级、线路规划和康养地产开发等“大文旅”规划方案。</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508" w:name="_Toc3967"/>
      <w:bookmarkEnd w:id="1508"/>
      <w:bookmarkStart w:id="1509" w:name="_Toc1261"/>
      <w:bookmarkEnd w:id="1509"/>
      <w:bookmarkStart w:id="1510" w:name="_Toc7207"/>
      <w:bookmarkEnd w:id="1510"/>
      <w:bookmarkStart w:id="1511" w:name="_Toc26224"/>
      <w:bookmarkEnd w:id="1511"/>
      <w:bookmarkStart w:id="1512" w:name="_Toc7813"/>
      <w:bookmarkEnd w:id="1512"/>
      <w:bookmarkStart w:id="1513" w:name="_Toc31867"/>
      <w:bookmarkEnd w:id="1513"/>
      <w:bookmarkStart w:id="1514" w:name="_Toc5330"/>
      <w:bookmarkEnd w:id="1514"/>
      <w:bookmarkStart w:id="1515" w:name="_Toc30152"/>
      <w:bookmarkEnd w:id="1515"/>
      <w:bookmarkStart w:id="1516" w:name="_Toc23164"/>
      <w:bookmarkEnd w:id="1516"/>
      <w:bookmarkStart w:id="1517" w:name="_Toc27434"/>
      <w:bookmarkEnd w:id="1517"/>
      <w:bookmarkStart w:id="1518" w:name="_Toc31104"/>
      <w:bookmarkEnd w:id="1518"/>
      <w:bookmarkStart w:id="1519" w:name="_Toc21547"/>
      <w:bookmarkEnd w:id="1519"/>
      <w:bookmarkStart w:id="1520" w:name="_Toc11887"/>
      <w:bookmarkEnd w:id="1520"/>
      <w:bookmarkStart w:id="1521" w:name="_Toc12178"/>
      <w:bookmarkEnd w:id="1521"/>
      <w:bookmarkStart w:id="1522" w:name="_Toc6589"/>
      <w:r>
        <w:rPr>
          <w:rFonts w:hint="eastAsia" w:ascii="楷体_GB2312" w:hAnsi="楷体_GB2312" w:eastAsia="楷体_GB2312" w:cs="楷体_GB2312"/>
        </w:rPr>
        <w:t>（二）保障文旅政策落实</w:t>
      </w:r>
      <w:bookmarkEnd w:id="152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仿宋_GB2312" w:hAnsi="仿宋_GB2312"/>
          <w:spacing w:val="6"/>
          <w:sz w:val="32"/>
        </w:rPr>
      </w:pPr>
      <w:r>
        <w:rPr>
          <w:rFonts w:hint="eastAsia"/>
          <w:spacing w:val="6"/>
          <w:sz w:val="32"/>
        </w:rPr>
        <w:t>一是重点改革创新文旅用地政策。增加文化旅游项目的用地空间，优先满足省市重大文旅项目用地需求。支持创意产业等现代服务业聚集区建设，对工业厂房、仓储用房等存量房产</w:t>
      </w:r>
      <w:r>
        <w:rPr>
          <w:rFonts w:hint="eastAsia"/>
          <w:spacing w:val="6"/>
          <w:sz w:val="32"/>
          <w:lang w:eastAsia="zh-CN"/>
        </w:rPr>
        <w:t>和</w:t>
      </w:r>
      <w:r>
        <w:rPr>
          <w:rFonts w:hint="eastAsia"/>
          <w:spacing w:val="6"/>
          <w:sz w:val="32"/>
        </w:rPr>
        <w:t>土地资源进行功能改造，兴办现代服务</w:t>
      </w:r>
      <w:r>
        <w:rPr>
          <w:rFonts w:hint="eastAsia"/>
          <w:spacing w:val="6"/>
          <w:sz w:val="32"/>
          <w:lang w:eastAsia="zh-CN"/>
        </w:rPr>
        <w:t>企业</w:t>
      </w:r>
      <w:r>
        <w:rPr>
          <w:rFonts w:hint="eastAsia"/>
          <w:spacing w:val="6"/>
          <w:sz w:val="32"/>
        </w:rPr>
        <w:t>的，给予灵活的政策支持</w:t>
      </w:r>
      <w:r>
        <w:rPr>
          <w:rFonts w:hint="eastAsia"/>
          <w:spacing w:val="6"/>
          <w:sz w:val="32"/>
          <w:lang w:eastAsia="zh-CN"/>
        </w:rPr>
        <w:t>；</w:t>
      </w:r>
      <w:r>
        <w:rPr>
          <w:rFonts w:hint="eastAsia"/>
          <w:spacing w:val="6"/>
          <w:sz w:val="32"/>
        </w:rPr>
        <w:t>二是加强与省级主管部门的全面对接。</w:t>
      </w:r>
      <w:r>
        <w:rPr>
          <w:rFonts w:hint="eastAsia" w:ascii="仿宋_GB2312" w:hAnsi="仿宋_GB2312"/>
          <w:spacing w:val="6"/>
          <w:sz w:val="32"/>
        </w:rPr>
        <w:t>围绕《巴蜀文化旅游走廊（四川区域）项目实施方案》《四川省全域旅游规划纲要》《四川省“十四五”文旅融合发展规划》等省级重点顶级设计项目，力争将米仓山大峡谷景区创建</w:t>
      </w:r>
      <w:r>
        <w:rPr>
          <w:rFonts w:hint="eastAsia" w:ascii="仿宋_GB2312" w:hAnsi="仿宋_GB2312"/>
          <w:spacing w:val="6"/>
          <w:sz w:val="32"/>
          <w:lang w:eastAsia="zh-CN"/>
        </w:rPr>
        <w:t>国家5A级旅游景区</w:t>
      </w:r>
      <w:r>
        <w:rPr>
          <w:rFonts w:hint="eastAsia" w:ascii="仿宋_GB2312" w:hAnsi="仿宋_GB2312"/>
          <w:spacing w:val="6"/>
          <w:sz w:val="32"/>
        </w:rPr>
        <w:t>项目、</w:t>
      </w:r>
      <w:r>
        <w:rPr>
          <w:rFonts w:hint="eastAsia" w:ascii="仿宋_GB2312" w:hAnsi="仿宋_GB2312"/>
          <w:spacing w:val="6"/>
          <w:sz w:val="32"/>
          <w:lang w:eastAsia="zh-CN"/>
        </w:rPr>
        <w:t>天星—盐河生态康养区、</w:t>
      </w:r>
      <w:r>
        <w:rPr>
          <w:rFonts w:hint="eastAsia" w:ascii="仿宋_GB2312" w:hAnsi="仿宋_GB2312"/>
          <w:spacing w:val="6"/>
          <w:sz w:val="32"/>
          <w:lang w:val="en-US" w:eastAsia="zh-CN"/>
        </w:rPr>
        <w:t>盐井河峡谷创建国家4A级旅游景区项目、旺苍马门溪龙遗迹博物馆建设，</w:t>
      </w:r>
      <w:r>
        <w:rPr>
          <w:rFonts w:hint="eastAsia" w:ascii="仿宋_GB2312" w:hAnsi="仿宋_GB2312"/>
          <w:spacing w:val="6"/>
          <w:sz w:val="32"/>
          <w:lang w:eastAsia="zh-CN"/>
        </w:rPr>
        <w:t>旺苍文旅康养新城项目、蜀道奇峡自驾游景观带建设、鹿亭温泉旅游度假区等</w:t>
      </w:r>
      <w:r>
        <w:rPr>
          <w:rFonts w:hint="eastAsia" w:ascii="仿宋_GB2312" w:hAnsi="仿宋_GB2312"/>
          <w:spacing w:val="6"/>
          <w:sz w:val="32"/>
          <w:lang w:val="en-US" w:eastAsia="zh-CN"/>
        </w:rPr>
        <w:t>六</w:t>
      </w:r>
      <w:r>
        <w:rPr>
          <w:rFonts w:hint="eastAsia" w:ascii="仿宋_GB2312" w:hAnsi="仿宋_GB2312"/>
          <w:spacing w:val="6"/>
          <w:sz w:val="32"/>
          <w:lang w:eastAsia="zh-CN"/>
        </w:rPr>
        <w:t>大项目纳入全省文旅项目体系；将米仓山大峡谷景区创建国家5A级旅游景区项目、天星－盐河生态康养区、旺苍马门溪龙遗迹博物馆建设纳入重点项</w:t>
      </w:r>
      <w:r>
        <w:rPr>
          <w:rFonts w:hint="eastAsia" w:ascii="仿宋_GB2312" w:hAnsi="仿宋_GB2312"/>
          <w:spacing w:val="6"/>
          <w:sz w:val="32"/>
        </w:rPr>
        <w:t>目库。</w:t>
      </w:r>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b w:val="0"/>
          <w:bCs/>
        </w:rPr>
      </w:pPr>
      <w:bookmarkStart w:id="1523" w:name="_Toc5552"/>
      <w:bookmarkEnd w:id="1523"/>
      <w:bookmarkStart w:id="1524" w:name="_Toc9256"/>
      <w:bookmarkEnd w:id="1524"/>
      <w:bookmarkStart w:id="1525" w:name="_Toc28067"/>
      <w:bookmarkEnd w:id="1525"/>
      <w:bookmarkStart w:id="1526" w:name="_Toc8264"/>
      <w:bookmarkEnd w:id="1526"/>
      <w:bookmarkStart w:id="1527" w:name="_Toc17864"/>
      <w:bookmarkEnd w:id="1527"/>
      <w:bookmarkStart w:id="1528" w:name="_Toc2376"/>
      <w:bookmarkEnd w:id="1528"/>
      <w:bookmarkStart w:id="1529" w:name="_Toc8932"/>
      <w:bookmarkEnd w:id="1529"/>
      <w:bookmarkStart w:id="1530" w:name="_Toc21677"/>
      <w:bookmarkEnd w:id="1530"/>
      <w:bookmarkStart w:id="1531" w:name="_Toc11502"/>
      <w:bookmarkEnd w:id="1531"/>
      <w:bookmarkStart w:id="1532" w:name="_Toc2543"/>
      <w:bookmarkEnd w:id="1532"/>
      <w:bookmarkStart w:id="1533" w:name="_Toc143"/>
      <w:bookmarkEnd w:id="1533"/>
      <w:bookmarkStart w:id="1534" w:name="_Toc16323"/>
      <w:bookmarkEnd w:id="1534"/>
      <w:bookmarkStart w:id="1535" w:name="_Toc9146"/>
      <w:bookmarkEnd w:id="1535"/>
      <w:bookmarkStart w:id="1536" w:name="_Toc21923"/>
      <w:bookmarkEnd w:id="1536"/>
      <w:bookmarkStart w:id="1537" w:name="_Toc14120"/>
      <w:r>
        <w:rPr>
          <w:rFonts w:hint="eastAsia"/>
          <w:b w:val="0"/>
          <w:bCs/>
        </w:rPr>
        <w:t>三、完善资金投入保障</w:t>
      </w:r>
      <w:bookmarkEnd w:id="1537"/>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538" w:name="_Toc31711"/>
      <w:bookmarkEnd w:id="1538"/>
      <w:bookmarkStart w:id="1539" w:name="_Toc29653"/>
      <w:bookmarkEnd w:id="1539"/>
      <w:bookmarkStart w:id="1540" w:name="_Toc4243"/>
      <w:bookmarkEnd w:id="1540"/>
      <w:bookmarkStart w:id="1541" w:name="_Toc14506"/>
      <w:bookmarkEnd w:id="1541"/>
      <w:bookmarkStart w:id="1542" w:name="_Toc9316"/>
      <w:bookmarkEnd w:id="1542"/>
      <w:bookmarkStart w:id="1543" w:name="_Toc3913"/>
      <w:bookmarkEnd w:id="1543"/>
      <w:bookmarkStart w:id="1544" w:name="_Toc12039"/>
      <w:bookmarkEnd w:id="1544"/>
      <w:bookmarkStart w:id="1545" w:name="_Toc2662"/>
      <w:bookmarkEnd w:id="1545"/>
      <w:bookmarkStart w:id="1546" w:name="_Toc5483"/>
      <w:bookmarkEnd w:id="1546"/>
      <w:bookmarkStart w:id="1547" w:name="_Toc19888"/>
      <w:bookmarkEnd w:id="1547"/>
      <w:bookmarkStart w:id="1548" w:name="_Toc12232"/>
      <w:bookmarkEnd w:id="1548"/>
      <w:bookmarkStart w:id="1549" w:name="_Toc16888"/>
      <w:bookmarkEnd w:id="1549"/>
      <w:bookmarkStart w:id="1550" w:name="_Toc885"/>
      <w:bookmarkEnd w:id="1550"/>
      <w:bookmarkStart w:id="1551" w:name="_Toc31968"/>
      <w:bookmarkEnd w:id="1551"/>
      <w:bookmarkStart w:id="1552" w:name="_Toc16260"/>
      <w:r>
        <w:rPr>
          <w:rFonts w:hint="eastAsia" w:ascii="楷体_GB2312" w:hAnsi="楷体_GB2312" w:eastAsia="楷体_GB2312" w:cs="楷体_GB2312"/>
        </w:rPr>
        <w:t>（一）拓展资金来源</w:t>
      </w:r>
      <w:bookmarkEnd w:id="155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强化与省市重点项目的对接，全力争取政策性资金支持。用好社会资本平台，探索政府与社会资本“共赢”机制。</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一是</w:t>
      </w:r>
      <w:r>
        <w:rPr>
          <w:rFonts w:hint="eastAsia"/>
          <w:lang w:eastAsia="zh-CN"/>
        </w:rPr>
        <w:t>加强</w:t>
      </w:r>
      <w:r>
        <w:rPr>
          <w:rFonts w:hint="eastAsia"/>
        </w:rPr>
        <w:t>政策性融资支持。</w:t>
      </w:r>
      <w:r>
        <w:rPr>
          <w:rFonts w:hint="eastAsia"/>
          <w:lang w:eastAsia="zh-CN"/>
        </w:rPr>
        <w:t>加强</w:t>
      </w:r>
      <w:r>
        <w:rPr>
          <w:rFonts w:hint="eastAsia"/>
        </w:rPr>
        <w:t>旅游国债项目、秦巴山区精准扶贫基金、秦巴山区生态环境保护政策性资金、长江上游生态保护屏障政策性贷款、红色文化及文物保护项目等</w:t>
      </w:r>
      <w:r>
        <w:rPr>
          <w:rFonts w:hint="eastAsia"/>
          <w:lang w:eastAsia="zh-CN"/>
        </w:rPr>
        <w:t>支持力度；</w:t>
      </w:r>
      <w:r>
        <w:rPr>
          <w:rFonts w:hint="eastAsia"/>
        </w:rPr>
        <w:t>二是依托省文旅厅搭建的金融机构与文旅企业的对接平台，可通过发行专项债券、设立文旅特色支行等渠道获得项目资金支持</w:t>
      </w:r>
      <w:r>
        <w:rPr>
          <w:rFonts w:hint="eastAsia"/>
          <w:lang w:eastAsia="zh-CN"/>
        </w:rPr>
        <w:t>；</w:t>
      </w:r>
      <w:r>
        <w:rPr>
          <w:rFonts w:hint="eastAsia"/>
        </w:rPr>
        <w:t>三是通过招商引资引入的社会资本。</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553" w:name="_Toc15799"/>
      <w:bookmarkEnd w:id="1553"/>
      <w:bookmarkStart w:id="1554" w:name="_Toc25028"/>
      <w:bookmarkEnd w:id="1554"/>
      <w:bookmarkStart w:id="1555" w:name="_Toc3169"/>
      <w:bookmarkEnd w:id="1555"/>
      <w:bookmarkStart w:id="1556" w:name="_Toc5387"/>
      <w:bookmarkEnd w:id="1556"/>
      <w:bookmarkStart w:id="1557" w:name="_Toc10513"/>
      <w:bookmarkEnd w:id="1557"/>
      <w:bookmarkStart w:id="1558" w:name="_Toc2725"/>
      <w:bookmarkEnd w:id="1558"/>
      <w:bookmarkStart w:id="1559" w:name="_Toc5364"/>
      <w:bookmarkEnd w:id="1559"/>
      <w:bookmarkStart w:id="1560" w:name="_Toc23424"/>
      <w:bookmarkEnd w:id="1560"/>
      <w:bookmarkStart w:id="1561" w:name="_Toc17449"/>
      <w:bookmarkEnd w:id="1561"/>
      <w:bookmarkStart w:id="1562" w:name="_Toc21675"/>
      <w:bookmarkEnd w:id="1562"/>
      <w:bookmarkStart w:id="1563" w:name="_Toc16732"/>
      <w:bookmarkEnd w:id="1563"/>
      <w:bookmarkStart w:id="1564" w:name="_Toc17978"/>
      <w:bookmarkEnd w:id="1564"/>
      <w:bookmarkStart w:id="1565" w:name="_Toc21903"/>
      <w:bookmarkEnd w:id="1565"/>
      <w:bookmarkStart w:id="1566" w:name="_Toc23430"/>
      <w:bookmarkEnd w:id="1566"/>
      <w:bookmarkStart w:id="1567" w:name="_Toc25221"/>
      <w:r>
        <w:rPr>
          <w:rFonts w:hint="eastAsia" w:ascii="楷体_GB2312" w:hAnsi="楷体_GB2312" w:eastAsia="楷体_GB2312" w:cs="楷体_GB2312"/>
        </w:rPr>
        <w:t>（二）设立“大文旅”专项资金</w:t>
      </w:r>
      <w:bookmarkEnd w:id="156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支持组建文旅产业协同发展投资基金库，引导社会资本积极参与重点文旅项目建设。积极探讨多样化的资金运作政策，支持重点项目运营企业充分利用公司股权财产的再生性功能，以股权为质权开展融资性质押业务，鼓励发展融资性担保公司，为项目提供更便捷的金融服务。设立旺苍文化旅游发展专项资金，用于文旅市场营销、重点文旅项目规划和文旅人力资源储备。一是</w:t>
      </w:r>
      <w:r>
        <w:t>争取上级资金支持</w:t>
      </w:r>
      <w:r>
        <w:rPr>
          <w:rFonts w:hint="eastAsia"/>
        </w:rPr>
        <w:t>。强化旺苍县文旅项目的包装、储备，争取四川省、广元市的各类扶持资金、专项资金。二是通过整合旺苍县财税资源支持文旅产业。提升文化旅游发展专项资金效用，规范专项资金管理制度。对于重点建设项目、文旅基础设施建设等数额较大的贷款，给予一定的贷款贴息补助。</w:t>
      </w:r>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b w:val="0"/>
          <w:bCs/>
        </w:rPr>
      </w:pPr>
      <w:bookmarkStart w:id="1568" w:name="_Toc28611"/>
      <w:bookmarkEnd w:id="1568"/>
      <w:bookmarkStart w:id="1569" w:name="_Toc14772"/>
      <w:bookmarkEnd w:id="1569"/>
      <w:bookmarkStart w:id="1570" w:name="_Toc22503"/>
      <w:bookmarkEnd w:id="1570"/>
      <w:bookmarkStart w:id="1571" w:name="_Toc6989"/>
      <w:bookmarkEnd w:id="1571"/>
      <w:bookmarkStart w:id="1572" w:name="_Toc9610"/>
      <w:bookmarkEnd w:id="1572"/>
      <w:bookmarkStart w:id="1573" w:name="_Toc15459"/>
      <w:bookmarkEnd w:id="1573"/>
      <w:bookmarkStart w:id="1574" w:name="_Toc18047"/>
      <w:bookmarkEnd w:id="1574"/>
      <w:bookmarkStart w:id="1575" w:name="_Toc18495"/>
      <w:bookmarkEnd w:id="1575"/>
      <w:bookmarkStart w:id="1576" w:name="_Toc15447"/>
      <w:bookmarkEnd w:id="1576"/>
      <w:bookmarkStart w:id="1577" w:name="_Toc26625"/>
      <w:bookmarkEnd w:id="1577"/>
      <w:bookmarkStart w:id="1578" w:name="_Toc28457"/>
      <w:bookmarkEnd w:id="1578"/>
      <w:bookmarkStart w:id="1579" w:name="_Toc22776"/>
      <w:bookmarkEnd w:id="1579"/>
      <w:bookmarkStart w:id="1580" w:name="_Toc17284"/>
      <w:bookmarkEnd w:id="1580"/>
      <w:bookmarkStart w:id="1581" w:name="_Toc7614"/>
      <w:bookmarkEnd w:id="1581"/>
      <w:bookmarkStart w:id="1582" w:name="_Toc27510"/>
      <w:r>
        <w:rPr>
          <w:rFonts w:hint="eastAsia"/>
          <w:b w:val="0"/>
          <w:bCs/>
        </w:rPr>
        <w:t>四、夯实文旅人才保障</w:t>
      </w:r>
      <w:bookmarkEnd w:id="1582"/>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583" w:name="_Toc19275"/>
      <w:bookmarkEnd w:id="1583"/>
      <w:bookmarkStart w:id="1584" w:name="_Toc12299"/>
      <w:bookmarkEnd w:id="1584"/>
      <w:bookmarkStart w:id="1585" w:name="_Toc26711"/>
      <w:bookmarkEnd w:id="1585"/>
      <w:bookmarkStart w:id="1586" w:name="_Toc13617"/>
      <w:bookmarkEnd w:id="1586"/>
      <w:bookmarkStart w:id="1587" w:name="_Toc21551"/>
      <w:bookmarkEnd w:id="1587"/>
      <w:bookmarkStart w:id="1588" w:name="_Toc30865"/>
      <w:bookmarkEnd w:id="1588"/>
      <w:bookmarkStart w:id="1589" w:name="_Toc28117"/>
      <w:bookmarkEnd w:id="1589"/>
      <w:bookmarkStart w:id="1590" w:name="_Toc849"/>
      <w:bookmarkEnd w:id="1590"/>
      <w:bookmarkStart w:id="1591" w:name="_Toc16245"/>
      <w:bookmarkEnd w:id="1591"/>
      <w:bookmarkStart w:id="1592" w:name="_Toc29566"/>
      <w:bookmarkEnd w:id="1592"/>
      <w:bookmarkStart w:id="1593" w:name="_Toc23847"/>
      <w:bookmarkEnd w:id="1593"/>
      <w:bookmarkStart w:id="1594" w:name="_Toc28040"/>
      <w:bookmarkEnd w:id="1594"/>
      <w:bookmarkStart w:id="1595" w:name="_Toc21769"/>
      <w:bookmarkEnd w:id="1595"/>
      <w:bookmarkStart w:id="1596" w:name="_Toc10195"/>
      <w:bookmarkEnd w:id="1596"/>
      <w:bookmarkStart w:id="1597" w:name="_Toc18486"/>
      <w:r>
        <w:rPr>
          <w:rFonts w:hint="eastAsia" w:ascii="楷体_GB2312" w:hAnsi="楷体_GB2312" w:eastAsia="楷体_GB2312" w:cs="楷体_GB2312"/>
        </w:rPr>
        <w:t>（一）加强优秀文旅人才引进</w:t>
      </w:r>
      <w:bookmarkEnd w:id="159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制定并完善文旅行业人才激励政策。一方面，加大引进急需人才力度，通过</w:t>
      </w:r>
      <w:r>
        <w:t>县校合作</w:t>
      </w:r>
      <w:r>
        <w:rPr>
          <w:rFonts w:hint="eastAsia"/>
        </w:rPr>
        <w:t>等方式，定期开展“引才名校行”活动，</w:t>
      </w:r>
      <w:r>
        <w:t>重点引进</w:t>
      </w:r>
      <w:r>
        <w:rPr>
          <w:rFonts w:hint="eastAsia"/>
        </w:rPr>
        <w:t>文化保护、文化创意、文旅规划、旅游新业态开发、旅游管理、旅游营销、市场开发、会展策划、旅游教育、旅游电子商务等方面的高层次、高素质、复合型人才。另一方面，出台异地文旅高级人才落户政策、落实旅游人才自由职业相关政策，着力打造一支爱岗敬业、诚实守</w:t>
      </w:r>
      <w:r>
        <w:rPr>
          <w:rFonts w:hint="default" w:asciiTheme="minorAscii" w:hAnsiTheme="minorAscii"/>
          <w:spacing w:val="-6"/>
          <w:sz w:val="32"/>
        </w:rPr>
        <w:t>信、业务精湛、服务规范、执业文明的优秀文旅从业人员队伍。</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ascii="楷体_GB2312" w:hAnsi="楷体_GB2312" w:eastAsia="楷体_GB2312" w:cs="楷体_GB2312"/>
        </w:rPr>
      </w:pPr>
      <w:bookmarkStart w:id="1598" w:name="_Toc4338"/>
      <w:bookmarkEnd w:id="1598"/>
      <w:bookmarkStart w:id="1599" w:name="_Toc32559"/>
      <w:bookmarkEnd w:id="1599"/>
      <w:bookmarkStart w:id="1600" w:name="_Toc27930"/>
      <w:bookmarkEnd w:id="1600"/>
      <w:bookmarkStart w:id="1601" w:name="_Toc28860"/>
      <w:bookmarkEnd w:id="1601"/>
      <w:bookmarkStart w:id="1602" w:name="_Toc3759"/>
      <w:bookmarkEnd w:id="1602"/>
      <w:bookmarkStart w:id="1603" w:name="_Toc29742"/>
      <w:bookmarkEnd w:id="1603"/>
      <w:bookmarkStart w:id="1604" w:name="_Toc11819"/>
      <w:bookmarkEnd w:id="1604"/>
      <w:bookmarkStart w:id="1605" w:name="_Toc18766"/>
      <w:bookmarkEnd w:id="1605"/>
      <w:bookmarkStart w:id="1606" w:name="_Toc576"/>
      <w:bookmarkEnd w:id="1606"/>
      <w:bookmarkStart w:id="1607" w:name="_Toc26506"/>
      <w:bookmarkEnd w:id="1607"/>
      <w:bookmarkStart w:id="1608" w:name="_Toc31408"/>
      <w:bookmarkEnd w:id="1608"/>
      <w:bookmarkStart w:id="1609" w:name="_Toc21068"/>
      <w:bookmarkEnd w:id="1609"/>
      <w:bookmarkStart w:id="1610" w:name="_Toc5316"/>
      <w:bookmarkEnd w:id="1610"/>
      <w:bookmarkStart w:id="1611" w:name="_Toc27919"/>
      <w:bookmarkEnd w:id="1611"/>
      <w:bookmarkStart w:id="1612" w:name="_Toc8942"/>
      <w:r>
        <w:rPr>
          <w:rFonts w:hint="eastAsia" w:ascii="楷体_GB2312" w:hAnsi="楷体_GB2312" w:eastAsia="楷体_GB2312" w:cs="楷体_GB2312"/>
          <w:lang w:eastAsia="zh-CN"/>
        </w:rPr>
        <w:t>（二）</w:t>
      </w:r>
      <w:r>
        <w:rPr>
          <w:rFonts w:hint="eastAsia" w:ascii="楷体_GB2312" w:hAnsi="楷体_GB2312" w:eastAsia="楷体_GB2312" w:cs="楷体_GB2312"/>
        </w:rPr>
        <w:t>完善文旅人才培养模式</w:t>
      </w:r>
      <w:bookmarkEnd w:id="161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分批次对全县文旅分管领导、文旅行政管理人员、文旅企业管理骨干、文旅服务人员，开展专项培训，提升文旅人才队伍整体素质。一是建设旺苍文旅干部培训基地，完善县、乡镇级文旅领导干部以及重点文旅企业负责人的系统培训。强化发展型、开放型、创新型领导班子和领导干部队伍建设，优化领导班子知识结构和专业结构，完善政绩考核评价体系和奖惩机制</w:t>
      </w:r>
      <w:r>
        <w:rPr>
          <w:rFonts w:hint="eastAsia" w:ascii="仿宋_GB2312" w:hAnsi="仿宋_GB2312"/>
          <w:sz w:val="32"/>
          <w:lang w:eastAsia="zh-CN"/>
        </w:rPr>
        <w:t>；</w:t>
      </w:r>
      <w:r>
        <w:rPr>
          <w:rFonts w:hint="eastAsia" w:ascii="仿宋_GB2312" w:hAnsi="仿宋_GB2312"/>
          <w:sz w:val="32"/>
        </w:rPr>
        <w:t>二是利用旺苍的旅游景区，建设旺苍文旅人才培训基地，面向全县文旅从业人员定期开展专项培训，鼓励文旅从业人员考取职业资格证书、提高技能等级。定期举办导游技能大赛和宾馆饭店从业人员技能大赛，以赛代训提升行业服务水平</w:t>
      </w:r>
      <w:r>
        <w:rPr>
          <w:rFonts w:hint="eastAsia" w:ascii="仿宋_GB2312" w:hAnsi="仿宋_GB2312"/>
          <w:sz w:val="32"/>
          <w:lang w:eastAsia="zh-CN"/>
        </w:rPr>
        <w:t>；</w:t>
      </w:r>
      <w:r>
        <w:rPr>
          <w:rFonts w:hint="eastAsia" w:ascii="仿宋_GB2312" w:hAnsi="仿宋_GB2312"/>
          <w:sz w:val="32"/>
        </w:rPr>
        <w:t>三是加大文旅新业态人才队伍培养。适应“文旅+”发展需要，加紧培养研学旅游、生态康养旅游、文化创意旅游、山地旅游、自驾旅游等各类专门人才，加强与相关产业部门合作，推进“文旅+”复合型人才培养。</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ascii="楷体_GB2312" w:hAnsi="楷体_GB2312" w:eastAsia="楷体_GB2312" w:cs="楷体_GB2312"/>
        </w:rPr>
      </w:pPr>
      <w:bookmarkStart w:id="1613" w:name="_Toc17741"/>
      <w:bookmarkEnd w:id="1613"/>
      <w:bookmarkStart w:id="1614" w:name="_Toc26937"/>
      <w:bookmarkEnd w:id="1614"/>
      <w:bookmarkStart w:id="1615" w:name="_Toc18779"/>
      <w:bookmarkEnd w:id="1615"/>
      <w:bookmarkStart w:id="1616" w:name="_Toc19007"/>
      <w:bookmarkEnd w:id="1616"/>
      <w:bookmarkStart w:id="1617" w:name="_Toc4458"/>
      <w:bookmarkEnd w:id="1617"/>
      <w:bookmarkStart w:id="1618" w:name="_Toc29747"/>
      <w:bookmarkEnd w:id="1618"/>
      <w:bookmarkStart w:id="1619" w:name="_Toc4504"/>
      <w:bookmarkEnd w:id="1619"/>
      <w:bookmarkStart w:id="1620" w:name="_Toc29975"/>
      <w:bookmarkEnd w:id="1620"/>
      <w:bookmarkStart w:id="1621" w:name="_Toc21633"/>
      <w:bookmarkEnd w:id="1621"/>
      <w:bookmarkStart w:id="1622" w:name="_Toc13929"/>
      <w:bookmarkEnd w:id="1622"/>
      <w:bookmarkStart w:id="1623" w:name="_Toc23994"/>
      <w:bookmarkEnd w:id="1623"/>
      <w:bookmarkStart w:id="1624" w:name="_Toc4967"/>
      <w:bookmarkEnd w:id="1624"/>
      <w:bookmarkStart w:id="1625" w:name="_Toc2385"/>
      <w:bookmarkEnd w:id="1625"/>
      <w:bookmarkStart w:id="1626" w:name="_Toc12138"/>
      <w:bookmarkEnd w:id="1626"/>
      <w:bookmarkStart w:id="1627" w:name="_Toc30922"/>
      <w:r>
        <w:rPr>
          <w:rFonts w:hint="eastAsia" w:ascii="楷体_GB2312" w:hAnsi="楷体_GB2312" w:eastAsia="楷体_GB2312" w:cs="楷体_GB2312"/>
          <w:lang w:eastAsia="zh-CN"/>
        </w:rPr>
        <w:t>（三）</w:t>
      </w:r>
      <w:r>
        <w:rPr>
          <w:rFonts w:hint="eastAsia" w:ascii="楷体_GB2312" w:hAnsi="楷体_GB2312" w:eastAsia="楷体_GB2312" w:cs="楷体_GB2312"/>
        </w:rPr>
        <w:t>深化文旅“双创”进程</w:t>
      </w:r>
      <w:bookmarkEnd w:id="162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加大对创新创业人才的政策倾斜，支持大学生、返乡农民工、青年创业团队创业。一是</w:t>
      </w:r>
      <w:r>
        <w:rPr>
          <w:rFonts w:ascii="仿宋_GB2312" w:hAnsi="仿宋_GB2312"/>
          <w:sz w:val="32"/>
        </w:rPr>
        <w:t>深入推进“归巢创业”行动，实施“人才回引”计划</w:t>
      </w:r>
      <w:r>
        <w:rPr>
          <w:rFonts w:hint="eastAsia" w:ascii="仿宋_GB2312" w:hAnsi="仿宋_GB2312"/>
          <w:sz w:val="32"/>
        </w:rPr>
        <w:t>，打造一批文化旅游创客示范基地。</w:t>
      </w:r>
      <w:r>
        <w:rPr>
          <w:rFonts w:ascii="仿宋_GB2312" w:hAnsi="仿宋_GB2312"/>
          <w:sz w:val="32"/>
        </w:rPr>
        <w:t>力争回引旺苍籍在</w:t>
      </w:r>
      <w:r>
        <w:rPr>
          <w:rFonts w:hint="eastAsia" w:ascii="仿宋_GB2312" w:hAnsi="仿宋_GB2312"/>
          <w:sz w:val="32"/>
        </w:rPr>
        <w:t>外文旅</w:t>
      </w:r>
      <w:r>
        <w:rPr>
          <w:rFonts w:ascii="仿宋_GB2312" w:hAnsi="仿宋_GB2312"/>
          <w:sz w:val="32"/>
        </w:rPr>
        <w:t>人才、优秀创业能人、大学生</w:t>
      </w:r>
      <w:r>
        <w:rPr>
          <w:rFonts w:hint="eastAsia" w:ascii="仿宋_GB2312" w:hAnsi="仿宋_GB2312"/>
          <w:sz w:val="32"/>
        </w:rPr>
        <w:t>等人才回乡创业发展。二是</w:t>
      </w:r>
      <w:r>
        <w:rPr>
          <w:rFonts w:ascii="仿宋_GB2312" w:hAnsi="仿宋_GB2312"/>
          <w:sz w:val="32"/>
        </w:rPr>
        <w:t>实行招商引资与招才引智并行，出台《关于深入实施</w:t>
      </w:r>
      <w:r>
        <w:rPr>
          <w:rFonts w:hint="eastAsia" w:ascii="仿宋_GB2312" w:hAnsi="仿宋_GB2312"/>
          <w:sz w:val="32"/>
        </w:rPr>
        <w:t>文旅产业</w:t>
      </w:r>
      <w:r>
        <w:rPr>
          <w:rFonts w:ascii="仿宋_GB2312" w:hAnsi="仿宋_GB2312"/>
          <w:sz w:val="32"/>
        </w:rPr>
        <w:t>招商引资与招才引智深入融合的实施意见》，开展“招商引智+招才引智”活动，在引进项目、技术、资金的同时，引进一批优秀人才来县创新创业。</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ascii="楷体_GB2312" w:hAnsi="楷体_GB2312" w:eastAsia="楷体_GB2312" w:cs="楷体_GB2312"/>
        </w:rPr>
      </w:pPr>
      <w:bookmarkStart w:id="1628" w:name="_Toc16414"/>
      <w:bookmarkEnd w:id="1628"/>
      <w:bookmarkStart w:id="1629" w:name="_Toc25307"/>
      <w:bookmarkEnd w:id="1629"/>
      <w:bookmarkStart w:id="1630" w:name="_Toc81"/>
      <w:bookmarkEnd w:id="1630"/>
      <w:bookmarkStart w:id="1631" w:name="_Toc24602"/>
      <w:bookmarkEnd w:id="1631"/>
      <w:bookmarkStart w:id="1632" w:name="_Toc21528"/>
      <w:bookmarkEnd w:id="1632"/>
      <w:bookmarkStart w:id="1633" w:name="_Toc3595"/>
      <w:bookmarkEnd w:id="1633"/>
      <w:bookmarkStart w:id="1634" w:name="_Toc11407"/>
      <w:bookmarkEnd w:id="1634"/>
      <w:bookmarkStart w:id="1635" w:name="_Toc26325"/>
      <w:bookmarkEnd w:id="1635"/>
      <w:bookmarkStart w:id="1636" w:name="_Toc22099"/>
      <w:bookmarkEnd w:id="1636"/>
      <w:bookmarkStart w:id="1637" w:name="_Toc27844"/>
      <w:bookmarkEnd w:id="1637"/>
      <w:bookmarkStart w:id="1638" w:name="_Toc17713"/>
      <w:bookmarkEnd w:id="1638"/>
      <w:bookmarkStart w:id="1639" w:name="_Toc2951"/>
      <w:bookmarkEnd w:id="1639"/>
      <w:bookmarkStart w:id="1640" w:name="_Toc17651"/>
      <w:bookmarkEnd w:id="1640"/>
      <w:bookmarkStart w:id="1641" w:name="_Toc24416"/>
      <w:bookmarkEnd w:id="1641"/>
      <w:bookmarkStart w:id="1642" w:name="_Toc23130"/>
      <w:r>
        <w:rPr>
          <w:rFonts w:hint="eastAsia" w:ascii="楷体_GB2312" w:hAnsi="楷体_GB2312" w:eastAsia="楷体_GB2312" w:cs="楷体_GB2312"/>
          <w:lang w:eastAsia="zh-CN"/>
        </w:rPr>
        <w:t>（四）</w:t>
      </w:r>
      <w:r>
        <w:rPr>
          <w:rFonts w:hint="eastAsia" w:ascii="楷体_GB2312" w:hAnsi="楷体_GB2312" w:eastAsia="楷体_GB2312" w:cs="楷体_GB2312"/>
        </w:rPr>
        <w:t>建立文旅专家智库</w:t>
      </w:r>
      <w:bookmarkEnd w:id="164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t>采取兼职挂职、人才租赁、技术合作、项目开发等</w:t>
      </w:r>
      <w:r>
        <w:rPr>
          <w:rFonts w:hint="eastAsia"/>
        </w:rPr>
        <w:t>方式，聘任知名文旅专家、文旅企业领军人才等，组建旺苍县文旅发展咨询委员会、顾问委员会等专家智库，提高旺苍县文化旅游业发展的专业化水平。</w:t>
      </w:r>
      <w:r>
        <w:t>与高等院校、科研机构等建立合作机制，通过课题委托、合</w:t>
      </w:r>
      <w:r>
        <w:rPr>
          <w:rFonts w:hint="eastAsia"/>
        </w:rPr>
        <w:t>作研究、案例教学等方式，对旺苍县文化旅游发展进行跟踪调研。</w:t>
      </w:r>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b w:val="0"/>
          <w:bCs/>
        </w:rPr>
      </w:pPr>
      <w:bookmarkStart w:id="1643" w:name="_Toc29920"/>
      <w:bookmarkEnd w:id="1643"/>
      <w:bookmarkStart w:id="1644" w:name="_Toc16038"/>
      <w:bookmarkEnd w:id="1644"/>
      <w:bookmarkStart w:id="1645" w:name="_Toc17416"/>
      <w:bookmarkEnd w:id="1645"/>
      <w:bookmarkStart w:id="1646" w:name="_Toc9163"/>
      <w:bookmarkEnd w:id="1646"/>
      <w:bookmarkStart w:id="1647" w:name="_Toc16782"/>
      <w:bookmarkEnd w:id="1647"/>
      <w:bookmarkStart w:id="1648" w:name="_Toc18470"/>
      <w:bookmarkEnd w:id="1648"/>
      <w:bookmarkStart w:id="1649" w:name="_Toc15935"/>
      <w:bookmarkEnd w:id="1649"/>
      <w:bookmarkStart w:id="1650" w:name="_Toc23956"/>
      <w:bookmarkEnd w:id="1650"/>
      <w:bookmarkStart w:id="1651" w:name="_Toc8439"/>
      <w:bookmarkEnd w:id="1651"/>
      <w:bookmarkStart w:id="1652" w:name="_Toc31507"/>
      <w:bookmarkEnd w:id="1652"/>
      <w:bookmarkStart w:id="1653" w:name="_Toc25361"/>
      <w:bookmarkEnd w:id="1653"/>
      <w:bookmarkStart w:id="1654" w:name="_Toc7532"/>
      <w:bookmarkEnd w:id="1654"/>
      <w:bookmarkStart w:id="1655" w:name="_Toc14738"/>
      <w:bookmarkEnd w:id="1655"/>
      <w:bookmarkStart w:id="1656" w:name="_Toc14638"/>
      <w:bookmarkEnd w:id="1656"/>
      <w:bookmarkStart w:id="1657" w:name="_Toc3242"/>
      <w:r>
        <w:rPr>
          <w:rFonts w:hint="eastAsia"/>
          <w:b w:val="0"/>
          <w:bCs/>
        </w:rPr>
        <w:t>五、深化文旅用地保障</w:t>
      </w:r>
      <w:bookmarkEnd w:id="1657"/>
    </w:p>
    <w:p>
      <w:pPr>
        <w:pStyle w:val="5"/>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ascii="楷体_GB2312" w:hAnsi="楷体_GB2312" w:eastAsia="楷体_GB2312" w:cs="楷体_GB2312"/>
        </w:rPr>
      </w:pPr>
      <w:bookmarkStart w:id="1658" w:name="_Toc16520"/>
      <w:bookmarkEnd w:id="1658"/>
      <w:bookmarkStart w:id="1659" w:name="_Toc20392"/>
      <w:bookmarkEnd w:id="1659"/>
      <w:bookmarkStart w:id="1660" w:name="_Toc16509"/>
      <w:bookmarkEnd w:id="1660"/>
      <w:bookmarkStart w:id="1661" w:name="_Toc28249"/>
      <w:bookmarkEnd w:id="1661"/>
      <w:bookmarkStart w:id="1662" w:name="_Toc32241"/>
      <w:bookmarkEnd w:id="1662"/>
      <w:bookmarkStart w:id="1663" w:name="_Toc13411"/>
      <w:bookmarkEnd w:id="1663"/>
      <w:bookmarkStart w:id="1664" w:name="_Toc15766"/>
      <w:bookmarkEnd w:id="1664"/>
      <w:bookmarkStart w:id="1665" w:name="_Toc8402"/>
      <w:bookmarkEnd w:id="1665"/>
      <w:bookmarkStart w:id="1666" w:name="_Toc6047"/>
      <w:bookmarkEnd w:id="1666"/>
      <w:bookmarkStart w:id="1667" w:name="_Toc15865"/>
      <w:bookmarkEnd w:id="1667"/>
      <w:bookmarkStart w:id="1668" w:name="_Toc1521"/>
      <w:bookmarkEnd w:id="1668"/>
      <w:bookmarkStart w:id="1669" w:name="_Toc27281"/>
      <w:bookmarkEnd w:id="1669"/>
      <w:bookmarkStart w:id="1670" w:name="_Toc26568"/>
      <w:bookmarkEnd w:id="1670"/>
      <w:bookmarkStart w:id="1671" w:name="_Toc27004"/>
      <w:bookmarkEnd w:id="1671"/>
      <w:bookmarkStart w:id="1672" w:name="_Toc12139"/>
      <w:r>
        <w:rPr>
          <w:rFonts w:hint="eastAsia" w:ascii="楷体_GB2312" w:hAnsi="楷体_GB2312" w:eastAsia="楷体_GB2312" w:cs="楷体_GB2312"/>
        </w:rPr>
        <w:t>（一）深化用地改革创新</w:t>
      </w:r>
      <w:bookmarkEnd w:id="1672"/>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t>贯彻落实</w:t>
      </w:r>
      <w:r>
        <w:rPr>
          <w:rFonts w:hint="eastAsia"/>
        </w:rPr>
        <w:t>国家级、省级关于用地的意见和政策，</w:t>
      </w:r>
      <w:r>
        <w:t>探索创新</w:t>
      </w:r>
      <w:r>
        <w:rPr>
          <w:rFonts w:hint="eastAsia"/>
        </w:rPr>
        <w:t>旺苍县文旅</w:t>
      </w:r>
      <w:r>
        <w:t>发展用地政策</w:t>
      </w:r>
      <w:r>
        <w:rPr>
          <w:rFonts w:hint="eastAsia"/>
        </w:rPr>
        <w:t>。一是支持利用废弃工厂、宅基地等存量建设用地及荒地、荒坡开发新的文旅项目，提高现有土地利用率</w:t>
      </w:r>
      <w:r>
        <w:rPr>
          <w:rFonts w:hint="eastAsia"/>
          <w:lang w:eastAsia="zh-CN"/>
        </w:rPr>
        <w:t>；</w:t>
      </w:r>
      <w:r>
        <w:rPr>
          <w:rFonts w:hint="eastAsia"/>
        </w:rPr>
        <w:t>二是通过市场解决旅游项目用地。以股权转让方式取得目标公司控制权，进而实现利用目标土地的目的；以合作开发方式利用目标土地；通过土地使用条件的出让、租赁等有偿手段，依法改变原有用地用途</w:t>
      </w:r>
      <w:r>
        <w:rPr>
          <w:rFonts w:hint="eastAsia"/>
          <w:lang w:eastAsia="zh-CN"/>
        </w:rPr>
        <w:t>；</w:t>
      </w:r>
      <w:r>
        <w:rPr>
          <w:rFonts w:hint="eastAsia"/>
        </w:rPr>
        <w:t>三是加大旅游厕所用地保障，可集中申请用地</w:t>
      </w:r>
      <w:r>
        <w:rPr>
          <w:rFonts w:hint="eastAsia"/>
          <w:lang w:eastAsia="zh-CN"/>
        </w:rPr>
        <w:t>，</w:t>
      </w:r>
      <w:r>
        <w:rPr>
          <w:rFonts w:hint="eastAsia"/>
        </w:rPr>
        <w:t>按照法定报批程序，集中统一办理用地手续，各地专项规划安排新增建设用地计划指标。</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673" w:name="_Toc31356"/>
      <w:bookmarkEnd w:id="1673"/>
      <w:bookmarkStart w:id="1674" w:name="_Toc15299"/>
      <w:bookmarkEnd w:id="1674"/>
      <w:bookmarkStart w:id="1675" w:name="_Toc9213"/>
      <w:bookmarkEnd w:id="1675"/>
      <w:bookmarkStart w:id="1676" w:name="_Toc22731"/>
      <w:bookmarkEnd w:id="1676"/>
      <w:bookmarkStart w:id="1677" w:name="_Toc17576"/>
      <w:bookmarkEnd w:id="1677"/>
      <w:bookmarkStart w:id="1678" w:name="_Toc891"/>
      <w:bookmarkEnd w:id="1678"/>
      <w:bookmarkStart w:id="1679" w:name="_Toc11669"/>
      <w:bookmarkEnd w:id="1679"/>
      <w:bookmarkStart w:id="1680" w:name="_Toc11671"/>
      <w:bookmarkEnd w:id="1680"/>
      <w:bookmarkStart w:id="1681" w:name="_Toc29972"/>
      <w:bookmarkEnd w:id="1681"/>
      <w:bookmarkStart w:id="1682" w:name="_Toc515"/>
      <w:bookmarkEnd w:id="1682"/>
      <w:bookmarkStart w:id="1683" w:name="_Toc22973"/>
      <w:bookmarkEnd w:id="1683"/>
      <w:bookmarkStart w:id="1684" w:name="_Toc13873"/>
      <w:bookmarkEnd w:id="1684"/>
      <w:bookmarkStart w:id="1685" w:name="_Toc32063"/>
      <w:bookmarkEnd w:id="1685"/>
      <w:bookmarkStart w:id="1686" w:name="_Toc7599"/>
      <w:bookmarkEnd w:id="1686"/>
      <w:bookmarkStart w:id="1687" w:name="_Toc7688"/>
      <w:r>
        <w:rPr>
          <w:rFonts w:hint="eastAsia" w:ascii="楷体_GB2312" w:hAnsi="楷体_GB2312" w:eastAsia="楷体_GB2312" w:cs="楷体_GB2312"/>
        </w:rPr>
        <w:t>（二）合理规划文旅用地规模</w:t>
      </w:r>
      <w:bookmarkEnd w:id="168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明确文化旅游发展用地规模，编制《旺苍县文旅项目建设用地年度计划》，合理安排文旅用地的规模和布局，调整用地功能结构，强化土地保障。</w:t>
      </w:r>
      <w:r>
        <w:t>鼓励各</w:t>
      </w:r>
      <w:r>
        <w:rPr>
          <w:rFonts w:hint="eastAsia"/>
        </w:rPr>
        <w:t>乡镇实施“</w:t>
      </w:r>
      <w:r>
        <w:t>点状供地</w:t>
      </w:r>
      <w:r>
        <w:rPr>
          <w:rFonts w:hint="eastAsia"/>
          <w:lang w:eastAsia="zh-CN"/>
        </w:rPr>
        <w:t>”</w:t>
      </w:r>
      <w:r>
        <w:t>模式，探索实行重点旅游项目点状供地</w:t>
      </w:r>
      <w:r>
        <w:rPr>
          <w:rFonts w:hint="eastAsia"/>
        </w:rPr>
        <w:t>。</w:t>
      </w:r>
      <w:r>
        <w:t>将</w:t>
      </w:r>
      <w:r>
        <w:rPr>
          <w:rFonts w:hint="eastAsia"/>
        </w:rPr>
        <w:t>文旅</w:t>
      </w:r>
      <w:r>
        <w:t>用地纳入全</w:t>
      </w:r>
      <w:r>
        <w:rPr>
          <w:rFonts w:hint="eastAsia"/>
        </w:rPr>
        <w:t>县</w:t>
      </w:r>
      <w:r>
        <w:t>及各</w:t>
      </w:r>
      <w:r>
        <w:rPr>
          <w:rFonts w:hint="eastAsia"/>
        </w:rPr>
        <w:t>乡</w:t>
      </w:r>
      <w:r>
        <w:t>镇总体规划和土地利用总体</w:t>
      </w:r>
      <w:r>
        <w:rPr>
          <w:rFonts w:hint="eastAsia"/>
        </w:rPr>
        <w:t>规划</w:t>
      </w:r>
      <w:r>
        <w:t>中，对</w:t>
      </w:r>
      <w:r>
        <w:rPr>
          <w:rFonts w:hint="eastAsia"/>
        </w:rPr>
        <w:t>全域旅游示范区创建</w:t>
      </w:r>
      <w:r>
        <w:t>的重大项目给予用地支持，并在年度土地供应中予以保障</w:t>
      </w:r>
      <w:r>
        <w:rPr>
          <w:rFonts w:hint="eastAsi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200"/>
        <w:textAlignment w:val="auto"/>
        <w:rPr>
          <w:rFonts w:hint="eastAsia"/>
          <w:b w:val="0"/>
          <w:bCs/>
        </w:rPr>
      </w:pPr>
      <w:bookmarkStart w:id="1688" w:name="_Toc451"/>
      <w:bookmarkStart w:id="1689" w:name="_Toc30871"/>
      <w:bookmarkStart w:id="1690" w:name="_Toc31470"/>
      <w:bookmarkStart w:id="1691" w:name="_Toc15255"/>
      <w:bookmarkStart w:id="1692" w:name="_Toc26014"/>
      <w:bookmarkStart w:id="1693" w:name="_Toc8768"/>
      <w:bookmarkStart w:id="1694" w:name="_Toc20921"/>
      <w:bookmarkStart w:id="1695" w:name="_Toc21578"/>
      <w:bookmarkStart w:id="1696" w:name="_Toc9289"/>
      <w:bookmarkStart w:id="1697" w:name="_Toc15119"/>
      <w:bookmarkStart w:id="1698" w:name="_Toc15084"/>
      <w:bookmarkStart w:id="1699" w:name="_Toc29233"/>
      <w:bookmarkStart w:id="1700" w:name="_Toc5184"/>
      <w:bookmarkStart w:id="1701" w:name="_Toc30653"/>
      <w:bookmarkStart w:id="1702" w:name="_Toc29273"/>
      <w:r>
        <w:rPr>
          <w:rFonts w:hint="eastAsia"/>
          <w:b w:val="0"/>
          <w:bCs/>
          <w:lang w:eastAsia="zh-CN"/>
        </w:rPr>
        <w:t>六、</w:t>
      </w:r>
      <w:r>
        <w:rPr>
          <w:rFonts w:hint="eastAsia"/>
          <w:b w:val="0"/>
          <w:bCs/>
        </w:rPr>
        <w:t>旅游安全与综合监管</w:t>
      </w:r>
      <w:bookmarkEnd w:id="1688"/>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703" w:name="_Toc27469"/>
      <w:r>
        <w:rPr>
          <w:rFonts w:hint="eastAsia" w:ascii="楷体_GB2312" w:hAnsi="楷体_GB2312" w:eastAsia="楷体_GB2312" w:cs="楷体_GB2312"/>
          <w:lang w:val="en-US" w:eastAsia="zh-CN"/>
        </w:rPr>
        <w:t>（一）保障旅游安全</w:t>
      </w:r>
      <w:bookmarkEnd w:id="1703"/>
    </w:p>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rPr>
        <w:t>完善文化和旅游安全管理制度，强化相关部门安全监管责任</w:t>
      </w:r>
      <w:r>
        <w:rPr>
          <w:rFonts w:hint="eastAsia"/>
          <w:lang w:eastAsia="zh-CN"/>
        </w:rPr>
        <w:t>。</w:t>
      </w:r>
      <w:r>
        <w:rPr>
          <w:rFonts w:hint="eastAsia"/>
        </w:rPr>
        <w:t>建立健全旅游安全预警机制，加强热点景区景点最大承载量警示、旅游目的地安全风险提示</w:t>
      </w:r>
      <w:r>
        <w:rPr>
          <w:rFonts w:hint="eastAsia"/>
          <w:lang w:eastAsia="zh-CN"/>
        </w:rPr>
        <w:t>，</w:t>
      </w:r>
      <w:r>
        <w:rPr>
          <w:rFonts w:hint="eastAsia"/>
        </w:rPr>
        <w:t>加快文旅资源、环境、市场、舆情、应急等方面的数据库建设。落实旅行社、旅游饭店、旅游景区、公共文化服务场所安全规范。加</w:t>
      </w:r>
      <w:r>
        <w:rPr>
          <w:rFonts w:hint="eastAsia"/>
          <w:lang w:val="en-US" w:eastAsia="zh-CN"/>
        </w:rPr>
        <w:t>快推进</w:t>
      </w:r>
      <w:r>
        <w:rPr>
          <w:rFonts w:hint="eastAsia"/>
        </w:rPr>
        <w:t>旅游紧急救援体系建设</w:t>
      </w:r>
      <w:r>
        <w:rPr>
          <w:rFonts w:hint="eastAsia"/>
          <w:lang w:eastAsia="zh-CN"/>
        </w:rPr>
        <w:t>，</w:t>
      </w:r>
      <w:r>
        <w:rPr>
          <w:rFonts w:hint="eastAsia"/>
        </w:rPr>
        <w:t>健全旅游突发事件应对机制，完善应急预案体系，</w:t>
      </w:r>
      <w:r>
        <w:rPr>
          <w:rFonts w:hint="eastAsia"/>
          <w:lang w:val="en-US" w:eastAsia="zh-CN"/>
        </w:rPr>
        <w:t>完善</w:t>
      </w:r>
      <w:r>
        <w:rPr>
          <w:rFonts w:hint="eastAsia"/>
        </w:rPr>
        <w:t>全区文化和旅游应急管理指挥平台，推动建立政府救助与商业救援相结合的旅游紧急救援体系。</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704" w:name="_Toc15309"/>
      <w:bookmarkEnd w:id="1704"/>
      <w:bookmarkStart w:id="1705" w:name="_Toc29142"/>
      <w:bookmarkEnd w:id="1705"/>
      <w:bookmarkStart w:id="1706" w:name="_Toc4041"/>
      <w:bookmarkEnd w:id="1706"/>
      <w:bookmarkStart w:id="1707" w:name="_Toc8281"/>
      <w:bookmarkEnd w:id="1707"/>
      <w:bookmarkStart w:id="1708" w:name="_Toc10824"/>
      <w:bookmarkEnd w:id="1708"/>
      <w:bookmarkStart w:id="1709" w:name="_Toc31117"/>
      <w:bookmarkEnd w:id="1709"/>
      <w:bookmarkStart w:id="1710" w:name="_Toc15161"/>
      <w:bookmarkEnd w:id="1710"/>
      <w:bookmarkStart w:id="1711" w:name="_Toc14736"/>
      <w:bookmarkEnd w:id="1711"/>
      <w:bookmarkStart w:id="1712" w:name="_Toc25635"/>
      <w:bookmarkEnd w:id="1712"/>
      <w:bookmarkStart w:id="1713" w:name="_Toc6744"/>
      <w:bookmarkEnd w:id="1713"/>
      <w:bookmarkStart w:id="1714" w:name="_Toc27466"/>
      <w:bookmarkEnd w:id="1714"/>
      <w:bookmarkStart w:id="1715" w:name="_Toc5365"/>
      <w:bookmarkEnd w:id="1715"/>
      <w:bookmarkStart w:id="1716" w:name="_Toc27791"/>
      <w:bookmarkEnd w:id="1716"/>
      <w:bookmarkStart w:id="1717" w:name="_Toc14828"/>
      <w:bookmarkEnd w:id="1717"/>
      <w:bookmarkStart w:id="1718" w:name="_Toc17970"/>
      <w:r>
        <w:rPr>
          <w:rFonts w:hint="eastAsia" w:ascii="楷体_GB2312" w:hAnsi="楷体_GB2312" w:eastAsia="楷体_GB2312" w:cs="楷体_GB2312"/>
          <w:lang w:val="en-US" w:eastAsia="zh-CN"/>
        </w:rPr>
        <w:t>（二）建立“1+3+N”旅游联合监管机制</w:t>
      </w:r>
      <w:bookmarkEnd w:id="1718"/>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“1”是推动建立旅游</w:t>
      </w:r>
      <w:r>
        <w:rPr>
          <w:rFonts w:hint="eastAsia" w:ascii="仿宋_GB2312" w:hAnsi="仿宋_GB2312"/>
          <w:sz w:val="32"/>
          <w:lang w:val="en-US" w:eastAsia="zh-CN"/>
        </w:rPr>
        <w:t>市场联合执法领导小组</w:t>
      </w:r>
      <w:r>
        <w:rPr>
          <w:rFonts w:hint="eastAsia" w:ascii="仿宋_GB2312" w:hAnsi="仿宋_GB2312"/>
          <w:sz w:val="32"/>
        </w:rPr>
        <w:t>，“3”是成立旅游警察大队、旅游市场监管分局、巡回法庭三支队伍，“N”是以旅游</w:t>
      </w:r>
      <w:r>
        <w:rPr>
          <w:rFonts w:hint="eastAsia" w:ascii="仿宋_GB2312" w:hAnsi="仿宋_GB2312"/>
          <w:sz w:val="32"/>
          <w:lang w:val="en-US" w:eastAsia="zh-CN"/>
        </w:rPr>
        <w:t>联合</w:t>
      </w:r>
      <w:r>
        <w:rPr>
          <w:rFonts w:hint="eastAsia" w:ascii="仿宋_GB2312" w:hAnsi="仿宋_GB2312"/>
          <w:sz w:val="32"/>
        </w:rPr>
        <w:t>执法</w:t>
      </w:r>
      <w:r>
        <w:rPr>
          <w:rFonts w:hint="eastAsia" w:ascii="仿宋_GB2312" w:hAnsi="仿宋_GB2312"/>
          <w:sz w:val="32"/>
          <w:lang w:val="en-US" w:eastAsia="zh-CN"/>
        </w:rPr>
        <w:t>领导小组</w:t>
      </w:r>
      <w:r>
        <w:rPr>
          <w:rFonts w:hint="eastAsia" w:ascii="仿宋_GB2312" w:hAnsi="仿宋_GB2312"/>
          <w:sz w:val="32"/>
        </w:rPr>
        <w:t>为核心融合公安、物价、交通、卫计、综合执法、市场、旅游委、水利等部门的监管力量，建立联络员制度，明确成员单位责任清单，制定工作例会制度和旅游综合协调、案件联合查办、投诉统一受理等工作规章制度。“1+3+N”的旅游综合监管机制的建立和完善，将构建旅游监管的立体网络，确保政府相关职能部门密切配合、分工协作，有效实现旅游监管的无缝对接。</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default" w:ascii="楷体_GB2312" w:hAnsi="楷体_GB2312" w:eastAsia="楷体_GB2312" w:cs="楷体_GB2312"/>
          <w:lang w:val="en-US" w:eastAsia="zh-CN"/>
        </w:rPr>
      </w:pPr>
      <w:bookmarkStart w:id="1719" w:name="_Toc13644"/>
      <w:bookmarkEnd w:id="1719"/>
      <w:bookmarkStart w:id="1720" w:name="_Toc15424"/>
      <w:bookmarkEnd w:id="1720"/>
      <w:bookmarkStart w:id="1721" w:name="_Toc9927"/>
      <w:bookmarkEnd w:id="1721"/>
      <w:bookmarkStart w:id="1722" w:name="_Toc6514"/>
      <w:bookmarkEnd w:id="1722"/>
      <w:bookmarkStart w:id="1723" w:name="_Toc18077"/>
      <w:bookmarkEnd w:id="1723"/>
      <w:bookmarkStart w:id="1724" w:name="_Toc9060"/>
      <w:bookmarkEnd w:id="1724"/>
      <w:bookmarkStart w:id="1725" w:name="_Toc16174"/>
      <w:bookmarkEnd w:id="1725"/>
      <w:bookmarkStart w:id="1726" w:name="_Toc28078"/>
      <w:bookmarkEnd w:id="1726"/>
      <w:bookmarkStart w:id="1727" w:name="_Toc17983"/>
      <w:bookmarkEnd w:id="1727"/>
      <w:bookmarkStart w:id="1728" w:name="_Toc8553"/>
      <w:bookmarkEnd w:id="1728"/>
      <w:bookmarkStart w:id="1729" w:name="_Toc25738"/>
      <w:bookmarkEnd w:id="1729"/>
      <w:bookmarkStart w:id="1730" w:name="_Toc22363"/>
      <w:bookmarkEnd w:id="1730"/>
      <w:bookmarkStart w:id="1731" w:name="_Toc32293"/>
      <w:bookmarkEnd w:id="1731"/>
      <w:bookmarkStart w:id="1732" w:name="_Toc24132"/>
      <w:bookmarkEnd w:id="1732"/>
      <w:bookmarkStart w:id="1733" w:name="_Toc11752"/>
      <w:r>
        <w:rPr>
          <w:rFonts w:hint="eastAsia" w:ascii="楷体_GB2312" w:hAnsi="楷体_GB2312" w:eastAsia="楷体_GB2312" w:cs="楷体_GB2312"/>
          <w:lang w:val="en-US" w:eastAsia="zh-CN"/>
        </w:rPr>
        <w:t>（三）建立旅游市场联合执法机制</w:t>
      </w:r>
      <w:bookmarkEnd w:id="1733"/>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ascii="仿宋_GB2312" w:hAnsi="仿宋_GB2312"/>
          <w:sz w:val="32"/>
        </w:rPr>
      </w:pPr>
      <w:r>
        <w:rPr>
          <w:rFonts w:hint="eastAsia" w:ascii="仿宋_GB2312" w:hAnsi="仿宋_GB2312"/>
          <w:sz w:val="32"/>
        </w:rPr>
        <w:t>每季度开展日常联合检查不少于1次，由旅游</w:t>
      </w:r>
      <w:r>
        <w:rPr>
          <w:rFonts w:hint="eastAsia" w:ascii="仿宋_GB2312" w:hAnsi="仿宋_GB2312"/>
          <w:sz w:val="32"/>
          <w:lang w:val="en-US" w:eastAsia="zh-CN"/>
        </w:rPr>
        <w:t>市场联合执法</w:t>
      </w:r>
      <w:r>
        <w:rPr>
          <w:rFonts w:hint="eastAsia" w:ascii="仿宋_GB2312" w:hAnsi="仿宋_GB2312"/>
          <w:sz w:val="32"/>
        </w:rPr>
        <w:t>办公室对重点旅游线路、旅游企业和景区景点的市场秩序情况进行联合执法检查和专项整治。在节假日、重大节庆活动、旅游旺季等重要时间段，由旅游</w:t>
      </w:r>
      <w:r>
        <w:rPr>
          <w:rFonts w:hint="eastAsia" w:ascii="仿宋_GB2312" w:hAnsi="仿宋_GB2312"/>
          <w:sz w:val="32"/>
          <w:lang w:val="en-US" w:eastAsia="zh-CN"/>
        </w:rPr>
        <w:t>市场联合执法</w:t>
      </w:r>
      <w:r>
        <w:rPr>
          <w:rFonts w:hint="eastAsia" w:ascii="仿宋_GB2312" w:hAnsi="仿宋_GB2312"/>
          <w:sz w:val="32"/>
        </w:rPr>
        <w:t>办公室联合成员单位开展专项联合执法检查和专项整治。</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734" w:name="_Toc30742"/>
      <w:bookmarkEnd w:id="1734"/>
      <w:bookmarkStart w:id="1735" w:name="_Toc3342"/>
      <w:bookmarkEnd w:id="1735"/>
      <w:bookmarkStart w:id="1736" w:name="_Toc29248"/>
      <w:bookmarkEnd w:id="1736"/>
      <w:bookmarkStart w:id="1737" w:name="_Toc14568"/>
      <w:bookmarkEnd w:id="1737"/>
      <w:bookmarkStart w:id="1738" w:name="_Toc7375"/>
      <w:bookmarkEnd w:id="1738"/>
      <w:bookmarkStart w:id="1739" w:name="_Toc4363"/>
      <w:bookmarkEnd w:id="1739"/>
      <w:bookmarkStart w:id="1740" w:name="_Toc12187"/>
      <w:bookmarkEnd w:id="1740"/>
      <w:bookmarkStart w:id="1741" w:name="_Toc11647"/>
      <w:bookmarkEnd w:id="1741"/>
      <w:bookmarkStart w:id="1742" w:name="_Toc18051"/>
      <w:bookmarkEnd w:id="1742"/>
      <w:bookmarkStart w:id="1743" w:name="_Toc8921"/>
      <w:bookmarkEnd w:id="1743"/>
      <w:bookmarkStart w:id="1744" w:name="_Toc14337"/>
      <w:bookmarkEnd w:id="1744"/>
      <w:bookmarkStart w:id="1745" w:name="_Toc10391"/>
      <w:bookmarkEnd w:id="1745"/>
      <w:bookmarkStart w:id="1746" w:name="_Toc9309"/>
      <w:bookmarkEnd w:id="1746"/>
      <w:bookmarkStart w:id="1747" w:name="_Toc17769"/>
      <w:bookmarkEnd w:id="1747"/>
      <w:bookmarkStart w:id="1748" w:name="_Toc4291"/>
      <w:r>
        <w:rPr>
          <w:rFonts w:hint="eastAsia" w:ascii="楷体_GB2312" w:hAnsi="楷体_GB2312" w:eastAsia="楷体_GB2312" w:cs="楷体_GB2312"/>
          <w:lang w:val="en-US" w:eastAsia="zh-CN"/>
        </w:rPr>
        <w:t>（四）建立旅游市场投诉联合处理机制</w:t>
      </w:r>
      <w:bookmarkEnd w:id="1748"/>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实行首接负责制，旅游</w:t>
      </w:r>
      <w:r>
        <w:rPr>
          <w:rFonts w:hint="eastAsia"/>
          <w:lang w:val="en-US" w:eastAsia="zh-CN"/>
        </w:rPr>
        <w:t>市场联合执法</w:t>
      </w:r>
      <w:r>
        <w:rPr>
          <w:rFonts w:hint="eastAsia"/>
        </w:rPr>
        <w:t>办公室及各部门在首次接到各类旅游投诉和案件后，要立即受理，不得拒接、推诿。各责任部门依据部门职责及时处置；涉及多个部门的，旅游</w:t>
      </w:r>
      <w:r>
        <w:rPr>
          <w:rFonts w:hint="eastAsia"/>
          <w:lang w:val="en-US" w:eastAsia="zh-CN"/>
        </w:rPr>
        <w:t>市场联合执法</w:t>
      </w:r>
      <w:r>
        <w:rPr>
          <w:rFonts w:hint="eastAsia"/>
        </w:rPr>
        <w:t>办公室统一协调相关责任部门进行联合</w:t>
      </w:r>
      <w:r>
        <w:rPr>
          <w:rFonts w:hint="default" w:asciiTheme="minorAscii" w:hAnsiTheme="minorAscii"/>
          <w:spacing w:val="-6"/>
          <w:sz w:val="32"/>
        </w:rPr>
        <w:t>处理。旅游投诉案件责任部门应当在法定时限内完成投诉处理。</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lang w:val="en-US" w:eastAsia="zh-CN"/>
        </w:rPr>
      </w:pPr>
      <w:bookmarkStart w:id="1749" w:name="_Toc16873"/>
      <w:bookmarkEnd w:id="1749"/>
      <w:bookmarkStart w:id="1750" w:name="_Toc21191"/>
      <w:bookmarkEnd w:id="1750"/>
      <w:bookmarkStart w:id="1751" w:name="_Toc1537"/>
      <w:bookmarkEnd w:id="1751"/>
      <w:bookmarkStart w:id="1752" w:name="_Toc5176"/>
      <w:bookmarkEnd w:id="1752"/>
      <w:bookmarkStart w:id="1753" w:name="_Toc22010"/>
      <w:bookmarkEnd w:id="1753"/>
      <w:bookmarkStart w:id="1754" w:name="_Toc25358"/>
      <w:bookmarkEnd w:id="1754"/>
      <w:bookmarkStart w:id="1755" w:name="_Toc23374"/>
      <w:bookmarkEnd w:id="1755"/>
      <w:bookmarkStart w:id="1756" w:name="_Toc20668"/>
      <w:bookmarkEnd w:id="1756"/>
      <w:bookmarkStart w:id="1757" w:name="_Toc5406"/>
      <w:bookmarkEnd w:id="1757"/>
      <w:bookmarkStart w:id="1758" w:name="_Toc27630"/>
      <w:bookmarkEnd w:id="1758"/>
      <w:bookmarkStart w:id="1759" w:name="_Toc20840"/>
      <w:bookmarkEnd w:id="1759"/>
      <w:bookmarkStart w:id="1760" w:name="_Toc29297"/>
      <w:bookmarkEnd w:id="1760"/>
      <w:bookmarkStart w:id="1761" w:name="_Toc16818"/>
      <w:bookmarkEnd w:id="1761"/>
      <w:bookmarkStart w:id="1762" w:name="_Toc17524"/>
      <w:bookmarkEnd w:id="1762"/>
      <w:bookmarkStart w:id="1763" w:name="_Toc20656"/>
      <w:r>
        <w:rPr>
          <w:rFonts w:hint="eastAsia" w:ascii="楷体_GB2312" w:hAnsi="楷体_GB2312" w:eastAsia="楷体_GB2312" w:cs="楷体_GB2312"/>
          <w:lang w:val="en-US" w:eastAsia="zh-CN"/>
        </w:rPr>
        <w:t>（五）建立三级联动快速处理与维权机制</w:t>
      </w:r>
      <w:bookmarkEnd w:id="1763"/>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pPr>
      <w:r>
        <w:rPr>
          <w:rFonts w:hint="eastAsia"/>
        </w:rPr>
        <w:t>构建县、镇</w:t>
      </w:r>
      <w:r>
        <w:rPr>
          <w:rFonts w:hint="eastAsia"/>
          <w:lang w:eastAsia="zh-CN"/>
        </w:rPr>
        <w:t>（</w:t>
      </w:r>
      <w:r>
        <w:rPr>
          <w:rFonts w:hint="eastAsia"/>
        </w:rPr>
        <w:t>街道</w:t>
      </w:r>
      <w:r>
        <w:rPr>
          <w:rFonts w:hint="eastAsia"/>
          <w:lang w:eastAsia="zh-CN"/>
        </w:rPr>
        <w:t>）</w:t>
      </w:r>
      <w:r>
        <w:rPr>
          <w:rFonts w:hint="eastAsia"/>
        </w:rPr>
        <w:t>、景区（景点）三级联动旅游市场快速处理与维权机制，以旅游</w:t>
      </w:r>
      <w:r>
        <w:rPr>
          <w:rFonts w:hint="eastAsia"/>
          <w:lang w:val="en-US" w:eastAsia="zh-CN"/>
        </w:rPr>
        <w:t>市场联合执法</w:t>
      </w:r>
      <w:r>
        <w:rPr>
          <w:rFonts w:hint="eastAsia"/>
        </w:rPr>
        <w:t>办公室为县一级联动中心</w:t>
      </w:r>
      <w:r>
        <w:rPr>
          <w:rFonts w:hint="eastAsia"/>
          <w:color w:val="FF0000"/>
          <w:lang w:eastAsia="zh-CN"/>
        </w:rPr>
        <w:t>、</w:t>
      </w:r>
      <w:r>
        <w:rPr>
          <w:rFonts w:hint="eastAsia"/>
        </w:rPr>
        <w:t>各镇</w:t>
      </w:r>
      <w:r>
        <w:rPr>
          <w:rFonts w:hint="eastAsia"/>
          <w:lang w:eastAsia="zh-CN"/>
        </w:rPr>
        <w:t>（</w:t>
      </w:r>
      <w:r>
        <w:rPr>
          <w:rFonts w:hint="eastAsia"/>
        </w:rPr>
        <w:t>街道）建立二级联</w:t>
      </w:r>
      <w:r>
        <w:rPr>
          <w:rFonts w:hint="eastAsia"/>
          <w:lang w:val="en-US" w:eastAsia="zh-CN"/>
        </w:rPr>
        <w:t>动中心、景区</w:t>
      </w:r>
      <w:r>
        <w:rPr>
          <w:rFonts w:hint="eastAsia"/>
        </w:rPr>
        <w:t>（景点</w:t>
      </w:r>
      <w:r>
        <w:rPr>
          <w:rFonts w:hint="eastAsia"/>
          <w:lang w:eastAsia="zh-CN"/>
        </w:rPr>
        <w:t>）</w:t>
      </w:r>
      <w:r>
        <w:rPr>
          <w:rFonts w:hint="eastAsia"/>
        </w:rPr>
        <w:t>为三级联动单位，各设立一名旅游维权联络员，旅游</w:t>
      </w:r>
      <w:r>
        <w:rPr>
          <w:rFonts w:hint="eastAsia"/>
          <w:lang w:val="en-US" w:eastAsia="zh-CN"/>
        </w:rPr>
        <w:t>市场联合执法</w:t>
      </w:r>
      <w:r>
        <w:rPr>
          <w:rFonts w:hint="eastAsia"/>
        </w:rPr>
        <w:t>办公室负责协调指导二、三级联动工作。</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Arial" w:hAnsi="Arial" w:eastAsia="黑体" w:cs="宋体"/>
          <w:b/>
          <w:sz w:val="32"/>
          <w:szCs w:val="32"/>
          <w:lang w:val="en-US" w:eastAsia="zh-CN"/>
        </w:rPr>
      </w:pPr>
      <w:r>
        <w:rPr>
          <w:rFonts w:hint="eastAsia" w:ascii="Arial" w:hAnsi="Arial" w:eastAsia="黑体" w:cs="宋体"/>
          <w:b/>
          <w:sz w:val="32"/>
          <w:szCs w:val="32"/>
          <w:lang w:val="en-US" w:eastAsia="zh-CN"/>
        </w:rPr>
        <w:br w:type="page"/>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firstLine="0" w:firstLineChars="0"/>
        <w:jc w:val="center"/>
        <w:textAlignment w:val="auto"/>
        <w:rPr>
          <w:rFonts w:hint="eastAsia" w:ascii="Arial Unicode MS" w:hAnsi="Calibri" w:eastAsia="Arial Unicode MS" w:cs="Times New Roman"/>
          <w:b w:val="0"/>
          <w:bCs w:val="0"/>
          <w:kern w:val="0"/>
          <w:sz w:val="44"/>
          <w:szCs w:val="44"/>
          <w:lang w:val="en-US" w:eastAsia="zh-CN" w:bidi="ar-SA"/>
        </w:rPr>
      </w:pPr>
      <w:bookmarkStart w:id="1764" w:name="_Toc29722"/>
      <w:r>
        <w:rPr>
          <w:rFonts w:hint="eastAsia" w:ascii="Arial Unicode MS" w:hAnsi="Calibri" w:eastAsia="Arial Unicode MS" w:cs="Times New Roman"/>
          <w:b w:val="0"/>
          <w:bCs w:val="0"/>
          <w:kern w:val="0"/>
          <w:sz w:val="44"/>
          <w:szCs w:val="44"/>
          <w:lang w:val="en-US" w:eastAsia="zh-CN" w:bidi="ar-SA"/>
        </w:rPr>
        <w:t>第十章  地质遗迹与生态环境保护</w:t>
      </w:r>
      <w:bookmarkEnd w:id="1764"/>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lang w:val="en-US" w:eastAsia="zh-CN"/>
        </w:rPr>
      </w:pPr>
      <w:bookmarkStart w:id="1765" w:name="_Toc18999"/>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default"/>
          <w:b w:val="0"/>
          <w:bCs/>
          <w:lang w:val="en-US" w:eastAsia="zh-CN"/>
        </w:rPr>
      </w:pPr>
      <w:r>
        <w:rPr>
          <w:rFonts w:hint="eastAsia"/>
          <w:b w:val="0"/>
          <w:bCs/>
          <w:lang w:val="en-US" w:eastAsia="zh-CN"/>
        </w:rPr>
        <w:t>一、地质遗迹景观资源保护</w:t>
      </w:r>
      <w:bookmarkEnd w:id="1765"/>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766" w:name="_Toc2303"/>
      <w:r>
        <w:rPr>
          <w:rFonts w:hint="eastAsia" w:ascii="楷体_GB2312" w:hAnsi="楷体_GB2312" w:eastAsia="楷体_GB2312" w:cs="楷体_GB2312"/>
        </w:rPr>
        <w:t>（一）保护原则</w:t>
      </w:r>
      <w:bookmarkEnd w:id="1766"/>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default"/>
          <w:lang w:val="en-US" w:eastAsia="zh-CN"/>
        </w:rPr>
      </w:pPr>
      <w:r>
        <w:rPr>
          <w:rFonts w:hint="eastAsia"/>
          <w:b/>
          <w:bCs/>
          <w:lang w:eastAsia="zh-CN"/>
        </w:rPr>
        <w:t>１．</w:t>
      </w:r>
      <w:r>
        <w:rPr>
          <w:rFonts w:hint="eastAsia"/>
        </w:rPr>
        <w:t>地质遗迹的保护对象主要包括对追溯地质历史事件具有重大科学价值的典型层型剖面和副层型剖面、生物化石组合带地层剖面、岩性、岩相建造剖面及典型地质构造剖面和构造行迹；对地球演化和生物进化有重要科学文化价值的古生物（包括微体古生物）化石与产地以及重要古生物活动的遗迹化石；具有重大科学研究和观赏价值的奇特地质地貌，具有特殊科研和观赏价值的岩石、宝玉石及其产地；具有重要意义的典型矿山；具有重大科学价值和重要研究意义的地质工程、地质灾害遗迹景观等。</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２．</w:t>
      </w:r>
      <w:r>
        <w:rPr>
          <w:rFonts w:hint="eastAsia"/>
        </w:rPr>
        <w:t>对需要严格限制开发行为的特殊地质遗迹和景观，将划出一定的范围与空间作为自然保护区。</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３．</w:t>
      </w:r>
      <w:r>
        <w:rPr>
          <w:rFonts w:hint="eastAsia"/>
        </w:rPr>
        <w:t>在自然保护区内，将配置必要的步行游览和安全防护措施，同时控制游人进入，不安排与其无关的人为设施，严禁机动交通车</w:t>
      </w:r>
      <w:r>
        <w:rPr>
          <w:rFonts w:hint="eastAsia"/>
          <w:lang w:eastAsia="zh-CN"/>
        </w:rPr>
        <w:t>及其他</w:t>
      </w:r>
      <w:r>
        <w:rPr>
          <w:rFonts w:hint="eastAsia"/>
        </w:rPr>
        <w:t>设备进入。</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４．</w:t>
      </w:r>
      <w:r>
        <w:rPr>
          <w:rFonts w:hint="eastAsia"/>
        </w:rPr>
        <w:t>对景区内有科研价值或保存价值的地质地貌自然景观及其环境将划出一定的范围和空间作为生态保护区。</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default" w:asciiTheme="minorAscii" w:hAnsiTheme="minorAscii"/>
          <w:spacing w:val="6"/>
          <w:sz w:val="32"/>
        </w:rPr>
      </w:pPr>
      <w:r>
        <w:rPr>
          <w:rFonts w:hint="eastAsia"/>
          <w:b/>
          <w:bCs/>
          <w:lang w:eastAsia="zh-CN"/>
        </w:rPr>
        <w:t>５．</w:t>
      </w:r>
      <w:r>
        <w:rPr>
          <w:rFonts w:hint="default" w:asciiTheme="minorAscii" w:hAnsiTheme="minorAscii"/>
          <w:spacing w:val="6"/>
          <w:sz w:val="32"/>
        </w:rPr>
        <w:t>建立保护地质遗迹制度，明确保护责任机构与保护责任人。</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６．</w:t>
      </w:r>
      <w:r>
        <w:rPr>
          <w:rFonts w:hint="eastAsia"/>
        </w:rPr>
        <w:t>制定</w:t>
      </w:r>
      <w:r>
        <w:rPr>
          <w:rFonts w:hint="eastAsia"/>
          <w:lang w:eastAsia="zh-CN"/>
        </w:rPr>
        <w:t>地方性法规</w:t>
      </w:r>
      <w:r>
        <w:rPr>
          <w:rFonts w:hint="eastAsia"/>
        </w:rPr>
        <w:t>，明确保护规定，扩大宣传教育，提高当地村民保护意识。</w:t>
      </w:r>
    </w:p>
    <w:p>
      <w:pPr>
        <w:pStyle w:val="5"/>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楷体_GB2312" w:hAnsi="楷体_GB2312" w:eastAsia="楷体_GB2312" w:cs="楷体_GB2312"/>
        </w:rPr>
      </w:pPr>
      <w:bookmarkStart w:id="1767" w:name="_Toc17080"/>
      <w:r>
        <w:rPr>
          <w:rFonts w:hint="eastAsia" w:ascii="楷体_GB2312" w:hAnsi="楷体_GB2312" w:eastAsia="楷体_GB2312" w:cs="楷体_GB2312"/>
        </w:rPr>
        <w:t>（二）</w:t>
      </w:r>
      <w:r>
        <w:rPr>
          <w:rFonts w:hint="eastAsia" w:ascii="楷体_GB2312" w:hAnsi="楷体_GB2312" w:eastAsia="楷体_GB2312" w:cs="楷体_GB2312"/>
          <w:lang w:val="en-US" w:eastAsia="zh-CN"/>
        </w:rPr>
        <w:t>保护区</w:t>
      </w:r>
      <w:r>
        <w:rPr>
          <w:rFonts w:hint="eastAsia" w:ascii="楷体_GB2312" w:hAnsi="楷体_GB2312" w:eastAsia="楷体_GB2312" w:cs="楷体_GB2312"/>
        </w:rPr>
        <w:t>划分</w:t>
      </w:r>
      <w:bookmarkEnd w:id="1767"/>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１．</w:t>
      </w:r>
      <w:r>
        <w:rPr>
          <w:rFonts w:hint="eastAsia"/>
        </w:rPr>
        <w:t>保护区类型的划分：积极做好与省自然资源厅、省地矿局、省地调队及市上相关部门衔接，组织开展地质遗迹资源普查</w:t>
      </w:r>
      <w:r>
        <w:rPr>
          <w:rFonts w:hint="eastAsia"/>
          <w:lang w:eastAsia="zh-CN"/>
        </w:rPr>
        <w:t>，</w:t>
      </w:r>
      <w:r>
        <w:rPr>
          <w:rFonts w:hint="eastAsia"/>
        </w:rPr>
        <w:t>按照地质遗迹资源的等级、分布规律、保存现状、可保护性等因素，划分地质遗迹景观保护类型。</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b/>
          <w:bCs/>
          <w:lang w:eastAsia="zh-CN"/>
        </w:rPr>
        <w:t>２．</w:t>
      </w:r>
      <w:r>
        <w:rPr>
          <w:rFonts w:hint="eastAsia"/>
        </w:rPr>
        <w:t>保护区级别的划分：对地质遗迹保护等级进行分区，在对地质遗迹的科学性、观赏性、完整性、稀有性等评价的基础上，按照地质遗迹的等级、保存现状和利用前景、可保护性等因素，划分为一级、二级和三级保护区。</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ascii="仿宋_GB2312" w:hAnsi="仿宋_GB2312"/>
          <w:sz w:val="32"/>
          <w:lang w:val="en-US" w:eastAsia="zh-CN"/>
        </w:rPr>
      </w:pPr>
      <w:r>
        <w:rPr>
          <w:rFonts w:hint="eastAsia" w:ascii="仿宋_GB2312" w:hAnsi="仿宋_GB2312"/>
          <w:b/>
          <w:bCs/>
          <w:sz w:val="32"/>
          <w:lang w:eastAsia="zh-CN"/>
        </w:rPr>
        <w:t>３．</w:t>
      </w:r>
      <w:r>
        <w:rPr>
          <w:rFonts w:hint="eastAsia" w:ascii="仿宋_GB2312" w:hAnsi="仿宋_GB2312"/>
          <w:sz w:val="32"/>
        </w:rPr>
        <w:t>保护区范围的确定：以能够保护地质遗迹免遭破坏为前提，根据地质遗迹的分布规律，充分考虑以山脊线、山谷线、河流中线、水岸、陡崖边线、道路、行政区边界、土地权属边界等具有明显分界特征的地物界线为保护区界线，并用GPS测定主要拐点坐标。</w:t>
      </w:r>
    </w:p>
    <w:p>
      <w:pPr>
        <w:pStyle w:val="4"/>
        <w:keepNext w:val="0"/>
        <w:keepLines w:val="0"/>
        <w:pageBreakBefore w:val="0"/>
        <w:widowControl w:val="0"/>
        <w:kinsoku/>
        <w:wordWrap/>
        <w:overflowPunct/>
        <w:topLinePunct w:val="0"/>
        <w:autoSpaceDE/>
        <w:autoSpaceDN/>
        <w:bidi w:val="0"/>
        <w:adjustRightInd/>
        <w:snapToGrid/>
        <w:spacing w:line="576" w:lineRule="exact"/>
        <w:ind w:leftChars="0"/>
        <w:textAlignment w:val="auto"/>
        <w:rPr>
          <w:b w:val="0"/>
          <w:bCs/>
        </w:rPr>
      </w:pPr>
      <w:bookmarkStart w:id="1768" w:name="_Toc18186"/>
      <w:r>
        <w:rPr>
          <w:rFonts w:hint="eastAsia"/>
          <w:b w:val="0"/>
          <w:bCs/>
        </w:rPr>
        <w:t>二、生态环境保护</w:t>
      </w:r>
      <w:bookmarkEnd w:id="1768"/>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rPr>
        <w:t>根据自然资源分布、受威胁状况</w:t>
      </w:r>
      <w:bookmarkStart w:id="1769" w:name="_GoBack"/>
      <w:bookmarkEnd w:id="1769"/>
      <w:r>
        <w:rPr>
          <w:rFonts w:hint="eastAsia"/>
        </w:rPr>
        <w:t>以及周边社区生产活动等具体实际，</w:t>
      </w:r>
      <w:r>
        <w:rPr>
          <w:rFonts w:hint="eastAsia"/>
          <w:lang w:val="en-US" w:eastAsia="zh-CN"/>
        </w:rPr>
        <w:t>对县内重点生态区域进行分区保护，</w:t>
      </w:r>
      <w:r>
        <w:rPr>
          <w:rFonts w:hint="eastAsia"/>
        </w:rPr>
        <w:t>严格保护核心区，控制进入缓冲区，合理开发实验区，野生动植物就地保护，以专职人员巡护管理为主的保护方式。核心区应最大限度地保护现有野生动植物资源及其栖息地环境，维持现有生态系统的稳定，采用封闭式的管理方式；缓冲区除控制性地开展科学考察和有针对性的科研项目外，一律禁止进入；实验区在保护的前提下，进行自然、旅游等可持续资源</w:t>
      </w:r>
      <w:r>
        <w:rPr>
          <w:rFonts w:hint="default" w:asciiTheme="minorAscii" w:hAnsiTheme="minorAscii"/>
          <w:spacing w:val="-6"/>
          <w:sz w:val="32"/>
        </w:rPr>
        <w:t>的合理开发利用，使区内及周边的生物多样性</w:t>
      </w:r>
      <w:r>
        <w:rPr>
          <w:rFonts w:hint="eastAsia"/>
          <w:spacing w:val="-6"/>
          <w:sz w:val="32"/>
          <w:lang w:eastAsia="zh-CN"/>
        </w:rPr>
        <w:t>得到有效的</w:t>
      </w:r>
      <w:r>
        <w:rPr>
          <w:rFonts w:hint="default" w:asciiTheme="minorAscii" w:hAnsiTheme="minorAscii"/>
          <w:spacing w:val="-6"/>
          <w:sz w:val="32"/>
          <w:lang w:eastAsia="zh-CN"/>
        </w:rPr>
        <w:t>保护</w:t>
      </w:r>
      <w:r>
        <w:rPr>
          <w:rFonts w:hint="default" w:asciiTheme="minorAscii" w:hAnsiTheme="minorAscii"/>
          <w:spacing w:val="-6"/>
          <w:sz w:val="32"/>
        </w:rPr>
        <w:t>。</w:t>
      </w:r>
    </w:p>
    <w:p>
      <w:pPr>
        <w:keepNext w:val="0"/>
        <w:keepLines w:val="0"/>
        <w:pageBreakBefore w:val="0"/>
        <w:widowControl w:val="0"/>
        <w:kinsoku/>
        <w:wordWrap/>
        <w:overflowPunct/>
        <w:topLinePunct w:val="0"/>
        <w:autoSpaceDE/>
        <w:autoSpaceDN/>
        <w:bidi w:val="0"/>
        <w:adjustRightInd/>
        <w:snapToGrid/>
        <w:spacing w:line="576" w:lineRule="exact"/>
        <w:ind w:leftChars="0"/>
        <w:textAlignment w:val="auto"/>
        <w:rPr>
          <w:rFonts w:hint="eastAsia"/>
        </w:rPr>
      </w:pPr>
      <w:r>
        <w:rPr>
          <w:rFonts w:hint="eastAsia"/>
        </w:rPr>
        <w:t>建立保护站、保护哨卡，制定定期与不定期相结合的巡山制度，严格控制进入外来人员流量，减轻对自然生态环境的压力。严格执行污染排放标准、环境样品标准、环境基础标准等相关环境质量标准规定，委托环保部门对主要旅游区的生态环境进行监测，把环保工作列为目标管理的重要内容之一，强化环境质量责任制。</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Chars="0" w:firstLine="560" w:firstLineChars="200"/>
        <w:textAlignment w:val="auto"/>
        <w:rPr>
          <w:rFonts w:hint="eastAsia" w:ascii="宋体" w:hAnsi="宋体" w:eastAsia="宋体" w:cs="宋体"/>
          <w:sz w:val="28"/>
          <w:szCs w:val="28"/>
          <w:lang w:val="en-US" w:eastAsia="zh-CN"/>
        </w:rPr>
        <w:sectPr>
          <w:headerReference r:id="rId7" w:type="default"/>
          <w:footerReference r:id="rId8" w:type="default"/>
          <w:pgSz w:w="11906" w:h="16838"/>
          <w:pgMar w:top="2098" w:right="1531" w:bottom="1984" w:left="1531" w:header="851" w:footer="1304" w:gutter="0"/>
          <w:pgBorders>
            <w:top w:val="none" w:sz="0" w:space="0"/>
            <w:left w:val="none" w:sz="0" w:space="0"/>
            <w:bottom w:val="none" w:sz="0" w:space="0"/>
            <w:right w:val="none" w:sz="0" w:space="0"/>
          </w:pgBorders>
          <w:pgNumType w:fmt="decimal"/>
          <w:cols w:space="0" w:num="1"/>
          <w:rtlGutter w:val="0"/>
          <w:docGrid w:type="lines" w:linePitch="439" w:charSpace="0"/>
        </w:sectPr>
      </w:pPr>
    </w:p>
    <w:p>
      <w:pPr>
        <w:ind w:left="0" w:leftChars="0" w:firstLine="0" w:firstLineChars="0"/>
        <w:jc w:val="both"/>
        <w:rPr>
          <w:rFonts w:hint="eastAsia" w:ascii="Arial Unicode MS" w:hAnsi="Arial Unicode MS" w:eastAsia="Arial Unicode MS" w:cs="Arial Unicode MS"/>
          <w:color w:val="000000"/>
          <w:kern w:val="0"/>
          <w:sz w:val="32"/>
          <w:szCs w:val="32"/>
          <w:lang w:bidi="ar"/>
        </w:rPr>
      </w:pPr>
      <w:r>
        <w:rPr>
          <w:rFonts w:hint="eastAsia" w:ascii="Arial Unicode MS" w:hAnsi="Arial Unicode MS" w:eastAsia="Arial Unicode MS" w:cs="Arial Unicode MS"/>
          <w:color w:val="000000"/>
          <w:kern w:val="0"/>
          <w:sz w:val="32"/>
          <w:szCs w:val="32"/>
          <w:lang w:bidi="ar"/>
        </w:rPr>
        <w:t>附表</w:t>
      </w:r>
    </w:p>
    <w:p>
      <w:pPr>
        <w:ind w:left="0" w:leftChars="0" w:firstLine="0" w:firstLineChars="0"/>
        <w:jc w:val="center"/>
      </w:pPr>
      <w:r>
        <w:rPr>
          <w:rFonts w:hint="eastAsia" w:ascii="Arial Unicode MS" w:hAnsi="Arial Unicode MS" w:eastAsia="Arial Unicode MS" w:cs="Arial Unicode MS"/>
          <w:color w:val="000000"/>
          <w:kern w:val="0"/>
          <w:sz w:val="32"/>
          <w:szCs w:val="32"/>
          <w:lang w:val="en-US" w:eastAsia="zh-CN" w:bidi="ar"/>
        </w:rPr>
        <w:t>旺苍县</w:t>
      </w:r>
      <w:r>
        <w:rPr>
          <w:rFonts w:hint="eastAsia" w:ascii="Arial Unicode MS" w:hAnsi="Arial Unicode MS" w:eastAsia="Arial Unicode MS" w:cs="Arial Unicode MS"/>
          <w:color w:val="000000"/>
          <w:kern w:val="0"/>
          <w:sz w:val="32"/>
          <w:szCs w:val="32"/>
          <w:lang w:bidi="ar"/>
        </w:rPr>
        <w:t>“十四五”文化旅游项目统计表</w:t>
      </w:r>
    </w:p>
    <w:tbl>
      <w:tblPr>
        <w:tblStyle w:val="19"/>
        <w:tblW w:w="14432" w:type="dxa"/>
        <w:jc w:val="center"/>
        <w:tblLayout w:type="fixed"/>
        <w:tblCellMar>
          <w:top w:w="0" w:type="dxa"/>
          <w:left w:w="0" w:type="dxa"/>
          <w:bottom w:w="0" w:type="dxa"/>
          <w:right w:w="0" w:type="dxa"/>
        </w:tblCellMar>
      </w:tblPr>
      <w:tblGrid>
        <w:gridCol w:w="465"/>
        <w:gridCol w:w="989"/>
        <w:gridCol w:w="568"/>
        <w:gridCol w:w="574"/>
        <w:gridCol w:w="924"/>
        <w:gridCol w:w="971"/>
        <w:gridCol w:w="674"/>
        <w:gridCol w:w="3186"/>
        <w:gridCol w:w="760"/>
        <w:gridCol w:w="734"/>
        <w:gridCol w:w="813"/>
        <w:gridCol w:w="653"/>
        <w:gridCol w:w="560"/>
        <w:gridCol w:w="624"/>
        <w:gridCol w:w="1518"/>
        <w:gridCol w:w="419"/>
      </w:tblGrid>
      <w:tr>
        <w:tblPrEx>
          <w:tblCellMar>
            <w:top w:w="0" w:type="dxa"/>
            <w:left w:w="0" w:type="dxa"/>
            <w:bottom w:w="0" w:type="dxa"/>
            <w:right w:w="0" w:type="dxa"/>
          </w:tblCellMar>
        </w:tblPrEx>
        <w:trPr>
          <w:trHeight w:val="531" w:hRule="exact"/>
          <w:tblHeader/>
          <w:jc w:val="center"/>
        </w:trPr>
        <w:tc>
          <w:tcPr>
            <w:tcW w:w="46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ascii="黑体" w:hAnsi="宋体" w:eastAsia="黑体" w:cs="黑体"/>
                <w:i w:val="0"/>
                <w:color w:val="000000"/>
                <w:sz w:val="18"/>
                <w:szCs w:val="18"/>
                <w:u w:val="none"/>
              </w:rPr>
            </w:pPr>
            <w:r>
              <w:rPr>
                <w:rFonts w:hint="eastAsia" w:ascii="黑体" w:hAnsi="宋体" w:eastAsia="黑体" w:cs="黑体"/>
                <w:i w:val="0"/>
                <w:color w:val="000000"/>
                <w:kern w:val="0"/>
                <w:sz w:val="18"/>
                <w:szCs w:val="18"/>
                <w:u w:val="none"/>
                <w:lang w:val="en-US" w:eastAsia="zh-CN" w:bidi="ar"/>
              </w:rPr>
              <w:t>序号</w:t>
            </w:r>
          </w:p>
        </w:tc>
        <w:tc>
          <w:tcPr>
            <w:tcW w:w="98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行业</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（项目</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名称）</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项目</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性质</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建设</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性质</w:t>
            </w:r>
          </w:p>
        </w:tc>
        <w:tc>
          <w:tcPr>
            <w:tcW w:w="92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建设</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年限</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开工</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年月</w:t>
            </w:r>
          </w:p>
        </w:tc>
        <w:tc>
          <w:tcPr>
            <w:tcW w:w="67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建设</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地址</w:t>
            </w:r>
          </w:p>
        </w:tc>
        <w:tc>
          <w:tcPr>
            <w:tcW w:w="318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主要建设内容及规模</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总投资</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（万元）</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预计截至2020年累计完成投资</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截至2025年计划完成投资</w:t>
            </w:r>
          </w:p>
        </w:tc>
        <w:tc>
          <w:tcPr>
            <w:tcW w:w="1837"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项目资金筹措方案</w:t>
            </w:r>
          </w:p>
        </w:tc>
        <w:tc>
          <w:tcPr>
            <w:tcW w:w="151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业主单位</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（项目联系人及联系方式）</w:t>
            </w:r>
          </w:p>
        </w:tc>
        <w:tc>
          <w:tcPr>
            <w:tcW w:w="41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行业主管          部门</w:t>
            </w:r>
          </w:p>
        </w:tc>
      </w:tr>
      <w:tr>
        <w:tblPrEx>
          <w:tblCellMar>
            <w:top w:w="0" w:type="dxa"/>
            <w:left w:w="0" w:type="dxa"/>
            <w:bottom w:w="0" w:type="dxa"/>
            <w:right w:w="0" w:type="dxa"/>
          </w:tblCellMar>
        </w:tblPrEx>
        <w:trPr>
          <w:trHeight w:val="749" w:hRule="exact"/>
          <w:tblHeader/>
          <w:jc w:val="center"/>
        </w:trPr>
        <w:tc>
          <w:tcPr>
            <w:tcW w:w="46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i w:val="0"/>
                <w:color w:val="000000"/>
                <w:sz w:val="18"/>
                <w:szCs w:val="18"/>
                <w:u w:val="none"/>
              </w:rPr>
            </w:pP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92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318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5"/>
                <w:szCs w:val="15"/>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政府性投资</w:t>
            </w:r>
          </w:p>
        </w:tc>
        <w:tc>
          <w:tcPr>
            <w:tcW w:w="56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银行贷款</w:t>
            </w:r>
          </w:p>
        </w:tc>
        <w:tc>
          <w:tcPr>
            <w:tcW w:w="62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自筹及其他</w:t>
            </w:r>
          </w:p>
        </w:tc>
        <w:tc>
          <w:tcPr>
            <w:tcW w:w="151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c>
          <w:tcPr>
            <w:tcW w:w="41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黑体" w:hAnsi="宋体" w:eastAsia="黑体" w:cs="黑体"/>
                <w:b/>
                <w:i w:val="0"/>
                <w:color w:val="000000"/>
                <w:sz w:val="18"/>
                <w:szCs w:val="18"/>
                <w:u w:val="none"/>
              </w:rPr>
            </w:pPr>
          </w:p>
        </w:tc>
      </w:tr>
      <w:tr>
        <w:tblPrEx>
          <w:tblCellMar>
            <w:top w:w="0" w:type="dxa"/>
            <w:left w:w="0" w:type="dxa"/>
            <w:bottom w:w="0" w:type="dxa"/>
            <w:right w:w="0" w:type="dxa"/>
          </w:tblCellMar>
        </w:tblPrEx>
        <w:trPr>
          <w:trHeight w:val="2919"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米仓山大峡谷旅游景区项目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2023.03</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景区连接公路40公里、环卫设施、水电气讯设施、安全防护设施；新建游客服务中心4.8万平方米、步游道25公里、观光索道、观光电梯、观景台15个、游客休憩设施、生态停车场、生态旅游厕所18座、标识系统、智慧旅游系统；改造提升龙潭子峡谷地质公园、盐井河峡谷森林公园、鼓城山峡谷生态家园，精心打造一批景区景点；新建米仓古道及生物多样性展示中心、露营基地、酒店民宿、康养中心</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226000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160" w:firstLineChars="100"/>
              <w:jc w:val="both"/>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160" w:firstLineChars="100"/>
              <w:jc w:val="both"/>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rPr>
                <w:rFonts w:hint="eastAsia" w:ascii="宋体" w:hAnsi="宋体" w:eastAsia="宋体" w:cs="宋体"/>
                <w:i w:val="0"/>
                <w:color w:val="00B050"/>
                <w:kern w:val="0"/>
                <w:sz w:val="16"/>
                <w:szCs w:val="16"/>
                <w:u w:val="none"/>
                <w:lang w:val="en-US" w:eastAsia="zh-CN" w:bidi="ar"/>
              </w:rPr>
            </w:pPr>
            <w:r>
              <w:rPr>
                <w:rFonts w:hint="eastAsia" w:ascii="宋体" w:hAnsi="宋体" w:eastAsia="宋体" w:cs="宋体"/>
                <w:i w:val="0"/>
                <w:color w:val="00B050"/>
                <w:kern w:val="0"/>
                <w:sz w:val="16"/>
                <w:szCs w:val="16"/>
                <w:u w:val="none"/>
                <w:lang w:val="en-US" w:eastAsia="zh-CN" w:bidi="ar"/>
              </w:rPr>
              <w:t>县旅游建设发展</w:t>
            </w:r>
          </w:p>
          <w:p>
            <w:pPr>
              <w:pStyle w:val="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rPr>
                <w:rFonts w:hint="eastAsia" w:ascii="宋体" w:hAnsi="宋体" w:eastAsia="宋体" w:cs="宋体"/>
                <w:i w:val="0"/>
                <w:color w:val="00B050"/>
                <w:kern w:val="0"/>
                <w:sz w:val="16"/>
                <w:szCs w:val="16"/>
                <w:u w:val="none"/>
                <w:lang w:val="en-US" w:eastAsia="zh-CN" w:bidi="ar"/>
              </w:rPr>
            </w:pPr>
            <w:r>
              <w:rPr>
                <w:rFonts w:hint="eastAsia" w:ascii="宋体" w:hAnsi="宋体" w:eastAsia="宋体" w:cs="宋体"/>
                <w:i w:val="0"/>
                <w:color w:val="00B050"/>
                <w:kern w:val="0"/>
                <w:sz w:val="16"/>
                <w:szCs w:val="16"/>
                <w:u w:val="none"/>
                <w:lang w:val="en-US" w:eastAsia="zh-CN" w:bidi="ar"/>
              </w:rPr>
              <w:t>有限公司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cs="宋体"/>
                <w:i w:val="0"/>
                <w:color w:val="00B050"/>
                <w:kern w:val="0"/>
                <w:sz w:val="16"/>
                <w:szCs w:val="16"/>
                <w:u w:val="none"/>
                <w:lang w:val="en-US" w:eastAsia="zh-CN" w:bidi="ar"/>
              </w:rPr>
            </w:pPr>
            <w:r>
              <w:rPr>
                <w:rFonts w:hint="eastAsia" w:ascii="宋体" w:hAnsi="宋体" w:cs="宋体"/>
                <w:i w:val="0"/>
                <w:color w:val="00B050"/>
                <w:kern w:val="0"/>
                <w:sz w:val="16"/>
                <w:szCs w:val="16"/>
                <w:u w:val="none"/>
                <w:lang w:val="en-US" w:eastAsia="zh-CN" w:bidi="ar"/>
              </w:rPr>
              <w:t>蒲   婷</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cs="宋体"/>
                <w:i w:val="0"/>
                <w:color w:val="00B050"/>
                <w:kern w:val="0"/>
                <w:sz w:val="16"/>
                <w:szCs w:val="16"/>
                <w:u w:val="none"/>
                <w:lang w:val="en-US" w:eastAsia="zh-CN" w:bidi="ar"/>
              </w:rPr>
              <w:t>15810637791</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2753"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盐井河峡谷创建国家4A级景区项目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2023-2023</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2023.03</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建设游客中心1座、景区大门、生态停车场、旅游厕所、景点打造16处、入口景观2处、标识系统、智慧旅游系统、通讯基站8座、游客休憩设施110处、隐蔽式输电线路、购物设施、安防系统、消防系统、无障碍设施、垃圾收集设施等，增设摆渡车，实施人居环境整治、景区沿线房屋风貌塑造、供水工程，培育乡村酒店、露营基地、购物设施、农家乐、民宿以及特色餐饮、旅游商品购物点</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8585</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县林业局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段远刚</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13881275766</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218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云雾山森林康养旅游度假区</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2023-2027</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2023.10</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以云雾山的溶洞群、自然景观、红军战斗遗址为基础，新建游客服务中心、生态停车场、旅游厕所、精品民宿、露营基地、观景平台、游步道、索桥、吊桥、栈道和林下综合开发等项目，打造红色旅游基地、生态康养基地和高标准巴山木竹笋用竹基地，建成集吃、住、行、游、购、娱于一体的综合性康养旅游度假区。</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新疆察布查尔县新发环保科技有限公司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default" w:ascii="宋体" w:hAnsi="宋体" w:eastAsia="宋体" w:cs="宋体"/>
                <w:i w:val="0"/>
                <w:color w:val="000000"/>
                <w:kern w:val="0"/>
                <w:sz w:val="16"/>
                <w:szCs w:val="16"/>
                <w:u w:val="none"/>
                <w:lang w:val="en-US" w:eastAsia="zh-CN" w:bidi="ar"/>
              </w:rPr>
              <w:t>胡晓拂</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default" w:ascii="宋体" w:hAnsi="宋体" w:eastAsia="宋体" w:cs="宋体"/>
                <w:i w:val="0"/>
                <w:color w:val="000000"/>
                <w:kern w:val="0"/>
                <w:sz w:val="16"/>
                <w:szCs w:val="16"/>
                <w:u w:val="none"/>
                <w:lang w:val="en-US" w:eastAsia="zh-CN" w:bidi="ar"/>
              </w:rPr>
              <w:t>15276362225</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1535"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天星谷农文旅康养综合体</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2023.10</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分期建设高山陆地富硒蔬菜基地、全国农特产品展示中心，高端旅游酒店、特色美食商业街、特色民宿度假村、生态农业体验园、综合疗养健康院、摄影基地、配套游乐设施等，打造集农文旅为一体的综合性度假区。</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500000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广东中山市祥丰建筑工程有限公司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何寿全</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default" w:ascii="宋体" w:hAnsi="宋体" w:eastAsia="宋体" w:cs="宋体"/>
                <w:i w:val="0"/>
                <w:color w:val="000000"/>
                <w:kern w:val="0"/>
                <w:sz w:val="16"/>
                <w:szCs w:val="16"/>
                <w:u w:val="none"/>
                <w:lang w:val="en-US" w:eastAsia="zh-CN" w:bidi="ar"/>
              </w:rPr>
              <w:t>13702461368</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1222"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苍星原生野奢露营基地</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2023.7</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拟用地450亩以上，在旺苍天星镇规划建设高端木屋营地、鹿涯营地餐厅、日出茶榭、高山农场、房车旅居停泊、一车一院一景、篝火小酒馆等。</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浙江时华文旅科技集团有限公司</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1907"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鹿亭温泉省级旅游度假区</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2024.10</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鹿亭温泉泡浴区提升改造，汉王山旅游交通线路打造；文化广场、临水岸景观打造、滨河汉王文化景观带、度假酒店、汉唐贡茶文化体验区、高阳坡千年贡茶园、管理服务和接待中心、康养服务中心、智慧旅游、生态停车场、旅游厕所等配套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杜柯萱</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15282028222</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2885"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川陕苏区红军文化保护利用示范园</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2021.06</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旺苍县东河镇木门镇</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木门会议会址纪念馆展陈提升；木门会议会址清代壁画、青龙寨战斗址、黄猫垭战斗指挥部旧址修复与利用；配套基础设施及环境整治；木门会议会址、红军城革命文物遗址群修缮及安防、消防、技防提升。红军精神干部培训学院；红色文化体验学院；红色文化研学基地；军事训练体验基地；开发妇女独立师、红四方面军直属水兵连、少年国际先锋师三大主题的参与度高互动性强的影视、歌舞、冒险探秘等旅游产品、游客中心、生态停车场、标识标牌系统、水电气光纤配套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1000</w:t>
            </w: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1412"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天星盐河片区旅游基础设施</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2022-2025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2022.04</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建设徐家坝民宿集聚区、高端酒店、精品民宿、医养结合康养医院、生态康养小区、康疗养基地、森林公园、绿色食品基地，配套停车场、标识标牌系统、智慧旅游信息化系统等基础设施。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134000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县兴旺国投公司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吴崇明</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13981284235</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县文旅体局</w:t>
            </w:r>
          </w:p>
        </w:tc>
      </w:tr>
      <w:tr>
        <w:tblPrEx>
          <w:tblCellMar>
            <w:top w:w="0" w:type="dxa"/>
            <w:left w:w="0" w:type="dxa"/>
            <w:bottom w:w="0" w:type="dxa"/>
            <w:right w:w="0" w:type="dxa"/>
          </w:tblCellMar>
        </w:tblPrEx>
        <w:trPr>
          <w:trHeight w:val="936"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旺苍县茶产业融合发展项目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2019-2024</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建设10万亩现代茶叶产业园，标准化基地2.5万亩，包括种苗繁育、生产加工、品牌运营、茶旅融合等设施。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53000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县农业农村局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宋永忠</w:t>
            </w:r>
          </w:p>
          <w:p>
            <w:pPr>
              <w:pStyle w:val="2"/>
              <w:rPr>
                <w:rFonts w:hint="default"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18116781797</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县农业农村局</w:t>
            </w:r>
          </w:p>
        </w:tc>
      </w:tr>
      <w:tr>
        <w:tblPrEx>
          <w:tblCellMar>
            <w:top w:w="0" w:type="dxa"/>
            <w:left w:w="0" w:type="dxa"/>
            <w:bottom w:w="0" w:type="dxa"/>
            <w:right w:w="0" w:type="dxa"/>
          </w:tblCellMar>
        </w:tblPrEx>
        <w:trPr>
          <w:trHeight w:val="1600"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高阳镇大茅坡创建国家3A级</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旅游景区</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2022-2023</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2022.09</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游客中心1个、生态停车场5000平方米、旅游厕所3个，改建旺鼓路至景区公路，打造标准化茶园大茅坡精神纪念园、大茅坡茶叶种植基地，建设景区步游道，游憩设施、改造民居风貌，完善标识系统，配套智慧旅游信息化系统等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800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高阳镇</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何志雄</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18908122995</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667"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11</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光明村创建国家3A级旅游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景区</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2023-2024</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2023.04</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是沿雷家沟沿线已有阶梯青莲池和高山鱼塘共30余亩，构成藕渔结合发展景观带；二是围绕青莲池三面开发的瓜果采摘园100亩，拟打造农耕文旅景观带；三是白水村茶园和光明高山茶场200亩，联合开发高山茶园体验园区；四是埋银垭水库、黄金水库成为天然垂钓和水上休闲项目规划区。</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780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白水镇</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柳兰林</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15282020685</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265"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松浪村“亭子溪”创建国家3A级旅游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景区</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2023-2024</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2023.04</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提升改造“农旅融合”1个、红李博览园项目、滴管项目和山地单轨运输系统、河道治理项目80米、森林瞭望塔等项目，建设亭子溪生态旅游公路，200户旅游民居改造、“光亮松浪”工程、8个景区景点打造、“松浪味道”提能建设等。</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张华镇</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刘迅</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13696092316</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046"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米仓山大峡谷研学基地</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研学大本营、研学街、亲子生活营地、森林教育营地、地质研学图书馆、森林主题度假酒店、集镇基础设施、旅游信息化体系、生态停车场、标识标牌系统、水电气光纤配套基础设施。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县林业局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段远刚</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13881275766</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424"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14</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旺苍恐龙博物馆建设项目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产业类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2023-2026</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项目占地72亩，含恐龙博物馆19600平方米、化石保护大数据中心5540平方米、科普体验中心9800平方米、旅游厕所12座、生态停车场12000平方米等附属设施。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 xml:space="preserve"> 76000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B050"/>
                <w:kern w:val="0"/>
                <w:sz w:val="15"/>
                <w:szCs w:val="15"/>
                <w:u w:val="none"/>
                <w:lang w:val="en-US" w:eastAsia="zh-CN" w:bidi="ar"/>
              </w:rPr>
            </w:pPr>
            <w:r>
              <w:rPr>
                <w:rFonts w:hint="eastAsia" w:ascii="宋体" w:hAnsi="宋体" w:eastAsia="宋体" w:cs="宋体"/>
                <w:i w:val="0"/>
                <w:color w:val="00B050"/>
                <w:kern w:val="0"/>
                <w:sz w:val="15"/>
                <w:szCs w:val="15"/>
                <w:u w:val="none"/>
                <w:lang w:val="en-US" w:eastAsia="zh-CN" w:bidi="ar"/>
              </w:rPr>
              <w:t>县文旅体局</w:t>
            </w:r>
          </w:p>
        </w:tc>
      </w:tr>
      <w:tr>
        <w:tblPrEx>
          <w:tblCellMar>
            <w:top w:w="0" w:type="dxa"/>
            <w:left w:w="0" w:type="dxa"/>
            <w:bottom w:w="0" w:type="dxa"/>
            <w:right w:w="0" w:type="dxa"/>
          </w:tblCellMar>
        </w:tblPrEx>
        <w:trPr>
          <w:trHeight w:val="6804"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旺苍县“高清四川.智慧广电”建设项目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2023-2024</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2023.06</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新媒体传播平台建设项目。打造县级融媒体传播平台，建成一次采集、多种生成、多元传播的“中央厨房”，全面提升县级媒体多渠道多终端传播能力。二、高清视听智能终端普及项目。全面推广“蜀小果”4k智能机顶盒2万台，实现广播电视节目高清化和扩大本地广播电视节目的覆盖率。三、智慧广电传播体系建设项目。加快全国有线电视网络整合和互联互通平台建设，推动有线电视网络数字化转型和光纤化、IP化改造，推进云平台建设、千兆光纤宽带接入部署，建立面和向5G的移动交互广播电视技术体系，统筹无线广播电视数字化下一代无线通信技术发展改造，推进云平台建设、千兆光纤宽带接入部署，建立面和向5G的移动交互广播电视技术体系，统筹无线广播电视数字化下一代无线通信技术发展，将广播电视网络建设成支持物联网功能和业务新的广播电视网络。四、城乡公共无线视听建设项目。依托有线电视网络资源，建设全县公众免费无线连接（WIFI），全面覆盖城区、场镇、乡村、旅游景点、公共区域等人流聚集区域，进一步为旺苍民生应用提供支撑；五、广播电视安全与监管体系建设项目。加强智慧广电新业务、新服务、新业态的安全管理，健全安全保障体系，完美内容审核管理体制，推进监测监管系统的网络化、智能化、协同化。</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1160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侯文浩</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13981212962</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213"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16</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国家级全域旅游示范区基础设施建设</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2023.08</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改建旅游集散中心，完善各功能室，新建大数据中心、新建城市绿道，人居环境整治，完善交通旅游标识系统，新建智慧旅游停车场和旅游厕所。</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杜柯萱</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15282028222</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804"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17</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公共文化服务巩固提升工程</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2021-2022</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2021.03</w:t>
            </w: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数字文化馆、数字图书馆建设及总分馆制建设；乡镇文化广场（文化氛围）建设、综合文化站实施设备配置、农家书屋图书及书架补充；应急广播村村响延伸项目；村级农民体育健身工程；木门醪糟传习所等非遗布展等。</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w:t>
            </w: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w:t>
            </w: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2880"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18</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蜀道奇峡文化旅游景观廊道</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 xml:space="preserve"> 结合旺宁路沿线自然景观，依托米仓古道文化，打造一条特色峡谷自驾游风景廊道30公里。对县城至盐河镇（红军城景区—鹿亭景区—盐井河峡谷森林公园—米仓山大峡谷景区）沿线道路进行美化、彩化、人居环境整治等，修建古道驿站1处，增设沿线观景平台3处、旅游厕所1座、停车场2000平方米、售货亭2处（农特产品销售）、充电桩等文旅公共服务设施，完善道路指示牌、景点介绍牌、安全警示牌，打造蜀道文化景观小品和景观节点。</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杜柯萱</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15282028222</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41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19</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大数据智慧运营平台</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3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构建旅游服务大数据智慧运营平台，包含旅游数据库建立、旅游数据接入（旅游企事业单位、交通、住建、气象等旅游相关部门）、旅游产业监测、旅游信息查询与发布、旅游收入统计等，平台整合全县旅游资源资讯，旨在打造全方位智能化旅游服务。</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杜柯萱</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15282028222</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279"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旺苍县数字化文化馆建设</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建设具有数字服务能力的网站，达到5个TB存储量，具有支撑网上教学、办公自动化等业务，磁盘阵列达10TB，配备摄像机等数字采编播设备。建成区域内文化资源存储发布共享及鉴赏中心。</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34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21</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旺苍县数字化图书馆建设</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建成县本级数字资源建设中心、数字资源保存中心、数字资源服务中心、数字图书馆推广工程软件平台、资源库；建成覆盖本地区数字资源服务网络。</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614"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22</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红四方面军战史纪念馆</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3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spacing w:val="-6"/>
                <w:kern w:val="0"/>
                <w:sz w:val="15"/>
                <w:szCs w:val="15"/>
                <w:u w:val="none"/>
                <w:lang w:val="en-US" w:eastAsia="zh-CN" w:bidi="ar"/>
              </w:rPr>
              <w:t>红四方面军战史纪念馆、少共国际先锋师纪念馆、江河湖海水兵作战纪念馆、沉浸式文化体验项目、VR体验项目、声光电技术展陈、军事体验项目、新建展厅、库房、修复室等12000平方米；购置馆内文物保护设施设备1600套；征集革命文物500件，陈列布展5000平方米、游客中心、生态停车场、标识标牌系统、水电气光纤配套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8000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435"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23</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川陕苏区革命文物保护工程建设项目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对太阳村红军兵工厂旧址、旺苍红四方面军造币厂旧址英安县苏维埃政府旧址进行抢救性维修；对木门军事会议纪念馆及徐向前驻地旧址进行展陈提升。</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45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24</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川陕苏区革命文物三防工程建设项目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巩固提升红军城遗址群、木门会议旧址、太阳村红军兵工厂旧址、旺苍红四方面军造币厂旧址、英安县苏维埃政府旧址消防设施设备，安装消防给水系统、消防灭火设施、相适应的火灾自动报警系统、消防配电系统及配备手推式泡沫消防车。</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12000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825"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25</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非遗（端公戏）博物馆建设</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建设非遗（端公戏）博物馆20000平方米及配套基础设施</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2500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2069"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旺苍县体育公园建设项目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2022-2023</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总面积10万平方米，绿化面积不低于0.65万平方米。能满足常规球类（足球、篮球、乒乓球、羽毛球、网球等）运动、建有多功能运动场地和极限运动设施。修建健身步道，健身广场和室外健身器械场地。修建儿童活动场地（滑梯、平衡木、攀爬类设施、沙坑等），智慧体育设施1套、厕所、标牌标识、基础配套设施，集体育设施、应急避难和自然绿化景观于一体等。</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旺苍县文化体育中心</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陈正杰</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13881204936</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88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27</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舞台情景剧《红色土地.红色记忆》</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2024-2025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以诗画手法艺术生动再现80多年前红军在旺苍的波澜壮阔的革命壮举。</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250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何晓军</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13981202319</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县文旅体局</w:t>
            </w:r>
          </w:p>
        </w:tc>
      </w:tr>
      <w:tr>
        <w:tblPrEx>
          <w:tblCellMar>
            <w:top w:w="0" w:type="dxa"/>
            <w:left w:w="0" w:type="dxa"/>
            <w:bottom w:w="0" w:type="dxa"/>
            <w:right w:w="0" w:type="dxa"/>
          </w:tblCellMar>
        </w:tblPrEx>
        <w:trPr>
          <w:trHeight w:val="108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28</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G5京昆高速汉中至广元段扩容</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2021-2025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天星镇、盐河</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推动G5京昆高速汉中至广元段扩容工程和南江经旺苍至盐亭高速公路前期工作，沟通落实路线走向、 互通设置等技术方案，启动征地拆迁和资金政策研究。</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1470000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县交通运输局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徐伟</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13881204520</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县交通运输局</w:t>
            </w:r>
          </w:p>
        </w:tc>
      </w:tr>
      <w:tr>
        <w:tblPrEx>
          <w:tblCellMar>
            <w:top w:w="0" w:type="dxa"/>
            <w:left w:w="0" w:type="dxa"/>
            <w:bottom w:w="0" w:type="dxa"/>
            <w:right w:w="0" w:type="dxa"/>
          </w:tblCellMar>
        </w:tblPrEx>
        <w:trPr>
          <w:trHeight w:val="1058"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29</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东部旅游</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干线</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2022-2025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木门、三江、大两、水磨、檬子</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木门、三江、大两、水磨、檬子等乡镇102公里</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195000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县交通运输局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徐伟</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13881204520</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县交通运输局</w:t>
            </w:r>
          </w:p>
        </w:tc>
      </w:tr>
      <w:tr>
        <w:tblPrEx>
          <w:tblCellMar>
            <w:top w:w="0" w:type="dxa"/>
            <w:left w:w="0" w:type="dxa"/>
            <w:bottom w:w="0" w:type="dxa"/>
            <w:right w:w="0" w:type="dxa"/>
          </w:tblCellMar>
        </w:tblPrEx>
        <w:trPr>
          <w:trHeight w:val="903"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30</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旺苍县现代农业园区</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建设项目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2021-2025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旺苍县</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全县建设5个市级现代农业园区，力争创建国家级现代农业产业园</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40000</w:t>
            </w: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县农业农村局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宋永忠</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18116781797</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县农业农村局</w:t>
            </w:r>
          </w:p>
        </w:tc>
      </w:tr>
      <w:tr>
        <w:tblPrEx>
          <w:tblCellMar>
            <w:top w:w="0" w:type="dxa"/>
            <w:left w:w="0" w:type="dxa"/>
            <w:bottom w:w="0" w:type="dxa"/>
            <w:right w:w="0" w:type="dxa"/>
          </w:tblCellMar>
        </w:tblPrEx>
        <w:trPr>
          <w:trHeight w:val="963" w:hRule="exact"/>
          <w:jc w:val="center"/>
        </w:trPr>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31</w:t>
            </w:r>
          </w:p>
        </w:tc>
        <w:tc>
          <w:tcPr>
            <w:tcW w:w="9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茶产业品牌整合及茶产品开发项目</w:t>
            </w:r>
          </w:p>
        </w:tc>
        <w:tc>
          <w:tcPr>
            <w:tcW w:w="5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事业类</w:t>
            </w:r>
          </w:p>
        </w:tc>
        <w:tc>
          <w:tcPr>
            <w:tcW w:w="5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续建</w:t>
            </w:r>
          </w:p>
        </w:tc>
        <w:tc>
          <w:tcPr>
            <w:tcW w:w="9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2021-2025</w:t>
            </w:r>
          </w:p>
        </w:tc>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7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东河镇、木门镇、三江镇等</w:t>
            </w:r>
          </w:p>
        </w:tc>
        <w:tc>
          <w:tcPr>
            <w:tcW w:w="31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整合品牌及加工企业，开展茶叶精深加工、夏秋茶开发</w:t>
            </w:r>
          </w:p>
        </w:tc>
        <w:tc>
          <w:tcPr>
            <w:tcW w:w="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15000</w:t>
            </w:r>
          </w:p>
        </w:tc>
        <w:tc>
          <w:tcPr>
            <w:tcW w:w="7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8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3000</w:t>
            </w:r>
          </w:p>
        </w:tc>
        <w:tc>
          <w:tcPr>
            <w:tcW w:w="6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5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县农业农村局</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宋永忠</w:t>
            </w:r>
          </w:p>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15"/>
                <w:szCs w:val="15"/>
                <w:u w:val="none"/>
                <w:lang w:val="en-US" w:eastAsia="zh-CN" w:bidi="ar"/>
              </w:rPr>
            </w:pPr>
            <w:r>
              <w:rPr>
                <w:rFonts w:hint="default" w:ascii="宋体" w:hAnsi="宋体" w:eastAsia="宋体" w:cs="宋体"/>
                <w:i w:val="0"/>
                <w:color w:val="000000"/>
                <w:kern w:val="0"/>
                <w:sz w:val="15"/>
                <w:szCs w:val="15"/>
                <w:u w:val="none"/>
                <w:lang w:val="en-US" w:eastAsia="zh-CN" w:bidi="ar"/>
              </w:rPr>
              <w:t>18116781797</w:t>
            </w:r>
          </w:p>
        </w:tc>
        <w:tc>
          <w:tcPr>
            <w:tcW w:w="4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县农业农村局</w:t>
            </w:r>
          </w:p>
        </w:tc>
      </w:tr>
    </w:tbl>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A25A886-03AC-46BC-ABA9-3B77462A4910}"/>
  </w:font>
  <w:font w:name="黑体">
    <w:panose1 w:val="02010600030101010101"/>
    <w:charset w:val="86"/>
    <w:family w:val="auto"/>
    <w:pitch w:val="default"/>
    <w:sig w:usb0="800002BF" w:usb1="38CF7CFA" w:usb2="00000016" w:usb3="00000000" w:csb0="00040001" w:csb1="00000000"/>
    <w:embedRegular r:id="rId2" w:fontKey="{C4B93F6A-BEAB-4DE6-AD57-0EE9A95E101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8A16FF5F-94F4-4732-B0EC-7F9DD6ECC793}"/>
  </w:font>
  <w:font w:name="仿宋_GB2312">
    <w:panose1 w:val="02010609030101010101"/>
    <w:charset w:val="86"/>
    <w:family w:val="modern"/>
    <w:pitch w:val="default"/>
    <w:sig w:usb0="00000001" w:usb1="080E0000" w:usb2="00000000" w:usb3="00000000" w:csb0="00040000" w:csb1="00000000"/>
    <w:embedRegular r:id="rId4" w:fontKey="{03240724-3C69-4659-A627-A6A53121DBE2}"/>
  </w:font>
  <w:font w:name="方正楷体_GB2312">
    <w:altName w:val="宋体"/>
    <w:panose1 w:val="02000000000000000000"/>
    <w:charset w:val="86"/>
    <w:family w:val="auto"/>
    <w:pitch w:val="default"/>
    <w:sig w:usb0="00000000" w:usb1="00000000" w:usb2="00000012" w:usb3="00000000" w:csb0="00040001" w:csb1="00000000"/>
  </w:font>
  <w:font w:name="Calibri Light">
    <w:altName w:val="Calibri"/>
    <w:panose1 w:val="020F0302020204030204"/>
    <w:charset w:val="00"/>
    <w:family w:val="auto"/>
    <w:pitch w:val="default"/>
    <w:sig w:usb0="00000000"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5" w:fontKey="{60962CBB-1906-4E84-9BAD-463F366F5230}"/>
  </w:font>
  <w:font w:name="Arial Unicode MS">
    <w:panose1 w:val="020B0604020202020204"/>
    <w:charset w:val="86"/>
    <w:family w:val="auto"/>
    <w:pitch w:val="default"/>
    <w:sig w:usb0="FFFFFFFF" w:usb1="E9FFFFFF" w:usb2="0000003F" w:usb3="00000000" w:csb0="603F01FF" w:csb1="FFFF0000"/>
    <w:embedRegular r:id="rId6" w:fontKey="{75E425B4-85AE-4B89-96C4-C0273866131D}"/>
  </w:font>
  <w:font w:name="楷体_GB2312">
    <w:panose1 w:val="02010609030101010101"/>
    <w:charset w:val="86"/>
    <w:family w:val="auto"/>
    <w:pitch w:val="default"/>
    <w:sig w:usb0="00000001" w:usb1="080E0000" w:usb2="00000000" w:usb3="00000000" w:csb0="00040000" w:csb1="00000000"/>
    <w:embedRegular r:id="rId7" w:fontKey="{EB0868B2-1A77-45CA-801F-86217EF9BC32}"/>
  </w:font>
  <w:font w:name="华文楷体">
    <w:panose1 w:val="02010600040101010101"/>
    <w:charset w:val="86"/>
    <w:family w:val="auto"/>
    <w:pitch w:val="default"/>
    <w:sig w:usb0="00000287" w:usb1="080F0000" w:usb2="00000000" w:usb3="00000000" w:csb0="0004009F" w:csb1="DFD70000"/>
    <w:embedRegular r:id="rId8" w:fontKey="{46FE13F8-0132-41D5-9E3F-6E5714E7A09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posOffset>2410460</wp:posOffset>
              </wp:positionH>
              <wp:positionV relativeFrom="paragraph">
                <wp:posOffset>0</wp:posOffset>
              </wp:positionV>
              <wp:extent cx="1027430" cy="7175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27430" cy="717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9.8pt;margin-top:0pt;height:56.5pt;width:80.9pt;mso-position-horizontal-relative:margin;z-index:251659264;mso-width-relative:page;mso-height-relative:page;" filled="f" stroked="f" coordsize="21600,21600" o:gfxdata="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m6oN1wAAAAgBAAAPAAAAAAAAAAEAIAAAACIAAABkcnMvZG93bnJl&#10;di54bWxQSwECFAAUAAAACACHTuJAy0ufwTcCAABiBAAADgAAAAAAAAABACAAAAAmAQAAZHJzL2Uy&#10;b0RvYy54bWxQSwUGAAAAAAYABgBZAQAAzwUAAAAA&#10;">
              <v:fill on="f" focussize="0,0"/>
              <v:stroke on="f" weight="0.5pt"/>
              <v:imagedata o:title=""/>
              <o:lock v:ext="edit" aspectratio="f"/>
              <v:textbox inset="0mm,0mm,0mm,0mm">
                <w:txbxContent>
                  <w:p>
                    <w:pPr>
                      <w:pStyle w:val="14"/>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仿宋_GB2312"/>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仿宋_GB2312"/>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beforeAutospacing="0" w:afterAutospacing="0" w:line="360" w:lineRule="auto"/>
      <w:ind w:firstLine="360" w:firstLineChars="20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75C2A2"/>
    <w:multiLevelType w:val="singleLevel"/>
    <w:tmpl w:val="2175C2A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5YjUxMDAwNjUyZTVkNTU5ODVmNTUxNmUyNDU4MzcifQ=="/>
  </w:docVars>
  <w:rsids>
    <w:rsidRoot w:val="7C0B6C48"/>
    <w:rsid w:val="00B0313A"/>
    <w:rsid w:val="022E162B"/>
    <w:rsid w:val="02E33E94"/>
    <w:rsid w:val="03E827B2"/>
    <w:rsid w:val="04B5713B"/>
    <w:rsid w:val="04D40C3F"/>
    <w:rsid w:val="0538062F"/>
    <w:rsid w:val="060160A9"/>
    <w:rsid w:val="06F047B6"/>
    <w:rsid w:val="07E672B0"/>
    <w:rsid w:val="08A537D7"/>
    <w:rsid w:val="08D46126"/>
    <w:rsid w:val="08DF1467"/>
    <w:rsid w:val="095A7BBC"/>
    <w:rsid w:val="097C6A20"/>
    <w:rsid w:val="098F3C4D"/>
    <w:rsid w:val="0A0D5516"/>
    <w:rsid w:val="0A66247B"/>
    <w:rsid w:val="0A846D3C"/>
    <w:rsid w:val="0AA54FD3"/>
    <w:rsid w:val="0B9C7B56"/>
    <w:rsid w:val="0BD27CB1"/>
    <w:rsid w:val="0BD94FE9"/>
    <w:rsid w:val="0C6311D0"/>
    <w:rsid w:val="0D5A23D1"/>
    <w:rsid w:val="0DEF2182"/>
    <w:rsid w:val="0EE3790A"/>
    <w:rsid w:val="0F946412"/>
    <w:rsid w:val="0FE03A87"/>
    <w:rsid w:val="10544C5C"/>
    <w:rsid w:val="1076518E"/>
    <w:rsid w:val="10E71752"/>
    <w:rsid w:val="10F96EAB"/>
    <w:rsid w:val="112D0942"/>
    <w:rsid w:val="11EF2DEF"/>
    <w:rsid w:val="127321DD"/>
    <w:rsid w:val="129A0E3E"/>
    <w:rsid w:val="12E9174B"/>
    <w:rsid w:val="13A53FC5"/>
    <w:rsid w:val="142E44B4"/>
    <w:rsid w:val="14670748"/>
    <w:rsid w:val="154D6411"/>
    <w:rsid w:val="157A6BD9"/>
    <w:rsid w:val="15976A4C"/>
    <w:rsid w:val="15D41F9D"/>
    <w:rsid w:val="16447874"/>
    <w:rsid w:val="16562EE6"/>
    <w:rsid w:val="1683144D"/>
    <w:rsid w:val="16E25175"/>
    <w:rsid w:val="17435BED"/>
    <w:rsid w:val="175E0027"/>
    <w:rsid w:val="18DE67F5"/>
    <w:rsid w:val="1A8207EC"/>
    <w:rsid w:val="1B00143E"/>
    <w:rsid w:val="1B8E469F"/>
    <w:rsid w:val="1CF24BA4"/>
    <w:rsid w:val="1DCB5A86"/>
    <w:rsid w:val="1E3F75DC"/>
    <w:rsid w:val="1E71797C"/>
    <w:rsid w:val="1E9D22C1"/>
    <w:rsid w:val="1EC23712"/>
    <w:rsid w:val="1F6B1286"/>
    <w:rsid w:val="20321260"/>
    <w:rsid w:val="20796C61"/>
    <w:rsid w:val="21036AEE"/>
    <w:rsid w:val="210A177B"/>
    <w:rsid w:val="2251492F"/>
    <w:rsid w:val="226B296F"/>
    <w:rsid w:val="22E948D9"/>
    <w:rsid w:val="22EA72FF"/>
    <w:rsid w:val="23663221"/>
    <w:rsid w:val="255D5625"/>
    <w:rsid w:val="25AF7916"/>
    <w:rsid w:val="2612010D"/>
    <w:rsid w:val="266063CE"/>
    <w:rsid w:val="26A436A4"/>
    <w:rsid w:val="27261971"/>
    <w:rsid w:val="2726204A"/>
    <w:rsid w:val="2795428F"/>
    <w:rsid w:val="27A65002"/>
    <w:rsid w:val="27DB309D"/>
    <w:rsid w:val="281B4D65"/>
    <w:rsid w:val="28F67DEC"/>
    <w:rsid w:val="2A7D626F"/>
    <w:rsid w:val="2A7D6944"/>
    <w:rsid w:val="2A883791"/>
    <w:rsid w:val="2AAA3077"/>
    <w:rsid w:val="2B8C057B"/>
    <w:rsid w:val="2CB85410"/>
    <w:rsid w:val="2D0C6077"/>
    <w:rsid w:val="2D986256"/>
    <w:rsid w:val="2DD4548E"/>
    <w:rsid w:val="2ED3644A"/>
    <w:rsid w:val="2F746C20"/>
    <w:rsid w:val="3036725B"/>
    <w:rsid w:val="309F4850"/>
    <w:rsid w:val="30EB0BE6"/>
    <w:rsid w:val="320845A6"/>
    <w:rsid w:val="33084848"/>
    <w:rsid w:val="333B625A"/>
    <w:rsid w:val="33CB14FA"/>
    <w:rsid w:val="33D37195"/>
    <w:rsid w:val="33F96373"/>
    <w:rsid w:val="341C695A"/>
    <w:rsid w:val="341C7CAA"/>
    <w:rsid w:val="342E7C61"/>
    <w:rsid w:val="343057DE"/>
    <w:rsid w:val="352C1D18"/>
    <w:rsid w:val="36B60BFB"/>
    <w:rsid w:val="372E3231"/>
    <w:rsid w:val="373857C3"/>
    <w:rsid w:val="37465584"/>
    <w:rsid w:val="37D26B9F"/>
    <w:rsid w:val="37FC3B6A"/>
    <w:rsid w:val="388A57AB"/>
    <w:rsid w:val="38F330FB"/>
    <w:rsid w:val="394D6F32"/>
    <w:rsid w:val="3989797C"/>
    <w:rsid w:val="3A10037F"/>
    <w:rsid w:val="3B1302CD"/>
    <w:rsid w:val="3D3A16B0"/>
    <w:rsid w:val="3D692057"/>
    <w:rsid w:val="3D6C35E8"/>
    <w:rsid w:val="3F442C26"/>
    <w:rsid w:val="409B2A38"/>
    <w:rsid w:val="44A64A10"/>
    <w:rsid w:val="451C3BC0"/>
    <w:rsid w:val="473479C8"/>
    <w:rsid w:val="47C632AF"/>
    <w:rsid w:val="47E606AB"/>
    <w:rsid w:val="48332089"/>
    <w:rsid w:val="48BA6F66"/>
    <w:rsid w:val="48CE7418"/>
    <w:rsid w:val="49645549"/>
    <w:rsid w:val="4A102B0E"/>
    <w:rsid w:val="4A4E7599"/>
    <w:rsid w:val="4AE5693F"/>
    <w:rsid w:val="4C5F575F"/>
    <w:rsid w:val="4C747092"/>
    <w:rsid w:val="4D087BFC"/>
    <w:rsid w:val="4D30363A"/>
    <w:rsid w:val="4D517098"/>
    <w:rsid w:val="4D6C7F9A"/>
    <w:rsid w:val="4DAD0A81"/>
    <w:rsid w:val="4E0B5BD2"/>
    <w:rsid w:val="4E380DF8"/>
    <w:rsid w:val="4EF45E35"/>
    <w:rsid w:val="4FC72CEE"/>
    <w:rsid w:val="502F5A55"/>
    <w:rsid w:val="507D5DCA"/>
    <w:rsid w:val="51330122"/>
    <w:rsid w:val="515C7B9A"/>
    <w:rsid w:val="52A1694C"/>
    <w:rsid w:val="52B71096"/>
    <w:rsid w:val="53BD3662"/>
    <w:rsid w:val="53ED3CC9"/>
    <w:rsid w:val="54821E25"/>
    <w:rsid w:val="54F243B4"/>
    <w:rsid w:val="566027A4"/>
    <w:rsid w:val="56F26130"/>
    <w:rsid w:val="577C1A2B"/>
    <w:rsid w:val="58CF68DB"/>
    <w:rsid w:val="5935371B"/>
    <w:rsid w:val="5AD96370"/>
    <w:rsid w:val="5B6B1DC1"/>
    <w:rsid w:val="5BEB1C6C"/>
    <w:rsid w:val="5C670E6E"/>
    <w:rsid w:val="5CF12C02"/>
    <w:rsid w:val="5E4F6693"/>
    <w:rsid w:val="5E8C05D0"/>
    <w:rsid w:val="5E9107AE"/>
    <w:rsid w:val="601570EB"/>
    <w:rsid w:val="60636BFB"/>
    <w:rsid w:val="60F602C5"/>
    <w:rsid w:val="610C16BC"/>
    <w:rsid w:val="61223326"/>
    <w:rsid w:val="613057BB"/>
    <w:rsid w:val="61322A4C"/>
    <w:rsid w:val="617716B4"/>
    <w:rsid w:val="61D86F4C"/>
    <w:rsid w:val="62111FB0"/>
    <w:rsid w:val="638D4E1B"/>
    <w:rsid w:val="64353A1B"/>
    <w:rsid w:val="6444461C"/>
    <w:rsid w:val="64CD45D0"/>
    <w:rsid w:val="65012544"/>
    <w:rsid w:val="65790B81"/>
    <w:rsid w:val="65A47382"/>
    <w:rsid w:val="681F5314"/>
    <w:rsid w:val="688E5F72"/>
    <w:rsid w:val="68BA4871"/>
    <w:rsid w:val="69113EED"/>
    <w:rsid w:val="6B6272E9"/>
    <w:rsid w:val="6C095748"/>
    <w:rsid w:val="6DC517A6"/>
    <w:rsid w:val="6E3105D3"/>
    <w:rsid w:val="6EB736DF"/>
    <w:rsid w:val="6EBD525C"/>
    <w:rsid w:val="6F4B12DD"/>
    <w:rsid w:val="70242E40"/>
    <w:rsid w:val="70AE4CB6"/>
    <w:rsid w:val="715A1E9E"/>
    <w:rsid w:val="716B5356"/>
    <w:rsid w:val="71C16224"/>
    <w:rsid w:val="71C63E79"/>
    <w:rsid w:val="73BF4594"/>
    <w:rsid w:val="747B0821"/>
    <w:rsid w:val="747D0E61"/>
    <w:rsid w:val="74BE6855"/>
    <w:rsid w:val="74C10EBA"/>
    <w:rsid w:val="74C47E29"/>
    <w:rsid w:val="75583BA0"/>
    <w:rsid w:val="75A94684"/>
    <w:rsid w:val="75E62545"/>
    <w:rsid w:val="76A67575"/>
    <w:rsid w:val="76C62C58"/>
    <w:rsid w:val="77020D84"/>
    <w:rsid w:val="77B55623"/>
    <w:rsid w:val="784B518F"/>
    <w:rsid w:val="78AE13F6"/>
    <w:rsid w:val="78DB5087"/>
    <w:rsid w:val="79542E13"/>
    <w:rsid w:val="79C7F828"/>
    <w:rsid w:val="79E758A5"/>
    <w:rsid w:val="79EB2594"/>
    <w:rsid w:val="79F34F5C"/>
    <w:rsid w:val="79F60AB1"/>
    <w:rsid w:val="7A1D1CE4"/>
    <w:rsid w:val="7A450281"/>
    <w:rsid w:val="7AD453F0"/>
    <w:rsid w:val="7B7B1D2B"/>
    <w:rsid w:val="7BA31C10"/>
    <w:rsid w:val="7C0B6C48"/>
    <w:rsid w:val="7CB63E59"/>
    <w:rsid w:val="7CCE758F"/>
    <w:rsid w:val="7CE24095"/>
    <w:rsid w:val="7E347C8B"/>
    <w:rsid w:val="7EF06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3">
    <w:name w:val="heading 1"/>
    <w:basedOn w:val="1"/>
    <w:next w:val="1"/>
    <w:qFormat/>
    <w:uiPriority w:val="9"/>
    <w:pPr>
      <w:spacing w:before="50" w:beforeLines="50" w:beforeAutospacing="0" w:after="50" w:afterLines="50" w:afterAutospacing="0" w:line="560" w:lineRule="exact"/>
      <w:jc w:val="center"/>
      <w:outlineLvl w:val="0"/>
    </w:pPr>
    <w:rPr>
      <w:rFonts w:eastAsia="黑体" w:asciiTheme="minorAscii" w:hAnsiTheme="minorAscii"/>
      <w:b/>
      <w:bCs/>
      <w:kern w:val="44"/>
      <w:sz w:val="32"/>
      <w:szCs w:val="44"/>
    </w:rPr>
  </w:style>
  <w:style w:type="paragraph" w:styleId="4">
    <w:name w:val="heading 2"/>
    <w:basedOn w:val="1"/>
    <w:next w:val="1"/>
    <w:qFormat/>
    <w:uiPriority w:val="0"/>
    <w:pPr>
      <w:spacing w:beforeAutospacing="0" w:afterAutospacing="0" w:line="560" w:lineRule="exact"/>
      <w:ind w:firstLine="880" w:firstLineChars="200"/>
      <w:outlineLvl w:val="1"/>
    </w:pPr>
    <w:rPr>
      <w:rFonts w:ascii="Arial" w:hAnsi="Arial" w:eastAsia="黑体"/>
      <w:b/>
      <w:sz w:val="32"/>
    </w:rPr>
  </w:style>
  <w:style w:type="paragraph" w:styleId="5">
    <w:name w:val="heading 3"/>
    <w:basedOn w:val="1"/>
    <w:next w:val="1"/>
    <w:unhideWhenUsed/>
    <w:qFormat/>
    <w:uiPriority w:val="9"/>
    <w:pPr>
      <w:spacing w:beforeAutospacing="0" w:afterAutospacing="0" w:line="560" w:lineRule="exact"/>
      <w:ind w:firstLine="880" w:firstLineChars="200"/>
      <w:outlineLvl w:val="2"/>
    </w:pPr>
    <w:rPr>
      <w:rFonts w:eastAsia="方正楷体_GB2312"/>
      <w:b/>
      <w:bCs/>
      <w:szCs w:val="32"/>
    </w:rPr>
  </w:style>
  <w:style w:type="paragraph" w:styleId="6">
    <w:name w:val="heading 4"/>
    <w:basedOn w:val="1"/>
    <w:next w:val="1"/>
    <w:unhideWhenUsed/>
    <w:qFormat/>
    <w:uiPriority w:val="9"/>
    <w:pPr>
      <w:spacing w:beforeAutospacing="0" w:afterAutospacing="0" w:line="560" w:lineRule="exact"/>
      <w:ind w:firstLine="880" w:firstLineChars="200"/>
      <w:outlineLvl w:val="3"/>
    </w:pPr>
    <w:rPr>
      <w:rFonts w:eastAsia="仿宋_GB2312" w:asciiTheme="majorAscii" w:hAnsiTheme="majorAscii" w:cstheme="majorBidi"/>
      <w:b/>
      <w:bCs/>
      <w:szCs w:val="28"/>
    </w:rPr>
  </w:style>
  <w:style w:type="paragraph" w:styleId="7">
    <w:name w:val="heading 5"/>
    <w:basedOn w:val="1"/>
    <w:next w:val="1"/>
    <w:qFormat/>
    <w:uiPriority w:val="0"/>
    <w:pPr>
      <w:spacing w:before="280" w:beforeAutospacing="0" w:after="290" w:afterAutospacing="0"/>
      <w:ind w:firstLine="0" w:firstLineChars="0"/>
      <w:outlineLvl w:val="4"/>
    </w:p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before="0" w:after="140" w:line="276" w:lineRule="auto"/>
    </w:pPr>
  </w:style>
  <w:style w:type="paragraph" w:styleId="8">
    <w:name w:val="Normal Indent"/>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9">
    <w:name w:val="caption"/>
    <w:basedOn w:val="1"/>
    <w:next w:val="1"/>
    <w:semiHidden/>
    <w:unhideWhenUsed/>
    <w:qFormat/>
    <w:uiPriority w:val="35"/>
    <w:rPr>
      <w:rFonts w:eastAsia="黑体" w:asciiTheme="majorHAnsi" w:hAnsiTheme="majorHAnsi" w:cstheme="majorBidi"/>
      <w:sz w:val="20"/>
      <w:szCs w:val="20"/>
    </w:rPr>
  </w:style>
  <w:style w:type="paragraph" w:styleId="10">
    <w:name w:val="annotation text"/>
    <w:basedOn w:val="1"/>
    <w:semiHidden/>
    <w:unhideWhenUsed/>
    <w:qFormat/>
    <w:uiPriority w:val="99"/>
    <w:pPr>
      <w:jc w:val="left"/>
    </w:pPr>
  </w:style>
  <w:style w:type="paragraph" w:styleId="11">
    <w:name w:val="Salutation"/>
    <w:basedOn w:val="1"/>
    <w:next w:val="1"/>
    <w:unhideWhenUsed/>
    <w:qFormat/>
    <w:uiPriority w:val="99"/>
    <w:rPr>
      <w:rFonts w:ascii="Times New Roman" w:hAnsi="Times New Roman" w:eastAsia="仿宋_GB2312" w:cs="Times New Roman"/>
      <w:sz w:val="32"/>
      <w:szCs w:val="32"/>
    </w:rPr>
  </w:style>
  <w:style w:type="paragraph" w:styleId="12">
    <w:name w:val="toc 3"/>
    <w:next w:val="1"/>
    <w:qFormat/>
    <w:uiPriority w:val="0"/>
    <w:pPr>
      <w:widowControl w:val="0"/>
      <w:spacing w:line="480" w:lineRule="exact"/>
      <w:ind w:left="960" w:leftChars="300"/>
      <w:jc w:val="both"/>
    </w:pPr>
    <w:rPr>
      <w:rFonts w:eastAsia="方正楷体_GB2312" w:asciiTheme="minorAscii" w:hAnsiTheme="minorAscii" w:cstheme="minorBidi"/>
      <w:kern w:val="2"/>
      <w:sz w:val="28"/>
      <w:szCs w:val="24"/>
      <w:lang w:val="en-US" w:eastAsia="zh-CN" w:bidi="ar-SA"/>
    </w:rPr>
  </w:style>
  <w:style w:type="paragraph" w:styleId="13">
    <w:name w:val="Body Text Indent 2"/>
    <w:basedOn w:val="1"/>
    <w:qFormat/>
    <w:uiPriority w:val="0"/>
    <w:pPr>
      <w:spacing w:beforeAutospacing="0" w:after="120" w:afterLines="0" w:afterAutospacing="0" w:line="480" w:lineRule="auto"/>
      <w:ind w:left="420" w:leftChars="200"/>
    </w:pPr>
    <w:rPr>
      <w:rFonts w:eastAsia="微软雅黑" w:asciiTheme="minorAscii" w:hAnsiTheme="minorAscii"/>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beforeAutospacing="0" w:afterAutospacing="0" w:line="240" w:lineRule="auto"/>
      <w:jc w:val="both"/>
      <w:outlineLvl w:val="9"/>
    </w:pPr>
    <w:rPr>
      <w:sz w:val="18"/>
    </w:rPr>
  </w:style>
  <w:style w:type="paragraph" w:styleId="16">
    <w:name w:val="toc 1"/>
    <w:next w:val="1"/>
    <w:qFormat/>
    <w:uiPriority w:val="0"/>
    <w:pPr>
      <w:widowControl w:val="0"/>
      <w:spacing w:line="480" w:lineRule="exact"/>
      <w:jc w:val="both"/>
    </w:pPr>
    <w:rPr>
      <w:rFonts w:eastAsia="黑体" w:asciiTheme="minorAscii" w:hAnsiTheme="minorAscii" w:cstheme="minorBidi"/>
      <w:kern w:val="2"/>
      <w:sz w:val="28"/>
      <w:szCs w:val="24"/>
      <w:lang w:val="en-US" w:eastAsia="zh-CN" w:bidi="ar-SA"/>
    </w:rPr>
  </w:style>
  <w:style w:type="paragraph" w:styleId="17">
    <w:name w:val="table of figures"/>
    <w:basedOn w:val="1"/>
    <w:next w:val="1"/>
    <w:qFormat/>
    <w:uiPriority w:val="99"/>
    <w:pPr>
      <w:ind w:left="200" w:leftChars="200" w:hanging="200" w:hangingChars="200"/>
    </w:pPr>
    <w:rPr>
      <w:rFonts w:ascii="Times New Roman"/>
    </w:rPr>
  </w:style>
  <w:style w:type="paragraph" w:styleId="18">
    <w:name w:val="toc 2"/>
    <w:next w:val="1"/>
    <w:qFormat/>
    <w:uiPriority w:val="0"/>
    <w:pPr>
      <w:widowControl w:val="0"/>
      <w:spacing w:line="480" w:lineRule="exact"/>
      <w:ind w:left="420" w:leftChars="200"/>
      <w:jc w:val="both"/>
    </w:pPr>
    <w:rPr>
      <w:rFonts w:eastAsia="方正楷体_GB2312" w:asciiTheme="minorAscii" w:hAnsiTheme="minorAscii" w:cstheme="minorBidi"/>
      <w:kern w:val="2"/>
      <w:sz w:val="28"/>
      <w:szCs w:val="24"/>
      <w:lang w:val="en-US" w:eastAsia="zh-CN" w:bidi="ar-SA"/>
    </w:rPr>
  </w:style>
  <w:style w:type="table" w:styleId="20">
    <w:name w:val="Table Grid"/>
    <w:basedOn w:val="19"/>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annotation reference"/>
    <w:basedOn w:val="21"/>
    <w:unhideWhenUsed/>
    <w:qFormat/>
    <w:uiPriority w:val="99"/>
    <w:rPr>
      <w:sz w:val="21"/>
      <w:szCs w:val="21"/>
    </w:rPr>
  </w:style>
  <w:style w:type="paragraph" w:customStyle="1" w:styleId="24">
    <w:name w:val="ToCaption"/>
    <w:basedOn w:val="1"/>
    <w:next w:val="1"/>
    <w:qFormat/>
    <w:uiPriority w:val="99"/>
    <w:pPr>
      <w:ind w:left="200" w:leftChars="200" w:hanging="200" w:hangingChars="200"/>
      <w:textAlignment w:val="baseline"/>
    </w:pPr>
  </w:style>
  <w:style w:type="paragraph" w:customStyle="1" w:styleId="25">
    <w:name w:val="常用样式（方正仿宋简）"/>
    <w:basedOn w:val="1"/>
    <w:qFormat/>
    <w:uiPriority w:val="0"/>
    <w:pPr>
      <w:spacing w:beforeAutospacing="0" w:afterAutospacing="0" w:line="560" w:lineRule="exact"/>
      <w:ind w:firstLine="640" w:firstLineChars="200"/>
    </w:pPr>
    <w:rPr>
      <w:rFonts w:ascii="Times New Roman" w:hAnsi="Times New Roman" w:eastAsia="仿宋_GB2312" w:cs="Times New Roman"/>
      <w:sz w:val="32"/>
    </w:rPr>
  </w:style>
  <w:style w:type="paragraph" w:customStyle="1" w:styleId="26">
    <w:name w:val="无间隔1"/>
    <w:qFormat/>
    <w:uiPriority w:val="1"/>
    <w:rPr>
      <w:rFonts w:ascii="Calibri" w:hAnsi="Calibri" w:eastAsia="宋体" w:cs="Times New Roman"/>
      <w:sz w:val="22"/>
      <w:szCs w:val="22"/>
      <w:lang w:val="en-US" w:eastAsia="zh-CN" w:bidi="ar-SA"/>
    </w:rPr>
  </w:style>
  <w:style w:type="paragraph" w:customStyle="1" w:styleId="2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8">
    <w:name w:val="正文样式"/>
    <w:basedOn w:val="1"/>
    <w:qFormat/>
    <w:uiPriority w:val="0"/>
    <w:pPr>
      <w:spacing w:beforeAutospacing="0" w:afterAutospacing="0" w:line="360" w:lineRule="auto"/>
      <w:ind w:firstLine="480"/>
    </w:pPr>
    <w:rPr>
      <w:rFonts w:ascii="宋体" w:hAnsi="宋体" w:eastAsia="宋体" w:cs="宋体"/>
      <w:kern w:val="0"/>
      <w:sz w:val="24"/>
      <w:szCs w:val="24"/>
    </w:rPr>
  </w:style>
  <w:style w:type="paragraph" w:customStyle="1" w:styleId="29">
    <w:name w:val="正文1号"/>
    <w:basedOn w:val="1"/>
    <w:qFormat/>
    <w:uiPriority w:val="0"/>
    <w:pPr>
      <w:spacing w:beforeAutospacing="0" w:afterAutospacing="0" w:line="360" w:lineRule="auto"/>
      <w:ind w:firstLine="480"/>
    </w:pPr>
    <w:rPr>
      <w:rFonts w:ascii="宋体" w:hAnsi="宋体" w:eastAsia="宋体" w:cs="宋体"/>
      <w:kern w:val="0"/>
      <w:sz w:val="24"/>
      <w:szCs w:val="24"/>
    </w:r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WPSOffice手动目录 2"/>
    <w:qFormat/>
    <w:uiPriority w:val="0"/>
    <w:pPr>
      <w:ind w:leftChars="200"/>
    </w:pPr>
    <w:rPr>
      <w:rFonts w:asciiTheme="minorHAnsi" w:hAnsiTheme="minorHAnsi" w:eastAsiaTheme="minorEastAsia" w:cstheme="minorBidi"/>
      <w:sz w:val="20"/>
      <w:szCs w:val="20"/>
    </w:rPr>
  </w:style>
  <w:style w:type="paragraph" w:customStyle="1" w:styleId="32">
    <w:name w:val="WPSOffice手动目录 3"/>
    <w:qFormat/>
    <w:uiPriority w:val="0"/>
    <w:pPr>
      <w:ind w:leftChars="400"/>
    </w:pPr>
    <w:rPr>
      <w:rFonts w:asciiTheme="minorHAnsi" w:hAnsiTheme="minorHAnsi" w:eastAsiaTheme="minorEastAsia" w:cstheme="minorBidi"/>
      <w:sz w:val="20"/>
      <w:szCs w:val="20"/>
    </w:rPr>
  </w:style>
  <w:style w:type="paragraph" w:customStyle="1" w:styleId="33">
    <w:name w:val="表题主"/>
    <w:basedOn w:val="9"/>
    <w:qFormat/>
    <w:uiPriority w:val="0"/>
    <w:pPr>
      <w:spacing w:beforeAutospacing="0" w:afterAutospacing="0" w:line="360" w:lineRule="auto"/>
      <w:ind w:firstLine="424" w:firstLineChars="202"/>
      <w:jc w:val="center"/>
    </w:pPr>
    <w:rPr>
      <w:rFonts w:cs="Times New Roman" w:asciiTheme="minorEastAsia" w:hAnsiTheme="minorEastAsia"/>
      <w:sz w:val="21"/>
      <w:szCs w:val="21"/>
    </w:rPr>
  </w:style>
  <w:style w:type="paragraph" w:customStyle="1" w:styleId="3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40275</Words>
  <Characters>41753</Characters>
  <Lines>0</Lines>
  <Paragraphs>0</Paragraphs>
  <TotalTime>37</TotalTime>
  <ScaleCrop>false</ScaleCrop>
  <LinksUpToDate>false</LinksUpToDate>
  <CharactersWithSpaces>42234</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2020-11-16T17:02:00Z</dcterms:created>
  <dc:creator>向伟</dc:creator>
  <cp:lastModifiedBy>向红桔</cp:lastModifiedBy>
  <cp:lastPrinted>2023-03-02T16:58:00Z</cp:lastPrinted>
  <dcterms:modified xsi:type="dcterms:W3CDTF">2025-01-07T04:19:48Z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SaveFontToCloudKey">
    <vt:lpwstr>211667725_btnclosed</vt:lpwstr>
  </property>
  <property fmtid="{D5CDD505-2E9C-101B-9397-08002B2CF9AE}" pid="4" name="ICV">
    <vt:lpwstr>2F59EF17E7C24B9B89A55B11881829B9</vt:lpwstr>
  </property>
</Properties>
</file>