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>
      <w:pPr>
        <w:widowControl/>
        <w:spacing w:line="400" w:lineRule="exact"/>
        <w:jc w:val="center"/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  <w:t>旺苍县“十三五”环境保护重大工程统计表</w:t>
      </w:r>
      <w:bookmarkEnd w:id="0"/>
    </w:p>
    <w:p>
      <w:pPr>
        <w:widowControl/>
        <w:spacing w:line="400" w:lineRule="exact"/>
        <w:jc w:val="right"/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单位：元</w:t>
      </w:r>
    </w:p>
    <w:tbl>
      <w:tblPr>
        <w:tblStyle w:val="5"/>
        <w:tblW w:w="143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58"/>
        <w:gridCol w:w="1706"/>
        <w:gridCol w:w="2666"/>
        <w:gridCol w:w="5495"/>
        <w:gridCol w:w="1440"/>
        <w:gridCol w:w="1133"/>
        <w:gridCol w:w="6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县区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项目类别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主要建设内容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计划实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施年度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投资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估算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流域水污染综合治理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嘉陵江流域（旺苍段）污染综合治理项目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对嘉陵江流域（旺苍段）进行流域性治理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2016-2017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spacing w:val="-16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Cs w:val="21"/>
              </w:rPr>
              <w:t>城镇生活污水处置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污水处理设施建设项目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推进全县污水处理PPP项目，按照《四川省城镇污水处理设施建设三年推进方案》，加快提高城镇污水处理能力。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2017-2020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农村环境综合整治工程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农村环境综合整治项目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完成10个村以上的农村环境综合整治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2017-2020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3000万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环境质量监管能力建设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旺苍县重点污染源在线监测系统建设项目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采用自动监测手段，对县域内重点污染源实施在线监测，同时建立在线监控平台，实时统计、处理、分析数据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环境质量监管能力建设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旺苍县环境监测站监测能力建设项目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拓展水、气、声、土壤、固废等监测项目，加强应急监测能力建设（包括采购设备、车辆，人员培训等）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重点行业烟粉尘治理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电厂除尘设施升级改造工程项目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对重点行业除尘设施进行升级改造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2017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清洁生产示范点项目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清洁生产示范点项目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主要污染治理设施升级改造等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2017-2020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生态修复与环境保护工程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废弃煤矿矸石山、井下废水治理项目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七个大型矸石山治理，矿区污水处理、改土、改水、修建堡坎，沉降区、采空区植被修复及水土保持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2017-2030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FF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Cs w:val="21"/>
              </w:rPr>
              <w:t>环境质量改善工程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县污水处理厂提标升级扩能改造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县污水处理厂由现行一级B标提升至一级A标,建设县污水处理厂二期工程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2018-2020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旺苍</w:t>
            </w:r>
          </w:p>
        </w:tc>
        <w:tc>
          <w:tcPr>
            <w:tcW w:w="17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生态修复与环境保护工程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东河、恩阳河流域生态修复项目</w:t>
            </w:r>
          </w:p>
        </w:tc>
        <w:tc>
          <w:tcPr>
            <w:tcW w:w="5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低产林改造10万亩，封山育林30万亩，人工造林5万亩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2018-2020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15000万</w:t>
            </w:r>
          </w:p>
        </w:tc>
        <w:tc>
          <w:tcPr>
            <w:tcW w:w="6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color w:val="000000"/>
          <w:kern w:val="0"/>
          <w:sz w:val="22"/>
          <w:szCs w:val="22"/>
        </w:rPr>
        <w:t xml:space="preserve">                                                               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3141ED"/>
    <w:rsid w:val="3B3141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2018-05-18T09:16:00Z</dcterms:created>
  <dc:creator>lenovo2</dc:creator>
  <cp:lastModifiedBy>lenovo2</cp:lastModifiedBy>
  <dcterms:modified xsi:type="dcterms:W3CDTF">2018-05-18T09:17:20Z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