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拟注销采矿权基本情况一览表</w:t>
      </w:r>
      <w:bookmarkEnd w:id="0"/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884"/>
        <w:gridCol w:w="3646"/>
        <w:gridCol w:w="2845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矿山名称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采矿证号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采矿许可证有效期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广元市金田石业有限公司旺苍燕子岩花岗石矿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5108000510003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2005/1/25-2019/1/25</w:t>
            </w:r>
          </w:p>
        </w:tc>
        <w:tc>
          <w:tcPr>
            <w:tcW w:w="2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2006年12月28日注销了广元市金田石业有限公司营业执照。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广元市正广矿业有限公司旺苍县万家乡蔡家坪饰面用灰岩矿 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C5108002013047130129770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2013/4/28-2023/4/28</w:t>
            </w:r>
          </w:p>
        </w:tc>
        <w:tc>
          <w:tcPr>
            <w:tcW w:w="2421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位于米仓山大峡谷国家级风景名胜区内，矿业权人长期未履行法定义务。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旺苍县高阳镇鹿渡青石矿 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C5108002010127130083331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2017/12/10-2018/12/10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上报注销。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旺苍县邦军砂岩矿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C5108212009047130013653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2010/12/28-2016/04/28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上报注销。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8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旺苍县先锋页岩砖厂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C5108212010107130077593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2016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2017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421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到期未申请延续，也未申请注销。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8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旺苍县灵溪页岩砖厂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C5108212010127120093164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2016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2017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逾期灭失，公示注销。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4FDC"/>
    <w:rsid w:val="116E4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2019-06-11T09:17:00Z</dcterms:created>
  <dc:creator>hm 小饼干</dc:creator>
  <cp:lastModifiedBy>hm 小饼干</cp:lastModifiedBy>
  <dcterms:modified xsi:type="dcterms:W3CDTF">2019-06-11T09:17:41Z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