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方正小标宋简体" w:hAnsi="Calibri" w:eastAsia="方正小标宋简体" w:cs="黑体"/>
          <w:spacing w:val="-6"/>
          <w:sz w:val="44"/>
          <w:szCs w:val="44"/>
        </w:rPr>
      </w:pPr>
      <w:r>
        <w:rPr>
          <w:rFonts w:hint="eastAsia" w:ascii="方正小标宋简体" w:hAnsi="Calibri" w:eastAsia="方正小标宋简体" w:cs="黑体"/>
          <w:spacing w:val="-6"/>
          <w:sz w:val="44"/>
          <w:szCs w:val="44"/>
        </w:rPr>
        <w:t>2019年度行政处罚实施情况统计表</w:t>
      </w:r>
    </w:p>
    <w:p>
      <w:pPr>
        <w:spacing w:line="580" w:lineRule="exact"/>
        <w:rPr>
          <w:rFonts w:hint="eastAsia" w:ascii="方正小标宋简体" w:hAnsi="Calibri" w:eastAsia="方正小标宋简体" w:cs="黑体"/>
          <w:spacing w:val="-6"/>
          <w:sz w:val="44"/>
          <w:szCs w:val="44"/>
        </w:rPr>
      </w:pP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制表单位（盖章）：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旺苍县司法局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                          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 xml:space="preserve">               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制表日期：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2020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年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1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月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3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日</w:t>
      </w:r>
    </w:p>
    <w:tbl>
      <w:tblPr>
        <w:tblStyle w:val="3"/>
        <w:tblW w:w="1431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075"/>
        <w:gridCol w:w="950"/>
        <w:gridCol w:w="1237"/>
        <w:gridCol w:w="638"/>
        <w:gridCol w:w="572"/>
        <w:gridCol w:w="1134"/>
        <w:gridCol w:w="993"/>
        <w:gridCol w:w="708"/>
        <w:gridCol w:w="993"/>
        <w:gridCol w:w="708"/>
        <w:gridCol w:w="851"/>
        <w:gridCol w:w="850"/>
        <w:gridCol w:w="113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24" w:type="dxa"/>
            <w:vMerge w:val="restart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序号</w:t>
            </w:r>
          </w:p>
        </w:tc>
        <w:tc>
          <w:tcPr>
            <w:tcW w:w="2075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信用代码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组织机构代码</w:t>
            </w:r>
          </w:p>
        </w:tc>
        <w:tc>
          <w:tcPr>
            <w:tcW w:w="1237" w:type="dxa"/>
            <w:vMerge w:val="restart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单位全称</w:t>
            </w:r>
          </w:p>
        </w:tc>
        <w:tc>
          <w:tcPr>
            <w:tcW w:w="7447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行政处罚实施数量（件）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罚没金额（万元）</w:t>
            </w:r>
          </w:p>
        </w:tc>
        <w:tc>
          <w:tcPr>
            <w:tcW w:w="851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62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</w:p>
        </w:tc>
        <w:tc>
          <w:tcPr>
            <w:tcW w:w="123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警告</w:t>
            </w:r>
          </w:p>
        </w:tc>
        <w:tc>
          <w:tcPr>
            <w:tcW w:w="572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罚款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没收违法所得、没收非法财物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暂扣许可证、执照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责令停产停业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吊销许可证、执照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行政拘留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其他行政处罚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合 计（件）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24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1151072200846626XJ</w:t>
            </w:r>
          </w:p>
        </w:tc>
        <w:tc>
          <w:tcPr>
            <w:tcW w:w="950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237" w:type="dxa"/>
          </w:tcPr>
          <w:p>
            <w:pPr>
              <w:spacing w:line="580" w:lineRule="exact"/>
              <w:rPr>
                <w:rFonts w:hint="default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18"/>
                <w:szCs w:val="18"/>
                <w:lang w:val="en-US" w:eastAsia="zh-CN"/>
              </w:rPr>
              <w:t>旺苍县司法局</w:t>
            </w:r>
          </w:p>
        </w:tc>
        <w:tc>
          <w:tcPr>
            <w:tcW w:w="638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2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93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93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24" w:type="dxa"/>
            <w:vAlign w:val="center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950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237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638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572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708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850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886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合   计</w:t>
            </w:r>
          </w:p>
        </w:tc>
        <w:tc>
          <w:tcPr>
            <w:tcW w:w="638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2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4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93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1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4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</w:trPr>
        <w:tc>
          <w:tcPr>
            <w:tcW w:w="14318" w:type="dxa"/>
            <w:gridSpan w:val="15"/>
          </w:tcPr>
          <w:p>
            <w:pPr>
              <w:spacing w:line="300" w:lineRule="exact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说明：</w:t>
            </w:r>
          </w:p>
          <w:p>
            <w:pPr>
              <w:spacing w:line="300" w:lineRule="exact"/>
              <w:ind w:firstLine="456" w:firstLineChars="200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1.行政处罚实施数量的统计范围为统计年度1月1日至12月31日期间作出行政处罚决定的数量（包括经行政复议或者行政诉讼被撤销的行政处罚决定数量）。</w:t>
            </w:r>
          </w:p>
          <w:p>
            <w:pPr>
              <w:spacing w:line="300" w:lineRule="exact"/>
              <w:ind w:firstLine="456" w:firstLineChars="200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pacing w:val="-6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其他行政处罚，为法律、行政法规规定的其他行政处罚，比如通报批评、驱逐出境等。</w:t>
            </w:r>
            <w:r>
              <w:rPr>
                <w:rFonts w:ascii="宋体" w:hAnsi="宋体" w:eastAsia="宋体" w:cs="Times New Roman"/>
                <w:spacing w:val="-6"/>
                <w:sz w:val="24"/>
                <w:szCs w:val="24"/>
              </w:rPr>
              <w:t> </w:t>
            </w:r>
          </w:p>
          <w:p>
            <w:pPr>
              <w:spacing w:line="300" w:lineRule="exact"/>
              <w:ind w:firstLine="456" w:firstLineChars="200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      </w:r>
          </w:p>
          <w:p>
            <w:pPr>
              <w:spacing w:line="300" w:lineRule="exact"/>
              <w:ind w:firstLine="456" w:firstLineChars="200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4.没收违法所得、没收非法财物能确定金额的，计入“罚没金额”；不能确定金额的，不计入“罚没金额”。</w:t>
            </w:r>
          </w:p>
          <w:p>
            <w:pPr>
              <w:spacing w:line="300" w:lineRule="exact"/>
              <w:ind w:firstLine="456" w:firstLineChars="200"/>
              <w:rPr>
                <w:rFonts w:ascii="宋体" w:hAnsi="宋体" w:eastAsia="宋体" w:cs="黑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pacing w:val="-6"/>
                <w:sz w:val="24"/>
                <w:szCs w:val="24"/>
              </w:rPr>
              <w:t>5.“罚没金额”以处罚决定书确定的金额为准。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17377"/>
    <w:rsid w:val="005D50A3"/>
    <w:rsid w:val="2D456477"/>
    <w:rsid w:val="423452BC"/>
    <w:rsid w:val="42D878EE"/>
    <w:rsid w:val="4C276581"/>
    <w:rsid w:val="7481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2019-12-26T03:10:00Z</dcterms:created>
  <dc:creator>簡簡℃單單</dc:creator>
  <cp:lastModifiedBy>上善若水</cp:lastModifiedBy>
  <cp:lastPrinted>2020-01-06T03:22:00Z</cp:lastPrinted>
  <dcterms:modified xsi:type="dcterms:W3CDTF">2020-01-17T09:05:33Z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