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hint="default" w:ascii="黑体" w:hAnsi="黑体" w:eastAsia="黑体" w:cs="黑体"/>
          <w:color w:val="474747"/>
          <w:kern w:val="0"/>
          <w:sz w:val="32"/>
          <w:szCs w:val="32"/>
          <w:lang w:val="en-US" w:eastAsia="zh-CN"/>
        </w:rPr>
      </w:pPr>
      <w:r>
        <w:rPr>
          <w:rFonts w:hint="eastAsia" w:ascii="黑体" w:hAnsi="黑体" w:eastAsia="黑体" w:cs="黑体"/>
          <w:color w:val="474747"/>
          <w:kern w:val="0"/>
          <w:sz w:val="32"/>
          <w:szCs w:val="32"/>
          <w:lang w:eastAsia="zh-CN"/>
        </w:rPr>
        <w:t>附件</w:t>
      </w:r>
    </w:p>
    <w:p>
      <w:pPr>
        <w:spacing w:line="1000" w:lineRule="exact"/>
        <w:ind w:right="250" w:rightChars="119" w:firstLine="332" w:firstLineChars="41"/>
        <w:jc w:val="distribute"/>
        <w:rPr>
          <w:rFonts w:ascii="方正小标宋_GBK" w:hAnsi="Times New Roman" w:eastAsia="方正小标宋_GBK" w:cs="Times New Roman"/>
          <w:color w:val="FF0000"/>
          <w:w w:val="90"/>
          <w:sz w:val="90"/>
          <w:szCs w:val="90"/>
        </w:rPr>
      </w:pPr>
      <w:r>
        <w:rPr>
          <w:rFonts w:hint="eastAsia" w:ascii="方正小标宋_GBK" w:hAnsi="Times New Roman" w:eastAsia="方正小标宋_GBK" w:cs="方正小标宋_GBK"/>
          <w:color w:val="FF0000"/>
          <w:w w:val="90"/>
          <w:sz w:val="90"/>
          <w:szCs w:val="90"/>
        </w:rPr>
        <w:t>四川省教育厅</w:t>
      </w:r>
    </w:p>
    <w:p>
      <w:pPr>
        <w:spacing w:line="1000" w:lineRule="exact"/>
        <w:ind w:right="250" w:rightChars="119" w:firstLine="332" w:firstLineChars="41"/>
        <w:jc w:val="distribute"/>
        <w:rPr>
          <w:rFonts w:ascii="方正小标宋_GBK" w:hAnsi="Times New Roman" w:eastAsia="方正小标宋_GBK" w:cs="Times New Roman"/>
          <w:color w:val="FF0000"/>
          <w:w w:val="90"/>
          <w:sz w:val="90"/>
          <w:szCs w:val="90"/>
        </w:rPr>
      </w:pPr>
      <w:r>
        <w:rPr>
          <w:rFonts w:hint="eastAsia" w:ascii="方正小标宋_GBK" w:hAnsi="Times New Roman" w:eastAsia="方正小标宋_GBK" w:cs="方正小标宋_GBK"/>
          <w:color w:val="FF0000"/>
          <w:w w:val="90"/>
          <w:sz w:val="90"/>
          <w:szCs w:val="90"/>
        </w:rPr>
        <w:t>四川省财政厅</w:t>
      </w:r>
    </w:p>
    <w:p>
      <w:pPr>
        <w:jc w:val="right"/>
        <w:rPr>
          <w:rFonts w:ascii="仿宋_GB2312" w:hAnsi="Times New Roman" w:eastAsia="仿宋_GB2312" w:cs="Times New Roman"/>
          <w:sz w:val="32"/>
          <w:szCs w:val="32"/>
        </w:rPr>
      </w:pPr>
      <w:bookmarkStart w:id="0" w:name="doc_mark"/>
      <w:r>
        <w:pict>
          <v:line id="直接连接符 2" o:spid="_x0000_s1026" o:spt="20" style="position:absolute;left:0pt;margin-left:-6.9pt;margin-top:11.1pt;height:0pt;width:453.25pt;z-index:251658240;mso-width-relative:page;mso-height-relative:page;" stroked="t" coordsize="21600,21600">
            <v:path arrowok="t"/>
            <v:fill focussize="0,0"/>
            <v:stroke weight="4.5pt" color="#FF0000" linestyle="thickThin"/>
            <v:imagedata o:title=""/>
            <o:lock v:ext="edit"/>
          </v:line>
        </w:pict>
      </w:r>
      <w:bookmarkEnd w:id="0"/>
      <w:r>
        <w:rPr>
          <w:rFonts w:ascii="仿宋_GB2312" w:hAnsi="Times New Roman" w:cs="仿宋_GB2312"/>
        </w:rPr>
        <w:t xml:space="preserve"> </w:t>
      </w:r>
    </w:p>
    <w:p>
      <w:pPr>
        <w:jc w:val="right"/>
        <w:rPr>
          <w:rFonts w:ascii="仿宋_GB2312" w:hAnsi="Times New Roman" w:eastAsia="仿宋_GB2312" w:cs="Times New Roman"/>
          <w:sz w:val="32"/>
          <w:szCs w:val="32"/>
        </w:rPr>
      </w:pPr>
      <w:r>
        <w:rPr>
          <w:rFonts w:hint="eastAsia" w:ascii="仿宋_GB2312" w:hAnsi="Times New Roman" w:eastAsia="仿宋_GB2312" w:cs="仿宋_GB2312"/>
          <w:sz w:val="32"/>
          <w:szCs w:val="32"/>
        </w:rPr>
        <w:t>川教函〔</w:t>
      </w:r>
      <w:r>
        <w:rPr>
          <w:rFonts w:ascii="仿宋_GB2312" w:hAnsi="Times New Roman" w:eastAsia="仿宋_GB2312" w:cs="仿宋_GB2312"/>
          <w:sz w:val="32"/>
          <w:szCs w:val="32"/>
        </w:rPr>
        <w:t>2020</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157</w:t>
      </w:r>
      <w:r>
        <w:rPr>
          <w:rFonts w:hint="eastAsia" w:ascii="仿宋_GB2312" w:hAnsi="Times New Roman" w:eastAsia="仿宋_GB2312" w:cs="仿宋_GB2312"/>
          <w:sz w:val="32"/>
          <w:szCs w:val="32"/>
        </w:rPr>
        <w:t>号</w:t>
      </w:r>
    </w:p>
    <w:p>
      <w:pPr>
        <w:jc w:val="right"/>
        <w:rPr>
          <w:rFonts w:ascii="仿宋_GB2312" w:hAnsi="Times New Roman" w:eastAsia="仿宋_GB2312" w:cs="Times New Roman"/>
          <w:sz w:val="32"/>
          <w:szCs w:val="32"/>
        </w:rPr>
      </w:pPr>
    </w:p>
    <w:p>
      <w:pPr>
        <w:pStyle w:val="12"/>
        <w:spacing w:line="700" w:lineRule="exact"/>
        <w:jc w:val="center"/>
        <w:rPr>
          <w:rFonts w:ascii="方正小标宋简体" w:eastAsia="方正小标宋简体" w:cs="Times New Roman"/>
          <w:sz w:val="40"/>
          <w:szCs w:val="40"/>
        </w:rPr>
      </w:pPr>
      <w:bookmarkStart w:id="1" w:name="_GoBack"/>
      <w:r>
        <w:rPr>
          <w:rFonts w:hint="eastAsia" w:ascii="方正小标宋简体" w:eastAsia="方正小标宋简体" w:cs="方正小标宋简体"/>
          <w:sz w:val="40"/>
          <w:szCs w:val="40"/>
        </w:rPr>
        <w:t>四川省教育厅</w:t>
      </w:r>
      <w:r>
        <w:rPr>
          <w:rFonts w:ascii="方正小标宋简体" w:eastAsia="方正小标宋简体" w:cs="方正小标宋简体"/>
          <w:sz w:val="40"/>
          <w:szCs w:val="40"/>
        </w:rPr>
        <w:t xml:space="preserve">  </w:t>
      </w:r>
      <w:r>
        <w:rPr>
          <w:rFonts w:hint="eastAsia" w:ascii="方正小标宋简体" w:eastAsia="方正小标宋简体" w:cs="方正小标宋简体"/>
          <w:sz w:val="40"/>
          <w:szCs w:val="40"/>
        </w:rPr>
        <w:t>四川省财政厅</w:t>
      </w:r>
    </w:p>
    <w:p>
      <w:pPr>
        <w:pStyle w:val="12"/>
        <w:spacing w:line="700" w:lineRule="exact"/>
        <w:jc w:val="center"/>
        <w:rPr>
          <w:rFonts w:ascii="方正小标宋简体" w:eastAsia="方正小标宋简体" w:cs="Times New Roman"/>
          <w:sz w:val="40"/>
          <w:szCs w:val="40"/>
        </w:rPr>
      </w:pPr>
      <w:r>
        <w:rPr>
          <w:rFonts w:hint="eastAsia" w:ascii="方正小标宋简体" w:eastAsia="方正小标宋简体" w:cs="方正小标宋简体"/>
          <w:sz w:val="40"/>
          <w:szCs w:val="40"/>
        </w:rPr>
        <w:t>关于做</w:t>
      </w:r>
      <w:r>
        <w:rPr>
          <w:rFonts w:hint="eastAsia" w:ascii="方正小标宋简体" w:eastAsia="方正小标宋简体" w:cs="方正小标宋简体"/>
          <w:spacing w:val="-6"/>
          <w:sz w:val="40"/>
          <w:szCs w:val="40"/>
        </w:rPr>
        <w:t>好</w:t>
      </w:r>
      <w:r>
        <w:rPr>
          <w:rFonts w:ascii="方正小标宋简体" w:eastAsia="方正小标宋简体" w:cs="方正小标宋简体"/>
          <w:spacing w:val="-6"/>
          <w:sz w:val="40"/>
          <w:szCs w:val="40"/>
        </w:rPr>
        <w:t>2020</w:t>
      </w:r>
      <w:r>
        <w:rPr>
          <w:rFonts w:hint="eastAsia" w:ascii="方正小标宋简体" w:eastAsia="方正小标宋简体" w:cs="方正小标宋简体"/>
          <w:spacing w:val="-6"/>
          <w:sz w:val="40"/>
          <w:szCs w:val="40"/>
        </w:rPr>
        <w:t>年省属高校毕业生到艰苦边远地区</w:t>
      </w:r>
      <w:r>
        <w:rPr>
          <w:rFonts w:hint="eastAsia" w:ascii="方正小标宋简体" w:eastAsia="方正小标宋简体" w:cs="方正小标宋简体"/>
          <w:sz w:val="40"/>
          <w:szCs w:val="40"/>
        </w:rPr>
        <w:t>基层单位就业学费奖补工作的通知</w:t>
      </w:r>
      <w:bookmarkEnd w:id="1"/>
    </w:p>
    <w:p>
      <w:pPr>
        <w:pStyle w:val="12"/>
        <w:rPr>
          <w:rFonts w:ascii="仿宋_GB2312" w:hAnsi="仿宋_GB2312" w:eastAsia="仿宋_GB2312" w:cs="Times New Roman"/>
          <w:sz w:val="32"/>
          <w:szCs w:val="32"/>
        </w:rPr>
      </w:pPr>
    </w:p>
    <w:p>
      <w:pPr>
        <w:pStyle w:val="12"/>
        <w:keepNext w:val="0"/>
        <w:keepLines w:val="0"/>
        <w:pageBreakBefore w:val="0"/>
        <w:widowControl w:val="0"/>
        <w:kinsoku/>
        <w:wordWrap/>
        <w:overflowPunct/>
        <w:topLinePunct w:val="0"/>
        <w:bidi w:val="0"/>
        <w:snapToGrid/>
        <w:spacing w:line="590" w:lineRule="exact"/>
        <w:ind w:left="0" w:leftChars="0" w:right="0" w:righ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有关市（州）教育行政部门、财政局，省属普通高等学校，有关成人高等学校</w:t>
      </w:r>
      <w:r>
        <w:rPr>
          <w:rFonts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hAnsi="仿宋_GB2312" w:eastAsia="仿宋_GB2312" w:cs="Times New Roman"/>
          <w:sz w:val="32"/>
          <w:szCs w:val="32"/>
        </w:rPr>
      </w:pPr>
      <w:r>
        <w:rPr>
          <w:rFonts w:hint="eastAsia" w:ascii="仿宋_GB2312" w:hAnsi="黑体" w:eastAsia="仿宋_GB2312" w:cs="仿宋_GB2312"/>
          <w:sz w:val="32"/>
          <w:szCs w:val="32"/>
        </w:rPr>
        <w:t>根据《四川省财政厅</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四川省教育厅关于印发</w:t>
      </w:r>
      <w:r>
        <w:rPr>
          <w:rFonts w:ascii="仿宋_GB2312" w:hAnsi="黑体" w:eastAsia="仿宋_GB2312" w:cs="仿宋_GB2312"/>
          <w:sz w:val="32"/>
          <w:szCs w:val="32"/>
        </w:rPr>
        <w:t>&lt;</w:t>
      </w:r>
      <w:r>
        <w:rPr>
          <w:rFonts w:hint="eastAsia" w:ascii="仿宋_GB2312" w:hAnsi="黑体" w:eastAsia="仿宋_GB2312" w:cs="仿宋_GB2312"/>
          <w:sz w:val="32"/>
          <w:szCs w:val="32"/>
        </w:rPr>
        <w:t>四川省省属高校毕业生到艰苦边远地区基层单位就业学费奖补暂行办法</w:t>
      </w:r>
      <w:r>
        <w:rPr>
          <w:rFonts w:ascii="仿宋_GB2312" w:hAnsi="黑体" w:eastAsia="仿宋_GB2312" w:cs="仿宋_GB2312"/>
          <w:sz w:val="32"/>
          <w:szCs w:val="32"/>
        </w:rPr>
        <w:t>&gt;</w:t>
      </w:r>
      <w:r>
        <w:rPr>
          <w:rFonts w:hint="eastAsia" w:ascii="仿宋_GB2312" w:hAnsi="黑体" w:eastAsia="仿宋_GB2312" w:cs="仿宋_GB2312"/>
          <w:sz w:val="32"/>
          <w:szCs w:val="32"/>
        </w:rPr>
        <w:t>的通知》（川财教</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2009</w:t>
      </w:r>
      <w:r>
        <w:rPr>
          <w:rFonts w:hint="eastAsia" w:ascii="仿宋_GB2312" w:hAnsi="Times New Roman" w:eastAsia="仿宋_GB2312" w:cs="仿宋_GB2312"/>
          <w:sz w:val="32"/>
          <w:szCs w:val="32"/>
        </w:rPr>
        <w:t>〕</w:t>
      </w:r>
      <w:r>
        <w:rPr>
          <w:rFonts w:ascii="仿宋_GB2312" w:hAnsi="黑体" w:eastAsia="仿宋_GB2312" w:cs="仿宋_GB2312"/>
          <w:sz w:val="32"/>
          <w:szCs w:val="32"/>
        </w:rPr>
        <w:t>184</w:t>
      </w:r>
      <w:r>
        <w:rPr>
          <w:rFonts w:hint="eastAsia" w:ascii="仿宋_GB2312" w:hAnsi="黑体" w:eastAsia="仿宋_GB2312" w:cs="仿宋_GB2312"/>
          <w:sz w:val="32"/>
          <w:szCs w:val="32"/>
        </w:rPr>
        <w:t>号，以下简称“</w:t>
      </w:r>
      <w:r>
        <w:rPr>
          <w:rFonts w:ascii="仿宋_GB2312" w:hAnsi="黑体" w:eastAsia="仿宋_GB2312" w:cs="仿宋_GB2312"/>
          <w:sz w:val="32"/>
          <w:szCs w:val="32"/>
        </w:rPr>
        <w:t>184</w:t>
      </w:r>
      <w:r>
        <w:rPr>
          <w:rFonts w:hint="eastAsia" w:ascii="仿宋_GB2312" w:hAnsi="黑体" w:eastAsia="仿宋_GB2312" w:cs="仿宋_GB2312"/>
          <w:sz w:val="32"/>
          <w:szCs w:val="32"/>
        </w:rPr>
        <w:t>号文件”）精神，现就</w:t>
      </w:r>
      <w:r>
        <w:rPr>
          <w:rFonts w:hint="eastAsia" w:ascii="仿宋_GB2312" w:hAnsi="仿宋_GB2312" w:eastAsia="仿宋_GB2312" w:cs="仿宋_GB2312"/>
          <w:sz w:val="32"/>
          <w:szCs w:val="32"/>
        </w:rPr>
        <w:t>做好</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年省属高校毕业生到艰苦边远地区基层单位就业学费奖补工作有关事宜通知如下。</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黑体" w:hAnsi="黑体" w:eastAsia="黑体" w:cs="Times New Roman"/>
          <w:sz w:val="32"/>
          <w:szCs w:val="32"/>
        </w:rPr>
      </w:pPr>
      <w:r>
        <w:rPr>
          <w:rFonts w:hint="eastAsia" w:ascii="黑体" w:hAnsi="黑体" w:eastAsia="黑体" w:cs="黑体"/>
          <w:sz w:val="32"/>
          <w:szCs w:val="32"/>
        </w:rPr>
        <w:t>一、明确奖补对象</w:t>
      </w:r>
    </w:p>
    <w:p>
      <w:pPr>
        <w:pStyle w:val="12"/>
        <w:keepNext w:val="0"/>
        <w:keepLines w:val="0"/>
        <w:pageBreakBefore w:val="0"/>
        <w:widowControl w:val="0"/>
        <w:kinsoku/>
        <w:wordWrap/>
        <w:overflowPunct/>
        <w:topLinePunct w:val="0"/>
        <w:bidi w:val="0"/>
        <w:snapToGrid/>
        <w:spacing w:line="590" w:lineRule="exact"/>
        <w:ind w:left="0" w:leftChars="0" w:right="0" w:rightChars="0" w:firstLine="480" w:firstLineChars="200"/>
        <w:jc w:val="both"/>
        <w:textAlignment w:val="auto"/>
        <w:rPr>
          <w:rFonts w:ascii="仿宋_GB2312" w:eastAsia="仿宋_GB2312" w:cs="Times New Roman"/>
          <w:sz w:val="32"/>
          <w:szCs w:val="32"/>
        </w:rPr>
      </w:pPr>
      <w:r>
        <w:pict>
          <v:line id="直接连接符 1" o:spid="_x0000_s1027" o:spt="20" style="position:absolute;left:0pt;margin-left:-17.3pt;margin-top:135.5pt;height:0pt;width:453.25pt;z-index:251659264;mso-width-relative:page;mso-height-relative:page;" stroked="t" coordsize="21600,21600">
            <v:path arrowok="t"/>
            <v:fill focussize="0,0"/>
            <v:stroke weight="4.5pt" color="#FF0000" linestyle="thinThick"/>
            <v:imagedata o:title=""/>
            <o:lock v:ext="edit"/>
          </v:line>
        </w:pic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年毕业并在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日（含）前实现首次就业且就业单位在艰苦边远地区基层单位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w:t>
      </w:r>
      <w:r>
        <w:rPr>
          <w:rFonts w:hint="eastAsia" w:ascii="仿宋_GB2312" w:eastAsia="仿宋_GB2312" w:cs="仿宋_GB2312"/>
          <w:sz w:val="32"/>
          <w:szCs w:val="32"/>
        </w:rPr>
        <w:t>连续不间断服务满</w:t>
      </w:r>
      <w:r>
        <w:rPr>
          <w:rFonts w:ascii="仿宋_GB2312" w:eastAsia="仿宋_GB2312" w:cs="仿宋_GB2312"/>
          <w:sz w:val="32"/>
          <w:szCs w:val="32"/>
        </w:rPr>
        <w:t>3</w:t>
      </w:r>
      <w:r>
        <w:rPr>
          <w:rFonts w:hint="eastAsia" w:ascii="仿宋_GB2312" w:eastAsia="仿宋_GB2312" w:cs="仿宋_GB2312"/>
          <w:sz w:val="32"/>
          <w:szCs w:val="32"/>
        </w:rPr>
        <w:t>年的省属普通高校</w:t>
      </w:r>
      <w:r>
        <w:rPr>
          <w:rFonts w:ascii="仿宋_GB2312" w:eastAsia="仿宋_GB2312" w:cs="仿宋_GB2312"/>
          <w:sz w:val="32"/>
          <w:szCs w:val="32"/>
        </w:rPr>
        <w:t>(</w:t>
      </w:r>
      <w:r>
        <w:rPr>
          <w:rFonts w:hint="eastAsia" w:ascii="仿宋_GB2312" w:eastAsia="仿宋_GB2312" w:cs="仿宋_GB2312"/>
          <w:sz w:val="32"/>
          <w:szCs w:val="32"/>
        </w:rPr>
        <w:t>含招收普通本专科生的成人高校</w:t>
      </w:r>
      <w:r>
        <w:rPr>
          <w:rFonts w:ascii="仿宋_GB2312" w:eastAsia="仿宋_GB2312" w:cs="仿宋_GB2312"/>
          <w:sz w:val="32"/>
          <w:szCs w:val="32"/>
        </w:rPr>
        <w:t>,</w:t>
      </w:r>
      <w:r>
        <w:rPr>
          <w:rFonts w:hint="eastAsia" w:ascii="仿宋_GB2312" w:eastAsia="仿宋_GB2312" w:cs="仿宋_GB2312"/>
          <w:sz w:val="32"/>
          <w:szCs w:val="32"/>
        </w:rPr>
        <w:t>学校名单详见附件</w:t>
      </w:r>
      <w:r>
        <w:rPr>
          <w:rFonts w:ascii="仿宋_GB2312" w:eastAsia="仿宋_GB2312" w:cs="仿宋_GB2312"/>
          <w:sz w:val="32"/>
          <w:szCs w:val="32"/>
        </w:rPr>
        <w:t>1)</w:t>
      </w:r>
      <w:r>
        <w:rPr>
          <w:rFonts w:hint="eastAsia" w:ascii="仿宋_GB2312" w:eastAsia="仿宋_GB2312" w:cs="仿宋_GB2312"/>
          <w:sz w:val="32"/>
          <w:szCs w:val="32"/>
        </w:rPr>
        <w:t>全日制普通本专科、研究生和第二学士学位应届毕业生，在校期间已享受全部免除学费政策的学生除外。符合学费奖补条件但在以往年度因故没有成功办理的学生，可以继续申请。</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黑体" w:hAnsi="黑体" w:eastAsia="黑体" w:cs="Times New Roman"/>
          <w:sz w:val="32"/>
          <w:szCs w:val="32"/>
        </w:rPr>
      </w:pPr>
      <w:r>
        <w:rPr>
          <w:rFonts w:hint="eastAsia" w:ascii="黑体" w:hAnsi="黑体" w:eastAsia="黑体" w:cs="黑体"/>
          <w:sz w:val="32"/>
          <w:szCs w:val="32"/>
        </w:rPr>
        <w:t>二、明确就业地域、基层单位和年限</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“艰苦边远地区”是指《人事部</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财政部关于完善艰苦边远地区津贴制度实施方案的通知》（国人部发〔</w:t>
      </w:r>
      <w:r>
        <w:rPr>
          <w:rFonts w:ascii="仿宋_GB2312" w:hAnsi="黑体" w:eastAsia="仿宋_GB2312" w:cs="仿宋_GB2312"/>
          <w:sz w:val="32"/>
          <w:szCs w:val="32"/>
        </w:rPr>
        <w:t>2006</w:t>
      </w:r>
      <w:r>
        <w:rPr>
          <w:rFonts w:hint="eastAsia" w:ascii="仿宋_GB2312" w:hAnsi="黑体" w:eastAsia="仿宋_GB2312" w:cs="仿宋_GB2312"/>
          <w:sz w:val="32"/>
          <w:szCs w:val="32"/>
        </w:rPr>
        <w:t>〕</w:t>
      </w:r>
      <w:r>
        <w:rPr>
          <w:rFonts w:ascii="仿宋_GB2312" w:hAnsi="黑体" w:eastAsia="仿宋_GB2312" w:cs="仿宋_GB2312"/>
          <w:sz w:val="32"/>
          <w:szCs w:val="32"/>
        </w:rPr>
        <w:t>61</w:t>
      </w:r>
      <w:r>
        <w:rPr>
          <w:rFonts w:hint="eastAsia" w:ascii="仿宋_GB2312" w:hAnsi="黑体" w:eastAsia="仿宋_GB2312" w:cs="仿宋_GB2312"/>
          <w:sz w:val="32"/>
          <w:szCs w:val="32"/>
        </w:rPr>
        <w:t>号）规定的我省</w:t>
      </w:r>
      <w:r>
        <w:rPr>
          <w:rFonts w:ascii="仿宋_GB2312" w:hAnsi="黑体" w:eastAsia="仿宋_GB2312" w:cs="仿宋_GB2312"/>
          <w:sz w:val="32"/>
          <w:szCs w:val="32"/>
        </w:rPr>
        <w:t>12</w:t>
      </w:r>
      <w:r>
        <w:rPr>
          <w:rFonts w:hint="eastAsia" w:ascii="仿宋_GB2312" w:hAnsi="黑体" w:eastAsia="仿宋_GB2312" w:cs="仿宋_GB2312"/>
          <w:sz w:val="32"/>
          <w:szCs w:val="32"/>
        </w:rPr>
        <w:t>个市</w:t>
      </w:r>
      <w:r>
        <w:rPr>
          <w:rFonts w:ascii="仿宋_GB2312" w:hAnsi="黑体" w:eastAsia="仿宋_GB2312" w:cs="仿宋_GB2312"/>
          <w:sz w:val="32"/>
          <w:szCs w:val="32"/>
        </w:rPr>
        <w:t>(</w:t>
      </w:r>
      <w:r>
        <w:rPr>
          <w:rFonts w:hint="eastAsia" w:ascii="仿宋_GB2312" w:hAnsi="黑体" w:eastAsia="仿宋_GB2312" w:cs="仿宋_GB2312"/>
          <w:sz w:val="32"/>
          <w:szCs w:val="32"/>
        </w:rPr>
        <w:t>州</w:t>
      </w:r>
      <w:r>
        <w:rPr>
          <w:rFonts w:ascii="仿宋_GB2312" w:hAnsi="黑体" w:eastAsia="仿宋_GB2312" w:cs="仿宋_GB2312"/>
          <w:sz w:val="32"/>
          <w:szCs w:val="32"/>
        </w:rPr>
        <w:t>)</w:t>
      </w:r>
      <w:r>
        <w:rPr>
          <w:rFonts w:hint="eastAsia" w:ascii="仿宋_GB2312" w:hAnsi="黑体" w:eastAsia="仿宋_GB2312" w:cs="仿宋_GB2312"/>
          <w:sz w:val="32"/>
          <w:szCs w:val="32"/>
        </w:rPr>
        <w:t>的</w:t>
      </w:r>
      <w:r>
        <w:rPr>
          <w:rFonts w:ascii="仿宋_GB2312" w:hAnsi="黑体" w:eastAsia="仿宋_GB2312" w:cs="仿宋_GB2312"/>
          <w:sz w:val="32"/>
          <w:szCs w:val="32"/>
        </w:rPr>
        <w:t>77</w:t>
      </w:r>
      <w:r>
        <w:rPr>
          <w:rFonts w:hint="eastAsia" w:ascii="仿宋_GB2312" w:hAnsi="黑体" w:eastAsia="仿宋_GB2312" w:cs="仿宋_GB2312"/>
          <w:sz w:val="32"/>
          <w:szCs w:val="32"/>
        </w:rPr>
        <w:t>个县</w:t>
      </w:r>
      <w:r>
        <w:rPr>
          <w:rFonts w:ascii="仿宋_GB2312" w:hAnsi="黑体" w:eastAsia="仿宋_GB2312" w:cs="仿宋_GB2312"/>
          <w:sz w:val="32"/>
          <w:szCs w:val="32"/>
        </w:rPr>
        <w:t>(</w:t>
      </w:r>
      <w:r>
        <w:rPr>
          <w:rFonts w:hint="eastAsia" w:ascii="仿宋_GB2312" w:hAnsi="黑体" w:eastAsia="仿宋_GB2312" w:cs="仿宋_GB2312"/>
          <w:sz w:val="32"/>
          <w:szCs w:val="32"/>
        </w:rPr>
        <w:t>市、区</w:t>
      </w:r>
      <w:r>
        <w:rPr>
          <w:rFonts w:ascii="仿宋_GB2312" w:hAnsi="黑体" w:eastAsia="仿宋_GB2312" w:cs="仿宋_GB2312"/>
          <w:sz w:val="32"/>
          <w:szCs w:val="32"/>
        </w:rPr>
        <w:t>)</w:t>
      </w:r>
      <w:r>
        <w:rPr>
          <w:rFonts w:hint="eastAsia" w:ascii="仿宋_GB2312" w:hAnsi="黑体" w:eastAsia="仿宋_GB2312" w:cs="仿宋_GB2312"/>
          <w:sz w:val="32"/>
          <w:szCs w:val="32"/>
        </w:rPr>
        <w:t>（详见附件</w:t>
      </w:r>
      <w:r>
        <w:rPr>
          <w:rFonts w:ascii="仿宋_GB2312" w:hAnsi="黑体" w:eastAsia="仿宋_GB2312" w:cs="仿宋_GB2312"/>
          <w:sz w:val="32"/>
          <w:szCs w:val="32"/>
        </w:rPr>
        <w:t>2</w:t>
      </w:r>
      <w:r>
        <w:rPr>
          <w:rFonts w:hint="eastAsia" w:ascii="仿宋_GB2312" w:hAnsi="黑体" w:eastAsia="仿宋_GB2312" w:cs="仿宋_GB2312"/>
          <w:sz w:val="32"/>
          <w:szCs w:val="32"/>
        </w:rPr>
        <w:t>）。</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hAnsi="仿宋" w:eastAsia="仿宋_GB2312" w:cs="Times New Roman"/>
          <w:sz w:val="32"/>
          <w:szCs w:val="32"/>
        </w:rPr>
      </w:pPr>
      <w:r>
        <w:rPr>
          <w:rFonts w:hint="eastAsia" w:ascii="仿宋_GB2312" w:hAnsi="黑体" w:eastAsia="仿宋_GB2312" w:cs="仿宋_GB2312"/>
          <w:sz w:val="32"/>
          <w:szCs w:val="32"/>
        </w:rPr>
        <w:t>“基层单位”是指</w:t>
      </w:r>
      <w:r>
        <w:rPr>
          <w:rFonts w:ascii="仿宋_GB2312" w:hAnsi="黑体" w:eastAsia="仿宋_GB2312" w:cs="仿宋_GB2312"/>
          <w:sz w:val="32"/>
          <w:szCs w:val="32"/>
        </w:rPr>
        <w:t>184</w:t>
      </w:r>
      <w:r>
        <w:rPr>
          <w:rFonts w:hint="eastAsia" w:ascii="仿宋_GB2312" w:hAnsi="黑体" w:eastAsia="仿宋_GB2312" w:cs="仿宋_GB2312"/>
          <w:sz w:val="32"/>
          <w:szCs w:val="32"/>
        </w:rPr>
        <w:t>号文件第六条规定的艰苦边远地区县以下（不含县本级、城关镇）的机关和国有企事业单位，但不包括金融、烟酒、通讯、电力生产运输销售等行业。符合条件的特岗教师、“一村一大”“三支一扶”“大学生志愿服务西部志愿者”可纳入奖补范围。在符合国家政策规定的艰苦边远地区基层单位范围内正常调动（含借用、借调），连续不间断服务满三年的毕业生应纳入奖补范围。在</w:t>
      </w:r>
      <w:r>
        <w:rPr>
          <w:rFonts w:ascii="仿宋_GB2312" w:hAnsi="黑体" w:eastAsia="仿宋_GB2312" w:cs="仿宋_GB2312"/>
          <w:sz w:val="32"/>
          <w:szCs w:val="32"/>
        </w:rPr>
        <w:t>2</w:t>
      </w:r>
      <w:r>
        <w:rPr>
          <w:rFonts w:hint="eastAsia" w:ascii="仿宋_GB2312" w:hAnsi="黑体" w:eastAsia="仿宋_GB2312" w:cs="仿宋_GB2312"/>
          <w:sz w:val="32"/>
          <w:szCs w:val="32"/>
        </w:rPr>
        <w:t>个及以上单位正常调动者（含借用、借调），需要</w:t>
      </w:r>
      <w:r>
        <w:rPr>
          <w:rFonts w:ascii="仿宋_GB2312" w:hAnsi="黑体" w:eastAsia="仿宋_GB2312" w:cs="仿宋_GB2312"/>
          <w:sz w:val="32"/>
          <w:szCs w:val="32"/>
        </w:rPr>
        <w:t>A</w:t>
      </w:r>
      <w:r>
        <w:rPr>
          <w:rFonts w:hint="eastAsia" w:ascii="仿宋_GB2312" w:hAnsi="黑体" w:eastAsia="仿宋_GB2312" w:cs="仿宋_GB2312"/>
          <w:sz w:val="32"/>
          <w:szCs w:val="32"/>
        </w:rPr>
        <w:t>、</w:t>
      </w:r>
      <w:r>
        <w:rPr>
          <w:rFonts w:ascii="仿宋_GB2312" w:hAnsi="黑体" w:eastAsia="仿宋_GB2312" w:cs="仿宋_GB2312"/>
          <w:sz w:val="32"/>
          <w:szCs w:val="32"/>
        </w:rPr>
        <w:t>B</w:t>
      </w:r>
      <w:r>
        <w:rPr>
          <w:rFonts w:hint="eastAsia" w:ascii="仿宋_GB2312" w:hAnsi="黑体" w:eastAsia="仿宋_GB2312" w:cs="仿宋_GB2312"/>
          <w:sz w:val="32"/>
          <w:szCs w:val="32"/>
        </w:rPr>
        <w:t>两单位或</w:t>
      </w:r>
      <w:r>
        <w:rPr>
          <w:rFonts w:ascii="仿宋_GB2312" w:hAnsi="黑体" w:eastAsia="仿宋_GB2312" w:cs="仿宋_GB2312"/>
          <w:sz w:val="32"/>
          <w:szCs w:val="32"/>
        </w:rPr>
        <w:t>A</w:t>
      </w:r>
      <w:r>
        <w:rPr>
          <w:rFonts w:hint="eastAsia" w:ascii="仿宋_GB2312" w:hAnsi="黑体" w:eastAsia="仿宋_GB2312" w:cs="仿宋_GB2312"/>
          <w:sz w:val="32"/>
          <w:szCs w:val="32"/>
        </w:rPr>
        <w:t>、</w:t>
      </w:r>
      <w:r>
        <w:rPr>
          <w:rFonts w:ascii="仿宋_GB2312" w:hAnsi="黑体" w:eastAsia="仿宋_GB2312" w:cs="仿宋_GB2312"/>
          <w:sz w:val="32"/>
          <w:szCs w:val="32"/>
        </w:rPr>
        <w:t>B</w:t>
      </w:r>
      <w:r>
        <w:rPr>
          <w:rFonts w:hint="eastAsia" w:ascii="仿宋_GB2312" w:hAnsi="黑体" w:eastAsia="仿宋_GB2312" w:cs="仿宋_GB2312"/>
          <w:sz w:val="32"/>
          <w:szCs w:val="32"/>
        </w:rPr>
        <w:t>、</w:t>
      </w:r>
      <w:r>
        <w:rPr>
          <w:rFonts w:ascii="仿宋_GB2312" w:hAnsi="黑体" w:eastAsia="仿宋_GB2312" w:cs="仿宋_GB2312"/>
          <w:sz w:val="32"/>
          <w:szCs w:val="32"/>
        </w:rPr>
        <w:t>C</w:t>
      </w:r>
      <w:r>
        <w:rPr>
          <w:rFonts w:hint="eastAsia" w:ascii="仿宋_GB2312" w:hAnsi="黑体" w:eastAsia="仿宋_GB2312" w:cs="仿宋_GB2312"/>
          <w:sz w:val="32"/>
          <w:szCs w:val="32"/>
        </w:rPr>
        <w:t>等单位同时符合</w:t>
      </w:r>
      <w:r>
        <w:rPr>
          <w:rFonts w:hint="eastAsia" w:ascii="仿宋_GB2312" w:hAnsi="仿宋" w:eastAsia="仿宋_GB2312" w:cs="仿宋_GB2312"/>
          <w:sz w:val="32"/>
          <w:szCs w:val="32"/>
        </w:rPr>
        <w:t>“艰苦边远地区”和“基层单位”的条件。</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“连续服务满三年”是指服务时间按对年对月对日计算满</w:t>
      </w:r>
      <w:r>
        <w:rPr>
          <w:rFonts w:ascii="仿宋_GB2312" w:hAnsi="仿宋" w:eastAsia="仿宋_GB2312" w:cs="仿宋_GB2312"/>
          <w:sz w:val="32"/>
          <w:szCs w:val="32"/>
        </w:rPr>
        <w:t>3</w:t>
      </w:r>
      <w:r>
        <w:rPr>
          <w:rFonts w:hint="eastAsia" w:ascii="仿宋_GB2312" w:hAnsi="仿宋" w:eastAsia="仿宋_GB2312" w:cs="仿宋_GB2312"/>
          <w:sz w:val="32"/>
          <w:szCs w:val="32"/>
        </w:rPr>
        <w:t>年。</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黑体" w:hAnsi="黑体" w:eastAsia="黑体" w:cs="Times New Roman"/>
          <w:sz w:val="32"/>
          <w:szCs w:val="32"/>
        </w:rPr>
      </w:pPr>
      <w:r>
        <w:rPr>
          <w:rFonts w:hint="eastAsia" w:ascii="黑体" w:hAnsi="黑体" w:eastAsia="黑体" w:cs="黑体"/>
          <w:sz w:val="32"/>
          <w:szCs w:val="32"/>
        </w:rPr>
        <w:t>三、把握奖补标准和计算方法</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eastAsia="仿宋_GB2312" w:cs="Times New Roman"/>
          <w:sz w:val="32"/>
          <w:szCs w:val="32"/>
        </w:rPr>
      </w:pPr>
      <w:r>
        <w:rPr>
          <w:rFonts w:hint="eastAsia" w:ascii="仿宋_GB2312" w:hAnsi="黑体" w:eastAsia="仿宋_GB2312" w:cs="仿宋_GB2312"/>
          <w:sz w:val="32"/>
          <w:szCs w:val="32"/>
        </w:rPr>
        <w:t>学费奖补按毕业生在校期间实际交纳的学费计算（享受了部</w:t>
      </w:r>
      <w:r>
        <w:rPr>
          <w:rFonts w:hint="eastAsia" w:ascii="仿宋_GB2312" w:eastAsia="仿宋_GB2312" w:cs="仿宋_GB2312"/>
          <w:sz w:val="32"/>
          <w:szCs w:val="32"/>
        </w:rPr>
        <w:t>分减免学费的应予扣除），但最高不超过</w:t>
      </w:r>
      <w:r>
        <w:rPr>
          <w:rFonts w:ascii="仿宋_GB2312" w:eastAsia="仿宋_GB2312" w:cs="仿宋_GB2312"/>
          <w:sz w:val="32"/>
          <w:szCs w:val="32"/>
        </w:rPr>
        <w:t>6000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学年；奖补年限以毕业生最后学历实际学制年限为准，即专升本、本硕连读、中职高职连读、第二学士学位毕业生，分别按照完成本科、硕士、高职和第二学士学位阶段学习任务的实际年限计算。若存在学费欠缴等情况的，应将在校期间欠缴学费纳入计算，并补缴给学校。已享受应征入伍服兵役国家资助和退役士兵教育资助的毕业生，不再享受本资助政策。</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黑体" w:hAnsi="黑体" w:eastAsia="黑体" w:cs="Times New Roman"/>
          <w:sz w:val="32"/>
          <w:szCs w:val="32"/>
        </w:rPr>
      </w:pPr>
      <w:r>
        <w:rPr>
          <w:rFonts w:hint="eastAsia" w:ascii="黑体" w:hAnsi="黑体" w:eastAsia="黑体" w:cs="黑体"/>
          <w:sz w:val="32"/>
          <w:szCs w:val="32"/>
        </w:rPr>
        <w:t>四、规范奖补申请、审核程序</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今年学费奖补继续实行网络申请、现场确认和网络审核的形式，</w:t>
      </w:r>
      <w:r>
        <w:rPr>
          <w:rFonts w:ascii="仿宋_GB2312" w:hAnsi="黑体" w:eastAsia="仿宋_GB2312" w:cs="仿宋_GB2312"/>
          <w:sz w:val="32"/>
          <w:szCs w:val="32"/>
        </w:rPr>
        <w:t>4</w:t>
      </w:r>
      <w:r>
        <w:rPr>
          <w:rFonts w:hint="eastAsia" w:ascii="仿宋_GB2312" w:hAnsi="黑体" w:eastAsia="仿宋_GB2312" w:cs="仿宋_GB2312"/>
          <w:sz w:val="32"/>
          <w:szCs w:val="32"/>
        </w:rPr>
        <w:t>月</w:t>
      </w:r>
      <w:r>
        <w:rPr>
          <w:rFonts w:ascii="仿宋_GB2312" w:hAnsi="黑体" w:eastAsia="仿宋_GB2312" w:cs="仿宋_GB2312"/>
          <w:sz w:val="32"/>
          <w:szCs w:val="32"/>
        </w:rPr>
        <w:t>20</w:t>
      </w:r>
      <w:r>
        <w:rPr>
          <w:rFonts w:hint="eastAsia" w:ascii="仿宋_GB2312" w:hAnsi="黑体" w:eastAsia="仿宋_GB2312" w:cs="仿宋_GB2312"/>
          <w:sz w:val="32"/>
          <w:szCs w:val="32"/>
        </w:rPr>
        <w:t>日开始，预计</w:t>
      </w:r>
      <w:r>
        <w:rPr>
          <w:rFonts w:ascii="仿宋_GB2312" w:hAnsi="黑体" w:eastAsia="仿宋_GB2312" w:cs="仿宋_GB2312"/>
          <w:sz w:val="32"/>
          <w:szCs w:val="32"/>
        </w:rPr>
        <w:t>10</w:t>
      </w:r>
      <w:r>
        <w:rPr>
          <w:rFonts w:hint="eastAsia" w:ascii="仿宋_GB2312" w:hAnsi="黑体" w:eastAsia="仿宋_GB2312" w:cs="仿宋_GB2312"/>
          <w:sz w:val="32"/>
          <w:szCs w:val="32"/>
        </w:rPr>
        <w:t>月</w:t>
      </w:r>
      <w:r>
        <w:rPr>
          <w:rFonts w:ascii="仿宋_GB2312" w:hAnsi="黑体" w:eastAsia="仿宋_GB2312" w:cs="仿宋_GB2312"/>
          <w:sz w:val="32"/>
          <w:szCs w:val="32"/>
        </w:rPr>
        <w:t>30</w:t>
      </w:r>
      <w:r>
        <w:rPr>
          <w:rFonts w:hint="eastAsia" w:ascii="仿宋_GB2312" w:hAnsi="黑体" w:eastAsia="仿宋_GB2312" w:cs="仿宋_GB2312"/>
          <w:sz w:val="32"/>
          <w:szCs w:val="32"/>
        </w:rPr>
        <w:t>日前完成。</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eastAsia="仿宋_GB2312" w:cs="Times New Roman"/>
          <w:sz w:val="32"/>
          <w:szCs w:val="32"/>
        </w:rPr>
      </w:pPr>
      <w:r>
        <w:rPr>
          <w:rFonts w:hint="eastAsia" w:ascii="楷体_GB2312" w:hAnsi="楷体_GB2312" w:eastAsia="楷体_GB2312" w:cs="楷体_GB2312"/>
          <w:sz w:val="32"/>
          <w:szCs w:val="32"/>
        </w:rPr>
        <w:t>（一）网络申请。</w:t>
      </w:r>
      <w:r>
        <w:rPr>
          <w:rFonts w:hint="eastAsia" w:ascii="仿宋_GB2312" w:hAnsi="楷体_GB2312" w:eastAsia="仿宋_GB2312" w:cs="仿宋_GB2312"/>
          <w:sz w:val="32"/>
          <w:szCs w:val="32"/>
        </w:rPr>
        <w:t>申请人登录四川学生资助网</w:t>
      </w:r>
      <w:r>
        <w:rPr>
          <w:rFonts w:ascii="仿宋_GB2312" w:hAnsi="楷体_GB2312" w:eastAsia="仿宋_GB2312" w:cs="仿宋_GB2312"/>
          <w:spacing w:val="-14"/>
        </w:rPr>
        <w:t>(www.scxszz.cn)</w:t>
      </w:r>
      <w:r>
        <w:rPr>
          <w:rFonts w:hint="eastAsia" w:ascii="仿宋_GB2312" w:hAnsi="楷体_GB2312" w:eastAsia="仿宋_GB2312" w:cs="仿宋_GB2312"/>
          <w:spacing w:val="-14"/>
          <w:sz w:val="32"/>
          <w:szCs w:val="32"/>
        </w:rPr>
        <w:t>，</w:t>
      </w:r>
      <w:r>
        <w:rPr>
          <w:rFonts w:hint="eastAsia" w:ascii="仿宋_GB2312" w:hAnsi="楷体_GB2312" w:eastAsia="仿宋_GB2312" w:cs="仿宋_GB2312"/>
          <w:sz w:val="32"/>
          <w:szCs w:val="32"/>
        </w:rPr>
        <w:t>进入“四川省基层服务学费奖补在线申请”系统，按照《“基层就业学费奖补”在线申请操作说明》进行在线申请。申请人应如实、准确填报个人身份、就业单位、学历学制、学费缴纳、国</w:t>
      </w:r>
      <w:r>
        <w:rPr>
          <w:rFonts w:hint="eastAsia" w:ascii="仿宋_GB2312" w:eastAsia="仿宋_GB2312" w:cs="仿宋_GB2312"/>
          <w:sz w:val="32"/>
          <w:szCs w:val="32"/>
        </w:rPr>
        <w:t>家助学贷款等信息，并上传相关申请材料（详见附件</w:t>
      </w:r>
      <w:r>
        <w:rPr>
          <w:rFonts w:ascii="仿宋_GB2312" w:eastAsia="仿宋_GB2312" w:cs="仿宋_GB2312"/>
          <w:sz w:val="32"/>
          <w:szCs w:val="32"/>
        </w:rPr>
        <w:t>3</w:t>
      </w:r>
      <w:r>
        <w:rPr>
          <w:rFonts w:hint="eastAsia" w:asci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录（聘）用文件、劳动合同均须提供完整、清晰的扫描件。若录（聘）用文件附件中所涉人员信息较多时，应将申请人姓名进行突出标注，以便于网络审核。</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hAnsi="楷体_GB2312" w:eastAsia="仿宋_GB2312" w:cs="Times New Roman"/>
          <w:sz w:val="32"/>
          <w:szCs w:val="32"/>
        </w:rPr>
      </w:pPr>
      <w:r>
        <w:rPr>
          <w:rFonts w:ascii="仿宋_GB2312" w:eastAsia="仿宋_GB2312" w:cs="仿宋_GB2312"/>
          <w:sz w:val="32"/>
          <w:szCs w:val="32"/>
        </w:rPr>
        <w:t>2.</w:t>
      </w:r>
      <w:r>
        <w:rPr>
          <w:rFonts w:hint="eastAsia" w:ascii="仿宋_GB2312" w:hAnsi="楷体_GB2312" w:eastAsia="仿宋_GB2312" w:cs="仿宋_GB2312"/>
          <w:sz w:val="32"/>
          <w:szCs w:val="32"/>
        </w:rPr>
        <w:t>申请人就业单位应在</w:t>
      </w:r>
      <w:r>
        <w:rPr>
          <w:rFonts w:hint="eastAsia" w:ascii="仿宋_GB2312" w:eastAsia="仿宋_GB2312" w:cs="仿宋_GB2312"/>
          <w:sz w:val="32"/>
          <w:szCs w:val="32"/>
        </w:rPr>
        <w:t>《四川省省属高校毕业生基层就业学费奖补单位证明意见》（以下简称《单位证明意见》，详见附件</w:t>
      </w:r>
      <w:r>
        <w:rPr>
          <w:rFonts w:ascii="仿宋_GB2312" w:eastAsia="仿宋_GB2312" w:cs="仿宋_GB2312"/>
          <w:sz w:val="32"/>
          <w:szCs w:val="32"/>
        </w:rPr>
        <w:t>4</w:t>
      </w:r>
      <w:r>
        <w:rPr>
          <w:rFonts w:hint="eastAsia" w:ascii="仿宋_GB2312" w:eastAsia="仿宋_GB2312" w:cs="仿宋_GB2312"/>
          <w:sz w:val="32"/>
          <w:szCs w:val="32"/>
        </w:rPr>
        <w:t>）</w:t>
      </w:r>
      <w:r>
        <w:rPr>
          <w:rFonts w:hint="eastAsia" w:ascii="仿宋_GB2312" w:hAnsi="楷体_GB2312" w:eastAsia="仿宋_GB2312" w:cs="仿宋_GB2312"/>
          <w:sz w:val="32"/>
          <w:szCs w:val="32"/>
        </w:rPr>
        <w:t>上如实出具意见并加盖单位公章。</w:t>
      </w:r>
      <w:r>
        <w:rPr>
          <w:rFonts w:hint="eastAsia" w:ascii="仿宋_GB2312" w:eastAsia="仿宋_GB2312" w:cs="仿宋_GB2312"/>
          <w:sz w:val="32"/>
          <w:szCs w:val="32"/>
        </w:rPr>
        <w:t>在首次就业三年内，申请人</w:t>
      </w:r>
      <w:r>
        <w:rPr>
          <w:rFonts w:hint="eastAsia" w:ascii="仿宋_GB2312" w:hAnsi="楷体_GB2312" w:eastAsia="仿宋_GB2312" w:cs="仿宋_GB2312"/>
          <w:sz w:val="32"/>
          <w:szCs w:val="32"/>
        </w:rPr>
        <w:t>如正常调动两个及以上就业单位的，各就业单位均须出具《单位证明意见》。证明人须为就业单位主要负责人或人事工作负责人，签名必须手写，不允许代签或签章。除试用期年度考核为不定等次外，若申请人年度考核有不定等次、基本称职（基本合格）或不称职（不合格）的情况，不得申请。</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所有上传系统的材料字迹、印章应清晰可辨，并按系统要求的顺序制成</w:t>
      </w:r>
      <w:r>
        <w:rPr>
          <w:rFonts w:ascii="仿宋_GB2312" w:eastAsia="仿宋_GB2312" w:cs="仿宋_GB2312"/>
          <w:sz w:val="32"/>
          <w:szCs w:val="32"/>
        </w:rPr>
        <w:t>word</w:t>
      </w:r>
      <w:r>
        <w:rPr>
          <w:rFonts w:hint="eastAsia" w:ascii="仿宋_GB2312" w:eastAsia="仿宋_GB2312" w:cs="仿宋_GB2312"/>
          <w:sz w:val="32"/>
          <w:szCs w:val="32"/>
        </w:rPr>
        <w:t>文档。申请人一旦正式提交，任何信息将不可修改，但可登录系统查看审核工作进展情况。</w:t>
      </w:r>
      <w:r>
        <w:rPr>
          <w:rFonts w:hint="eastAsia" w:ascii="仿宋_GB2312" w:hAnsi="楷体_GB2312" w:eastAsia="仿宋_GB2312" w:cs="仿宋_GB2312"/>
          <w:sz w:val="32"/>
          <w:szCs w:val="32"/>
        </w:rPr>
        <w:t>“四川省基层服务学费奖补在线申请”</w:t>
      </w:r>
      <w:r>
        <w:rPr>
          <w:rFonts w:hint="eastAsia" w:ascii="仿宋_GB2312" w:eastAsia="仿宋_GB2312" w:cs="仿宋_GB2312"/>
          <w:sz w:val="32"/>
          <w:szCs w:val="32"/>
        </w:rPr>
        <w:t>将于</w:t>
      </w:r>
      <w:r>
        <w:rPr>
          <w:rFonts w:ascii="仿宋_GB2312" w:eastAsia="仿宋_GB2312" w:cs="仿宋_GB2312"/>
          <w:sz w:val="32"/>
          <w:szCs w:val="32"/>
        </w:rPr>
        <w:t>4</w:t>
      </w:r>
      <w:r>
        <w:rPr>
          <w:rFonts w:hint="eastAsia" w:ascii="仿宋_GB2312" w:eastAsia="仿宋_GB2312" w:cs="仿宋_GB2312"/>
          <w:sz w:val="32"/>
          <w:szCs w:val="32"/>
        </w:rPr>
        <w:t>月</w:t>
      </w:r>
      <w:r>
        <w:rPr>
          <w:rFonts w:ascii="仿宋_GB2312" w:eastAsia="仿宋_GB2312" w:cs="仿宋_GB2312"/>
          <w:sz w:val="32"/>
          <w:szCs w:val="32"/>
        </w:rPr>
        <w:t>20</w:t>
      </w:r>
      <w:r>
        <w:rPr>
          <w:rFonts w:hint="eastAsia" w:ascii="仿宋_GB2312" w:eastAsia="仿宋_GB2312" w:cs="仿宋_GB2312"/>
          <w:sz w:val="32"/>
          <w:szCs w:val="32"/>
        </w:rPr>
        <w:t>日开放，</w:t>
      </w:r>
      <w:r>
        <w:rPr>
          <w:rFonts w:ascii="仿宋_GB2312" w:eastAsia="仿宋_GB2312" w:cs="仿宋_GB2312"/>
          <w:sz w:val="32"/>
          <w:szCs w:val="32"/>
        </w:rPr>
        <w:t>5</w:t>
      </w:r>
      <w:r>
        <w:rPr>
          <w:rFonts w:hint="eastAsia" w:ascii="仿宋_GB2312" w:eastAsia="仿宋_GB2312" w:cs="仿宋_GB2312"/>
          <w:sz w:val="32"/>
          <w:szCs w:val="32"/>
        </w:rPr>
        <w:t>月</w:t>
      </w:r>
      <w:r>
        <w:rPr>
          <w:rFonts w:ascii="仿宋_GB2312" w:eastAsia="仿宋_GB2312" w:cs="仿宋_GB2312"/>
          <w:sz w:val="32"/>
          <w:szCs w:val="32"/>
        </w:rPr>
        <w:t>20</w:t>
      </w:r>
      <w:r>
        <w:rPr>
          <w:rFonts w:hint="eastAsia" w:ascii="仿宋_GB2312" w:eastAsia="仿宋_GB2312" w:cs="仿宋_GB2312"/>
          <w:sz w:val="32"/>
          <w:szCs w:val="32"/>
        </w:rPr>
        <w:t>日关闭，逾期无法申请。</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eastAsia="仿宋_GB2312" w:cs="Times New Roman"/>
          <w:sz w:val="32"/>
          <w:szCs w:val="32"/>
        </w:rPr>
      </w:pPr>
      <w:r>
        <w:rPr>
          <w:rFonts w:hint="eastAsia" w:ascii="楷体_GB2312" w:hAnsi="楷体_GB2312" w:eastAsia="楷体_GB2312" w:cs="楷体_GB2312"/>
          <w:sz w:val="32"/>
          <w:szCs w:val="32"/>
        </w:rPr>
        <w:t>（二）现场确认。</w:t>
      </w:r>
      <w:r>
        <w:rPr>
          <w:rFonts w:hint="eastAsia" w:ascii="仿宋_GB2312" w:eastAsia="仿宋_GB2312" w:cs="仿宋_GB2312"/>
          <w:sz w:val="32"/>
          <w:szCs w:val="32"/>
        </w:rPr>
        <w:t>申请人在网上完成信息填报、材料提交后，须在线生成、打印《四川省省属高校毕业生艰苦边远地区基层单位就业学费奖补申请表》（详见附件</w:t>
      </w:r>
      <w:r>
        <w:rPr>
          <w:rFonts w:ascii="仿宋_GB2312" w:eastAsia="仿宋_GB2312" w:cs="仿宋_GB2312"/>
          <w:sz w:val="32"/>
          <w:szCs w:val="32"/>
        </w:rPr>
        <w:t>5</w:t>
      </w:r>
      <w:r>
        <w:rPr>
          <w:rFonts w:hint="eastAsia" w:ascii="仿宋_GB2312" w:eastAsia="仿宋_GB2312" w:cs="仿宋_GB2312"/>
          <w:sz w:val="32"/>
          <w:szCs w:val="32"/>
        </w:rPr>
        <w:t>），同时携带相关申请材料（具体见附件</w:t>
      </w:r>
      <w:r>
        <w:rPr>
          <w:rFonts w:ascii="仿宋_GB2312" w:eastAsia="仿宋_GB2312" w:cs="仿宋_GB2312"/>
          <w:sz w:val="32"/>
          <w:szCs w:val="32"/>
        </w:rPr>
        <w:t>3</w:t>
      </w:r>
      <w:r>
        <w:rPr>
          <w:rFonts w:hint="eastAsia" w:ascii="仿宋_GB2312" w:eastAsia="仿宋_GB2312" w:cs="仿宋_GB2312"/>
          <w:sz w:val="32"/>
          <w:szCs w:val="32"/>
        </w:rPr>
        <w:t>）于</w:t>
      </w:r>
      <w:r>
        <w:rPr>
          <w:rFonts w:ascii="仿宋_GB2312" w:eastAsia="仿宋_GB2312" w:cs="仿宋_GB2312"/>
          <w:sz w:val="32"/>
          <w:szCs w:val="32"/>
        </w:rPr>
        <w:t>5</w:t>
      </w:r>
      <w:r>
        <w:rPr>
          <w:rFonts w:hint="eastAsia" w:ascii="仿宋_GB2312" w:eastAsia="仿宋_GB2312" w:cs="仿宋_GB2312"/>
          <w:sz w:val="32"/>
          <w:szCs w:val="32"/>
        </w:rPr>
        <w:t>月</w:t>
      </w:r>
      <w:r>
        <w:rPr>
          <w:rFonts w:ascii="仿宋_GB2312" w:eastAsia="仿宋_GB2312" w:cs="仿宋_GB2312"/>
          <w:sz w:val="32"/>
          <w:szCs w:val="32"/>
        </w:rPr>
        <w:t>25</w:t>
      </w:r>
      <w:r>
        <w:rPr>
          <w:rFonts w:hint="eastAsia" w:ascii="仿宋_GB2312" w:eastAsia="仿宋_GB2312" w:cs="仿宋_GB2312"/>
          <w:sz w:val="32"/>
          <w:szCs w:val="32"/>
        </w:rPr>
        <w:t>日前到就业所在地县</w:t>
      </w:r>
      <w:r>
        <w:rPr>
          <w:rFonts w:ascii="仿宋_GB2312" w:eastAsia="仿宋_GB2312" w:cs="仿宋_GB2312"/>
          <w:sz w:val="32"/>
          <w:szCs w:val="32"/>
        </w:rPr>
        <w:t>(</w:t>
      </w:r>
      <w:r>
        <w:rPr>
          <w:rFonts w:hint="eastAsia" w:ascii="仿宋_GB2312" w:eastAsia="仿宋_GB2312" w:cs="仿宋_GB2312"/>
          <w:sz w:val="32"/>
          <w:szCs w:val="32"/>
        </w:rPr>
        <w:t>市、区</w:t>
      </w:r>
      <w:r>
        <w:rPr>
          <w:rFonts w:ascii="仿宋_GB2312" w:eastAsia="仿宋_GB2312" w:cs="仿宋_GB2312"/>
          <w:sz w:val="32"/>
          <w:szCs w:val="32"/>
        </w:rPr>
        <w:t>)</w:t>
      </w:r>
      <w:r>
        <w:rPr>
          <w:rFonts w:hint="eastAsia" w:ascii="仿宋_GB2312" w:eastAsia="仿宋_GB2312" w:cs="仿宋_GB2312"/>
          <w:sz w:val="32"/>
          <w:szCs w:val="32"/>
        </w:rPr>
        <w:t>学生资助管理中心（教育局）进行现场确认。申请人提交的纸质材料不符合本通知要求，或与网上</w:t>
      </w:r>
      <w:r>
        <w:rPr>
          <w:rFonts w:hint="eastAsia" w:ascii="仿宋_GB2312" w:hAnsi="楷体_GB2312" w:eastAsia="仿宋_GB2312" w:cs="仿宋_GB2312"/>
          <w:sz w:val="32"/>
          <w:szCs w:val="32"/>
        </w:rPr>
        <w:t>填报信息不一致的，现场确认不得通过。</w:t>
      </w:r>
      <w:r>
        <w:rPr>
          <w:rFonts w:hint="eastAsia" w:ascii="仿宋_GB2312" w:eastAsia="仿宋_GB2312" w:cs="仿宋_GB2312"/>
          <w:sz w:val="32"/>
          <w:szCs w:val="32"/>
        </w:rPr>
        <w:t>申请人提交的纸质材料，由县（市、区）学生资助管理中心（教育局）存档备查。</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hAnsi="楷体_GB2312" w:eastAsia="仿宋_GB2312" w:cs="Times New Roman"/>
          <w:sz w:val="32"/>
          <w:szCs w:val="32"/>
        </w:rPr>
      </w:pPr>
      <w:r>
        <w:rPr>
          <w:rFonts w:hint="eastAsia" w:ascii="楷体_GB2312" w:hAnsi="楷体_GB2312" w:eastAsia="楷体_GB2312" w:cs="楷体_GB2312"/>
          <w:sz w:val="32"/>
          <w:szCs w:val="32"/>
        </w:rPr>
        <w:t>（三）县</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市、区</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、市</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州</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教育局审核公示。</w:t>
      </w:r>
      <w:r>
        <w:rPr>
          <w:rFonts w:hint="eastAsia" w:ascii="仿宋_GB2312" w:hAnsi="楷体_GB2312" w:eastAsia="仿宋_GB2312" w:cs="仿宋_GB2312"/>
          <w:sz w:val="32"/>
          <w:szCs w:val="32"/>
        </w:rPr>
        <w:t>县</w:t>
      </w:r>
      <w:r>
        <w:rPr>
          <w:rFonts w:ascii="仿宋_GB2312" w:hAnsi="楷体_GB2312" w:eastAsia="仿宋_GB2312" w:cs="仿宋_GB2312"/>
          <w:sz w:val="32"/>
          <w:szCs w:val="32"/>
        </w:rPr>
        <w:t>(</w:t>
      </w:r>
      <w:r>
        <w:rPr>
          <w:rFonts w:hint="eastAsia" w:ascii="仿宋_GB2312" w:hAnsi="楷体_GB2312" w:eastAsia="仿宋_GB2312" w:cs="仿宋_GB2312"/>
          <w:sz w:val="32"/>
          <w:szCs w:val="32"/>
        </w:rPr>
        <w:t>市、区</w:t>
      </w:r>
      <w:r>
        <w:rPr>
          <w:rFonts w:ascii="仿宋_GB2312" w:hAnsi="楷体_GB2312" w:eastAsia="仿宋_GB2312" w:cs="仿宋_GB2312"/>
          <w:sz w:val="32"/>
          <w:szCs w:val="32"/>
        </w:rPr>
        <w:t>)</w:t>
      </w:r>
      <w:r>
        <w:rPr>
          <w:rFonts w:hint="eastAsia" w:ascii="仿宋_GB2312" w:hAnsi="楷体_GB2312" w:eastAsia="仿宋_GB2312" w:cs="仿宋_GB2312"/>
          <w:sz w:val="32"/>
          <w:szCs w:val="32"/>
        </w:rPr>
        <w:t>、</w:t>
      </w:r>
      <w:r>
        <w:rPr>
          <w:rFonts w:ascii="仿宋_GB2312" w:hAnsi="楷体_GB2312" w:eastAsia="仿宋_GB2312" w:cs="仿宋_GB2312"/>
          <w:sz w:val="32"/>
          <w:szCs w:val="32"/>
        </w:rPr>
        <w:t xml:space="preserve"> </w:t>
      </w:r>
      <w:r>
        <w:rPr>
          <w:rFonts w:hint="eastAsia" w:ascii="仿宋_GB2312" w:hAnsi="楷体_GB2312" w:eastAsia="仿宋_GB2312" w:cs="仿宋_GB2312"/>
          <w:sz w:val="32"/>
          <w:szCs w:val="32"/>
        </w:rPr>
        <w:t>市（州）学生资助管理中心（教育局）登录四川学生资助网，进入“四川省学生资助管理系统”进行审核。审核工作须结合申请人提交的有关纸质资料，并会商同级人社（国资）等部门进行。审核工作结束后，点击“数据汇总”生成《</w:t>
      </w:r>
      <w:r>
        <w:rPr>
          <w:rFonts w:ascii="仿宋_GB2312" w:hAnsi="楷体_GB2312" w:eastAsia="仿宋_GB2312" w:cs="仿宋_GB2312"/>
          <w:sz w:val="32"/>
          <w:szCs w:val="32"/>
        </w:rPr>
        <w:t>2020</w:t>
      </w:r>
      <w:r>
        <w:rPr>
          <w:rFonts w:hint="eastAsia" w:ascii="仿宋_GB2312" w:hAnsi="楷体_GB2312" w:eastAsia="仿宋_GB2312" w:cs="仿宋_GB2312"/>
          <w:sz w:val="32"/>
          <w:szCs w:val="32"/>
        </w:rPr>
        <w:t>年四川省省属高校毕业生艰苦边远地区基层单位就业学费奖补公示名单》（详见附件</w:t>
      </w:r>
      <w:r>
        <w:rPr>
          <w:rFonts w:ascii="仿宋_GB2312" w:hAnsi="楷体_GB2312" w:eastAsia="仿宋_GB2312" w:cs="仿宋_GB2312"/>
          <w:sz w:val="32"/>
          <w:szCs w:val="32"/>
        </w:rPr>
        <w:t>6</w:t>
      </w:r>
      <w:r>
        <w:rPr>
          <w:rFonts w:hint="eastAsia" w:ascii="仿宋_GB2312" w:hAnsi="楷体_GB2312" w:eastAsia="仿宋_GB2312" w:cs="仿宋_GB2312"/>
          <w:sz w:val="32"/>
          <w:szCs w:val="32"/>
        </w:rPr>
        <w:t>）。同时，应通过网站、微信公众号进行不少于</w:t>
      </w:r>
      <w:r>
        <w:rPr>
          <w:rFonts w:ascii="仿宋_GB2312" w:hAnsi="楷体_GB2312" w:eastAsia="仿宋_GB2312" w:cs="仿宋_GB2312"/>
          <w:sz w:val="32"/>
          <w:szCs w:val="32"/>
        </w:rPr>
        <w:t>5</w:t>
      </w:r>
      <w:r>
        <w:rPr>
          <w:rFonts w:hint="eastAsia" w:ascii="仿宋_GB2312" w:hAnsi="楷体_GB2312" w:eastAsia="仿宋_GB2312" w:cs="仿宋_GB2312"/>
          <w:sz w:val="32"/>
          <w:szCs w:val="32"/>
        </w:rPr>
        <w:t>个工作日的公示，公示时，应将申请人身份证号码等敏感信息进行模糊处理。还可采用通过电子政务平台或党政网公示到申请人现工作单位或发函证明意见的出具单位等方式进行公示。公示无异议后，逐级提交复审。县（市、区）学生资助管理中心（教育局）系统审核、公示、上报工作在</w:t>
      </w:r>
      <w:r>
        <w:rPr>
          <w:rFonts w:ascii="仿宋_GB2312" w:hAnsi="楷体_GB2312" w:eastAsia="仿宋_GB2312" w:cs="仿宋_GB2312"/>
          <w:sz w:val="32"/>
          <w:szCs w:val="32"/>
        </w:rPr>
        <w:t>6</w:t>
      </w:r>
      <w:r>
        <w:rPr>
          <w:rFonts w:hint="eastAsia" w:ascii="仿宋_GB2312" w:hAnsi="楷体_GB2312" w:eastAsia="仿宋_GB2312" w:cs="仿宋_GB2312"/>
          <w:sz w:val="32"/>
          <w:szCs w:val="32"/>
        </w:rPr>
        <w:t>月</w:t>
      </w:r>
      <w:r>
        <w:rPr>
          <w:rFonts w:ascii="仿宋_GB2312" w:hAnsi="楷体_GB2312" w:eastAsia="仿宋_GB2312" w:cs="仿宋_GB2312"/>
          <w:sz w:val="32"/>
          <w:szCs w:val="32"/>
        </w:rPr>
        <w:t>15</w:t>
      </w:r>
      <w:r>
        <w:rPr>
          <w:rFonts w:hint="eastAsia" w:ascii="仿宋_GB2312" w:hAnsi="楷体_GB2312" w:eastAsia="仿宋_GB2312" w:cs="仿宋_GB2312"/>
          <w:sz w:val="32"/>
          <w:szCs w:val="32"/>
        </w:rPr>
        <w:t>日前完成。市（州）学生资助管理中心（教育局）系统审核、公示、上报工作在</w:t>
      </w:r>
      <w:r>
        <w:rPr>
          <w:rFonts w:ascii="仿宋_GB2312" w:hAnsi="楷体_GB2312" w:eastAsia="仿宋_GB2312" w:cs="仿宋_GB2312"/>
          <w:sz w:val="32"/>
          <w:szCs w:val="32"/>
        </w:rPr>
        <w:t>7</w:t>
      </w:r>
      <w:r>
        <w:rPr>
          <w:rFonts w:hint="eastAsia" w:ascii="仿宋_GB2312" w:hAnsi="楷体_GB2312" w:eastAsia="仿宋_GB2312" w:cs="仿宋_GB2312"/>
          <w:sz w:val="32"/>
          <w:szCs w:val="32"/>
        </w:rPr>
        <w:t>月</w:t>
      </w:r>
      <w:r>
        <w:rPr>
          <w:rFonts w:ascii="仿宋_GB2312" w:hAnsi="楷体_GB2312" w:eastAsia="仿宋_GB2312" w:cs="仿宋_GB2312"/>
          <w:sz w:val="32"/>
          <w:szCs w:val="32"/>
        </w:rPr>
        <w:t>6</w:t>
      </w:r>
      <w:r>
        <w:rPr>
          <w:rFonts w:hint="eastAsia" w:ascii="仿宋_GB2312" w:hAnsi="楷体_GB2312" w:eastAsia="仿宋_GB2312" w:cs="仿宋_GB2312"/>
          <w:sz w:val="32"/>
          <w:szCs w:val="32"/>
        </w:rPr>
        <w:t>日前完成，并于</w:t>
      </w:r>
      <w:r>
        <w:rPr>
          <w:rFonts w:ascii="仿宋_GB2312" w:hAnsi="楷体_GB2312" w:eastAsia="仿宋_GB2312" w:cs="仿宋_GB2312"/>
          <w:sz w:val="32"/>
          <w:szCs w:val="32"/>
        </w:rPr>
        <w:t>7</w:t>
      </w:r>
      <w:r>
        <w:rPr>
          <w:rFonts w:hint="eastAsia" w:ascii="仿宋_GB2312" w:hAnsi="楷体_GB2312" w:eastAsia="仿宋_GB2312" w:cs="仿宋_GB2312"/>
          <w:sz w:val="32"/>
          <w:szCs w:val="32"/>
        </w:rPr>
        <w:t>月</w:t>
      </w:r>
      <w:r>
        <w:rPr>
          <w:rFonts w:ascii="仿宋_GB2312" w:hAnsi="楷体_GB2312" w:eastAsia="仿宋_GB2312" w:cs="仿宋_GB2312"/>
          <w:sz w:val="32"/>
          <w:szCs w:val="32"/>
        </w:rPr>
        <w:t>10</w:t>
      </w:r>
      <w:r>
        <w:rPr>
          <w:rFonts w:hint="eastAsia" w:ascii="仿宋_GB2312" w:hAnsi="楷体_GB2312" w:eastAsia="仿宋_GB2312" w:cs="仿宋_GB2312"/>
          <w:sz w:val="32"/>
          <w:szCs w:val="32"/>
        </w:rPr>
        <w:t>日前将本市（州）复审通过人员名单（详见附件</w:t>
      </w:r>
      <w:r>
        <w:rPr>
          <w:rFonts w:ascii="仿宋_GB2312" w:hAnsi="楷体_GB2312" w:eastAsia="仿宋_GB2312" w:cs="仿宋_GB2312"/>
          <w:sz w:val="32"/>
          <w:szCs w:val="32"/>
        </w:rPr>
        <w:t>7</w:t>
      </w:r>
      <w:r>
        <w:rPr>
          <w:rFonts w:hint="eastAsia" w:ascii="仿宋_GB2312" w:hAnsi="楷体_GB2312" w:eastAsia="仿宋_GB2312" w:cs="仿宋_GB2312"/>
          <w:sz w:val="32"/>
          <w:szCs w:val="32"/>
        </w:rPr>
        <w:t>）纸质版报省学生资助管理中心。</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hAnsi="楷体_GB2312" w:eastAsia="仿宋_GB2312" w:cs="Times New Roman"/>
          <w:sz w:val="32"/>
          <w:szCs w:val="32"/>
        </w:rPr>
      </w:pPr>
      <w:r>
        <w:rPr>
          <w:rFonts w:hint="eastAsia" w:ascii="楷体_GB2312" w:hAnsi="楷体_GB2312" w:eastAsia="楷体_GB2312" w:cs="楷体_GB2312"/>
          <w:sz w:val="32"/>
          <w:szCs w:val="32"/>
        </w:rPr>
        <w:t>（四）高校审核。</w:t>
      </w:r>
      <w:r>
        <w:rPr>
          <w:rFonts w:hint="eastAsia" w:ascii="仿宋_GB2312" w:hAnsi="楷体_GB2312" w:eastAsia="仿宋_GB2312" w:cs="仿宋_GB2312"/>
          <w:sz w:val="32"/>
          <w:szCs w:val="32"/>
        </w:rPr>
        <w:t>有关高校登录四川学生资助网，进入“四川省学生资助管理系统”，对申请人的学籍信息（毕业时间、学习年限、是否全日制普通高等教育、是否专升本或攻读研究生等）、学费交纳、校园地国家助学贷款余额、应征入伍服兵役国家资助、退役士兵教育资助等情况进行审核，系统审核、上报工作在</w:t>
      </w:r>
      <w:r>
        <w:rPr>
          <w:rFonts w:ascii="仿宋_GB2312" w:hAnsi="楷体_GB2312" w:eastAsia="仿宋_GB2312" w:cs="仿宋_GB2312"/>
          <w:sz w:val="32"/>
          <w:szCs w:val="32"/>
        </w:rPr>
        <w:t>7</w:t>
      </w:r>
      <w:r>
        <w:rPr>
          <w:rFonts w:hint="eastAsia" w:ascii="仿宋_GB2312" w:hAnsi="楷体_GB2312" w:eastAsia="仿宋_GB2312" w:cs="仿宋_GB2312"/>
          <w:sz w:val="32"/>
          <w:szCs w:val="32"/>
        </w:rPr>
        <w:t>月</w:t>
      </w:r>
      <w:r>
        <w:rPr>
          <w:rFonts w:ascii="仿宋_GB2312" w:hAnsi="楷体_GB2312" w:eastAsia="仿宋_GB2312" w:cs="仿宋_GB2312"/>
          <w:sz w:val="32"/>
          <w:szCs w:val="32"/>
        </w:rPr>
        <w:t>17</w:t>
      </w:r>
      <w:r>
        <w:rPr>
          <w:rFonts w:hint="eastAsia" w:ascii="仿宋_GB2312" w:hAnsi="楷体_GB2312" w:eastAsia="仿宋_GB2312" w:cs="仿宋_GB2312"/>
          <w:sz w:val="32"/>
          <w:szCs w:val="32"/>
        </w:rPr>
        <w:t>日前完成，并于</w:t>
      </w:r>
      <w:r>
        <w:rPr>
          <w:rFonts w:ascii="仿宋_GB2312" w:hAnsi="楷体_GB2312" w:eastAsia="仿宋_GB2312" w:cs="仿宋_GB2312"/>
          <w:sz w:val="32"/>
          <w:szCs w:val="32"/>
        </w:rPr>
        <w:t>7</w:t>
      </w:r>
      <w:r>
        <w:rPr>
          <w:rFonts w:hint="eastAsia" w:ascii="仿宋_GB2312" w:hAnsi="楷体_GB2312" w:eastAsia="仿宋_GB2312" w:cs="仿宋_GB2312"/>
          <w:sz w:val="32"/>
          <w:szCs w:val="32"/>
        </w:rPr>
        <w:t>月</w:t>
      </w:r>
      <w:r>
        <w:rPr>
          <w:rFonts w:ascii="仿宋_GB2312" w:hAnsi="楷体_GB2312" w:eastAsia="仿宋_GB2312" w:cs="仿宋_GB2312"/>
          <w:sz w:val="32"/>
          <w:szCs w:val="32"/>
        </w:rPr>
        <w:t>24</w:t>
      </w:r>
      <w:r>
        <w:rPr>
          <w:rFonts w:hint="eastAsia" w:ascii="仿宋_GB2312" w:hAnsi="楷体_GB2312" w:eastAsia="仿宋_GB2312" w:cs="仿宋_GB2312"/>
          <w:sz w:val="32"/>
          <w:szCs w:val="32"/>
        </w:rPr>
        <w:t>日前将审核结果（详见附件</w:t>
      </w:r>
      <w:r>
        <w:rPr>
          <w:rFonts w:ascii="仿宋_GB2312" w:hAnsi="楷体_GB2312" w:eastAsia="仿宋_GB2312" w:cs="仿宋_GB2312"/>
          <w:sz w:val="32"/>
          <w:szCs w:val="32"/>
        </w:rPr>
        <w:t>8</w:t>
      </w:r>
      <w:r>
        <w:rPr>
          <w:rFonts w:hint="eastAsia" w:ascii="仿宋_GB2312" w:hAnsi="楷体_GB2312" w:eastAsia="仿宋_GB2312" w:cs="仿宋_GB2312"/>
          <w:sz w:val="32"/>
          <w:szCs w:val="32"/>
        </w:rPr>
        <w:t>）纸质版报省学生资助管理中心。</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hAnsi="楷体_GB2312" w:eastAsia="仿宋_GB2312" w:cs="Times New Roman"/>
          <w:sz w:val="32"/>
          <w:szCs w:val="32"/>
        </w:rPr>
      </w:pPr>
      <w:r>
        <w:rPr>
          <w:rFonts w:hint="eastAsia" w:ascii="楷体_GB2312" w:hAnsi="楷体_GB2312" w:eastAsia="楷体_GB2312" w:cs="楷体_GB2312"/>
          <w:sz w:val="32"/>
          <w:szCs w:val="32"/>
        </w:rPr>
        <w:t>（五）省学生资助管理中心审核汇总。</w:t>
      </w:r>
      <w:r>
        <w:rPr>
          <w:rFonts w:hint="eastAsia" w:ascii="仿宋_GB2312" w:hAnsi="楷体_GB2312" w:eastAsia="仿宋_GB2312" w:cs="仿宋_GB2312"/>
          <w:sz w:val="32"/>
          <w:szCs w:val="32"/>
        </w:rPr>
        <w:t>省学生资助管理中心汇总各地各校审核信息，报教育厅、财政厅审核结算。</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黑体" w:hAnsi="黑体" w:eastAsia="黑体" w:cs="Times New Roman"/>
          <w:sz w:val="32"/>
          <w:szCs w:val="32"/>
        </w:rPr>
      </w:pPr>
      <w:r>
        <w:rPr>
          <w:rFonts w:hint="eastAsia" w:ascii="黑体" w:hAnsi="黑体" w:eastAsia="黑体" w:cs="黑体"/>
          <w:sz w:val="32"/>
          <w:szCs w:val="32"/>
        </w:rPr>
        <w:t>五、及时拨付奖补资金</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各地各校要确保奖补资金专款专用，严禁截留、挤占、挪用、冒领，并在收到奖补结算资金</w:t>
      </w:r>
      <w:r>
        <w:rPr>
          <w:rFonts w:ascii="仿宋_GB2312" w:hAnsi="黑体" w:eastAsia="仿宋_GB2312" w:cs="仿宋_GB2312"/>
          <w:sz w:val="32"/>
          <w:szCs w:val="32"/>
        </w:rPr>
        <w:t>15</w:t>
      </w:r>
      <w:r>
        <w:rPr>
          <w:rFonts w:hint="eastAsia" w:ascii="仿宋_GB2312" w:hAnsi="黑体" w:eastAsia="仿宋_GB2312" w:cs="仿宋_GB2312"/>
          <w:sz w:val="32"/>
          <w:szCs w:val="32"/>
        </w:rPr>
        <w:t>个工作日内发放（代偿）到位。</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hAnsi="楷体_GB2312" w:eastAsia="仿宋_GB2312" w:cs="Times New Roman"/>
          <w:sz w:val="32"/>
          <w:szCs w:val="32"/>
        </w:rPr>
      </w:pPr>
      <w:r>
        <w:rPr>
          <w:rFonts w:hint="eastAsia" w:ascii="楷体_GB2312" w:hAnsi="楷体_GB2312" w:eastAsia="楷体_GB2312" w:cs="楷体_GB2312"/>
          <w:sz w:val="32"/>
          <w:szCs w:val="32"/>
        </w:rPr>
        <w:t>（一）优先偿还国家贷款。</w:t>
      </w:r>
      <w:r>
        <w:rPr>
          <w:rFonts w:hint="eastAsia" w:ascii="仿宋_GB2312" w:hAnsi="楷体_GB2312" w:eastAsia="仿宋_GB2312" w:cs="仿宋_GB2312"/>
          <w:sz w:val="32"/>
          <w:szCs w:val="32"/>
        </w:rPr>
        <w:t>在校期间获得国家助学贷款且没有结清的，奖补资金应优先偿还贷款，如有结余，结余部分则直接发给获奖补学生本人。生源地信用助学贷款代偿工作由县（区）学生资助管理中心（教育局）办理；校园地国家助学贷款代偿工作由高校办理。有关高校、县（市、区）学生资助管理中心（教育局）应及时向国家助学贷款经办银行办理代偿，在银行核减贷款余额并出具还款手续后，还须以书面方式通知获奖补申请人本人。</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hAnsi="楷体_GB2312" w:eastAsia="仿宋_GB2312" w:cs="Times New Roman"/>
          <w:sz w:val="32"/>
          <w:szCs w:val="32"/>
        </w:rPr>
      </w:pPr>
      <w:r>
        <w:rPr>
          <w:rFonts w:hint="eastAsia" w:ascii="楷体_GB2312" w:hAnsi="楷体_GB2312" w:eastAsia="楷体_GB2312" w:cs="楷体_GB2312"/>
          <w:sz w:val="32"/>
          <w:szCs w:val="32"/>
        </w:rPr>
        <w:t>（二）按照规定发放奖补资金。</w:t>
      </w:r>
      <w:r>
        <w:rPr>
          <w:rFonts w:hint="eastAsia" w:ascii="仿宋_GB2312" w:hAnsi="楷体_GB2312" w:eastAsia="仿宋_GB2312" w:cs="仿宋_GB2312"/>
          <w:sz w:val="32"/>
          <w:szCs w:val="32"/>
        </w:rPr>
        <w:t>应直接发给获奖补申请人本人的，不发放现金，由县（市、区）学生资助管理中心（教育局）将奖补资金发放至申请人个人银行卡上。</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黑体" w:hAnsi="黑体" w:eastAsia="黑体" w:cs="Times New Roman"/>
          <w:sz w:val="32"/>
          <w:szCs w:val="32"/>
        </w:rPr>
      </w:pPr>
      <w:r>
        <w:rPr>
          <w:rFonts w:hint="eastAsia" w:ascii="黑体" w:hAnsi="黑体" w:eastAsia="黑体" w:cs="黑体"/>
          <w:sz w:val="32"/>
          <w:szCs w:val="32"/>
        </w:rPr>
        <w:t>六、强化工作责任</w:t>
      </w:r>
    </w:p>
    <w:p>
      <w:pPr>
        <w:pStyle w:val="12"/>
        <w:keepNext w:val="0"/>
        <w:keepLines w:val="0"/>
        <w:pageBreakBefore w:val="0"/>
        <w:widowControl w:val="0"/>
        <w:kinsoku/>
        <w:wordWrap/>
        <w:overflowPunct/>
        <w:topLinePunct w:val="0"/>
        <w:bidi w:val="0"/>
        <w:snapToGrid/>
        <w:spacing w:line="590" w:lineRule="exact"/>
        <w:ind w:left="0" w:leftChars="0" w:right="0" w:rightChars="0" w:firstLine="640" w:firstLineChars="200"/>
        <w:jc w:val="both"/>
        <w:textAlignment w:val="auto"/>
        <w:rPr>
          <w:rFonts w:ascii="仿宋_GB2312" w:eastAsia="仿宋_GB2312" w:cs="Times New Roman"/>
          <w:color w:val="FF0000"/>
          <w:spacing w:val="11"/>
          <w:sz w:val="32"/>
          <w:szCs w:val="32"/>
        </w:rPr>
      </w:pPr>
      <w:r>
        <w:rPr>
          <w:rFonts w:hint="eastAsia" w:ascii="仿宋_GB2312" w:hAnsi="黑体" w:eastAsia="仿宋_GB2312" w:cs="仿宋_GB2312"/>
          <w:sz w:val="32"/>
          <w:szCs w:val="32"/>
        </w:rPr>
        <w:t>艰苦边远</w:t>
      </w:r>
      <w:r>
        <w:rPr>
          <w:rFonts w:hint="eastAsia" w:ascii="仿宋_GB2312" w:hAnsi="黑体" w:eastAsia="仿宋_GB2312" w:cs="仿宋_GB2312"/>
          <w:spacing w:val="11"/>
          <w:sz w:val="32"/>
          <w:szCs w:val="32"/>
        </w:rPr>
        <w:t>地区基层单位就业学费奖补是省委、省政府实施的教育民生工程，对促进我省高校毕业生就业，引导和鼓励高校毕业生到艰苦边远地区基层单位服务具有重大意义。有关市</w:t>
      </w:r>
      <w:r>
        <w:rPr>
          <w:rFonts w:ascii="仿宋_GB2312" w:hAnsi="黑体" w:eastAsia="仿宋_GB2312" w:cs="仿宋_GB2312"/>
          <w:spacing w:val="11"/>
          <w:sz w:val="32"/>
          <w:szCs w:val="32"/>
        </w:rPr>
        <w:t>(</w:t>
      </w:r>
      <w:r>
        <w:rPr>
          <w:rFonts w:hint="eastAsia" w:ascii="仿宋_GB2312" w:hAnsi="黑体" w:eastAsia="仿宋_GB2312" w:cs="仿宋_GB2312"/>
          <w:spacing w:val="11"/>
          <w:sz w:val="32"/>
          <w:szCs w:val="32"/>
        </w:rPr>
        <w:t>州</w:t>
      </w:r>
      <w:r>
        <w:rPr>
          <w:rFonts w:ascii="仿宋_GB2312" w:hAnsi="黑体" w:eastAsia="仿宋_GB2312" w:cs="仿宋_GB2312"/>
          <w:spacing w:val="11"/>
          <w:sz w:val="32"/>
          <w:szCs w:val="32"/>
        </w:rPr>
        <w:t>)</w:t>
      </w:r>
      <w:r>
        <w:rPr>
          <w:rFonts w:hint="eastAsia" w:ascii="仿宋_GB2312" w:hAnsi="黑体" w:eastAsia="仿宋_GB2312" w:cs="仿宋_GB2312"/>
          <w:spacing w:val="11"/>
          <w:sz w:val="32"/>
          <w:szCs w:val="32"/>
        </w:rPr>
        <w:t>、</w:t>
      </w:r>
      <w:r>
        <w:rPr>
          <w:rFonts w:hint="eastAsia" w:ascii="仿宋_GB2312" w:eastAsia="仿宋_GB2312" w:cs="仿宋_GB2312"/>
          <w:spacing w:val="11"/>
          <w:sz w:val="32"/>
          <w:szCs w:val="32"/>
        </w:rPr>
        <w:t>县（市、区）教育局、省属高校要高度重视，明确专门机构，落实专职人员负责此项工作；</w:t>
      </w:r>
      <w:r>
        <w:rPr>
          <w:rFonts w:hint="eastAsia" w:ascii="仿宋_GB2312" w:hAnsi="黑体" w:eastAsia="仿宋_GB2312" w:cs="仿宋_GB2312"/>
          <w:spacing w:val="11"/>
          <w:sz w:val="32"/>
          <w:szCs w:val="32"/>
        </w:rPr>
        <w:t>要按照</w:t>
      </w:r>
      <w:r>
        <w:rPr>
          <w:rFonts w:ascii="仿宋_GB2312" w:hAnsi="黑体" w:eastAsia="仿宋_GB2312" w:cs="仿宋_GB2312"/>
          <w:spacing w:val="11"/>
          <w:sz w:val="32"/>
          <w:szCs w:val="32"/>
        </w:rPr>
        <w:t>184</w:t>
      </w:r>
      <w:r>
        <w:rPr>
          <w:rFonts w:hint="eastAsia" w:ascii="仿宋_GB2312" w:hAnsi="黑体" w:eastAsia="仿宋_GB2312" w:cs="仿宋_GB2312"/>
          <w:spacing w:val="11"/>
          <w:sz w:val="32"/>
          <w:szCs w:val="32"/>
        </w:rPr>
        <w:t>号文件</w:t>
      </w:r>
      <w:r>
        <w:rPr>
          <w:rFonts w:hint="eastAsia" w:ascii="仿宋_GB2312" w:eastAsia="仿宋_GB2312" w:cs="仿宋_GB2312"/>
          <w:spacing w:val="11"/>
          <w:sz w:val="32"/>
          <w:szCs w:val="32"/>
        </w:rPr>
        <w:t>和本通知要求认真做好政策宣传、申请受理、在线审核、公示、资金发放（代偿）等工作，确保“该奖才奖”“应奖尽奖”。对在学费奖补工作中弄虚作假、滥用职权造成资金损失及严重后果的，将追回奖补资金，并依法追究相关单位及人员的责任。申请人弄虚作假套取奖补资金的，除清退奖补资金外，还通报其现工作单位和上级主管部门，按相关规定严肃处理。</w:t>
      </w:r>
    </w:p>
    <w:p>
      <w:pPr>
        <w:pStyle w:val="12"/>
        <w:keepNext w:val="0"/>
        <w:keepLines w:val="0"/>
        <w:pageBreakBefore w:val="0"/>
        <w:widowControl w:val="0"/>
        <w:kinsoku/>
        <w:wordWrap/>
        <w:overflowPunct/>
        <w:topLinePunct w:val="0"/>
        <w:bidi w:val="0"/>
        <w:snapToGrid/>
        <w:spacing w:line="590" w:lineRule="exact"/>
        <w:ind w:left="0" w:leftChars="0" w:right="0" w:rightChars="0"/>
        <w:jc w:val="both"/>
        <w:textAlignment w:val="auto"/>
        <w:rPr>
          <w:rFonts w:ascii="仿宋_GB2312" w:eastAsia="仿宋_GB2312" w:cs="Times New Roman"/>
          <w:sz w:val="32"/>
          <w:szCs w:val="32"/>
        </w:rPr>
      </w:pPr>
    </w:p>
    <w:p>
      <w:pPr>
        <w:pStyle w:val="12"/>
        <w:keepNext w:val="0"/>
        <w:keepLines w:val="0"/>
        <w:pageBreakBefore w:val="0"/>
        <w:widowControl w:val="0"/>
        <w:kinsoku/>
        <w:wordWrap/>
        <w:overflowPunct/>
        <w:topLinePunct w:val="0"/>
        <w:bidi w:val="0"/>
        <w:snapToGrid/>
        <w:spacing w:line="590" w:lineRule="exact"/>
        <w:ind w:left="0" w:leftChars="0" w:right="0" w:rightChars="0" w:firstLine="645"/>
        <w:jc w:val="both"/>
        <w:textAlignment w:val="auto"/>
        <w:rPr>
          <w:rFonts w:ascii="仿宋_GB2312" w:eastAsia="仿宋_GB2312" w:cs="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1.</w:t>
      </w:r>
      <w:r>
        <w:rPr>
          <w:rFonts w:hint="eastAsia" w:ascii="仿宋_GB2312" w:eastAsia="仿宋_GB2312" w:cs="仿宋_GB2312"/>
          <w:sz w:val="32"/>
          <w:szCs w:val="32"/>
        </w:rPr>
        <w:t>学费奖补省属高校名单</w:t>
      </w:r>
      <w:r>
        <w:rPr>
          <w:rFonts w:ascii="仿宋_GB2312" w:eastAsia="仿宋_GB2312" w:cs="仿宋_GB2312"/>
          <w:sz w:val="32"/>
          <w:szCs w:val="32"/>
        </w:rPr>
        <w:t>(2020</w:t>
      </w:r>
      <w:r>
        <w:rPr>
          <w:rFonts w:hint="eastAsia" w:ascii="仿宋_GB2312" w:eastAsia="仿宋_GB2312" w:cs="仿宋_GB2312"/>
          <w:sz w:val="32"/>
          <w:szCs w:val="32"/>
        </w:rPr>
        <w:t>年</w:t>
      </w:r>
      <w:r>
        <w:rPr>
          <w:rFonts w:asci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590" w:lineRule="exact"/>
        <w:ind w:left="0" w:leftChars="0" w:right="0" w:rightChars="0" w:firstLine="1600" w:firstLineChars="500"/>
        <w:jc w:val="both"/>
        <w:textAlignment w:val="auto"/>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学费奖补艰苦边远地区名单</w:t>
      </w:r>
    </w:p>
    <w:p>
      <w:pPr>
        <w:keepNext w:val="0"/>
        <w:keepLines w:val="0"/>
        <w:pageBreakBefore w:val="0"/>
        <w:widowControl w:val="0"/>
        <w:kinsoku/>
        <w:wordWrap/>
        <w:overflowPunct/>
        <w:topLinePunct w:val="0"/>
        <w:autoSpaceDE w:val="0"/>
        <w:autoSpaceDN w:val="0"/>
        <w:bidi w:val="0"/>
        <w:adjustRightInd w:val="0"/>
        <w:snapToGrid/>
        <w:spacing w:line="590" w:lineRule="exact"/>
        <w:ind w:left="1596" w:leftChars="760" w:right="0" w:rightChars="0" w:firstLine="0" w:firstLineChars="0"/>
        <w:jc w:val="both"/>
        <w:textAlignment w:val="auto"/>
        <w:rPr>
          <w:rFonts w:ascii="仿宋_GB2312" w:eastAsia="仿宋_GB2312" w:cs="Times New Roman"/>
          <w:kern w:val="0"/>
          <w:sz w:val="32"/>
          <w:szCs w:val="32"/>
        </w:rPr>
      </w:pPr>
      <w:r>
        <w:rPr>
          <w:rFonts w:ascii="仿宋_GB2312" w:eastAsia="仿宋_GB2312" w:cs="仿宋_GB2312"/>
          <w:kern w:val="0"/>
          <w:sz w:val="32"/>
          <w:szCs w:val="32"/>
        </w:rPr>
        <w:t>3.2020</w:t>
      </w:r>
      <w:r>
        <w:rPr>
          <w:rFonts w:hint="eastAsia" w:ascii="仿宋_GB2312" w:eastAsia="仿宋_GB2312" w:cs="仿宋_GB2312"/>
          <w:kern w:val="0"/>
          <w:sz w:val="32"/>
          <w:szCs w:val="32"/>
        </w:rPr>
        <w:t>年四川省基层就业学费奖补网络申请和现场确认提交材料清单</w:t>
      </w:r>
    </w:p>
    <w:p>
      <w:pPr>
        <w:keepNext w:val="0"/>
        <w:keepLines w:val="0"/>
        <w:pageBreakBefore w:val="0"/>
        <w:widowControl w:val="0"/>
        <w:kinsoku/>
        <w:wordWrap/>
        <w:overflowPunct/>
        <w:topLinePunct w:val="0"/>
        <w:autoSpaceDE w:val="0"/>
        <w:autoSpaceDN w:val="0"/>
        <w:bidi w:val="0"/>
        <w:adjustRightInd w:val="0"/>
        <w:snapToGrid/>
        <w:spacing w:line="590" w:lineRule="exact"/>
        <w:ind w:left="1596" w:leftChars="760" w:right="0" w:rightChars="0" w:firstLine="0" w:firstLineChars="0"/>
        <w:jc w:val="both"/>
        <w:textAlignment w:val="auto"/>
        <w:rPr>
          <w:rFonts w:ascii="仿宋_GB2312" w:eastAsia="仿宋_GB2312" w:cs="Times New Roman"/>
          <w:kern w:val="0"/>
          <w:sz w:val="32"/>
          <w:szCs w:val="32"/>
        </w:rPr>
      </w:pPr>
      <w:r>
        <w:rPr>
          <w:rFonts w:ascii="仿宋_GB2312" w:eastAsia="仿宋_GB2312" w:cs="仿宋_GB2312"/>
          <w:kern w:val="0"/>
          <w:sz w:val="32"/>
          <w:szCs w:val="32"/>
        </w:rPr>
        <w:t>4.2020</w:t>
      </w:r>
      <w:r>
        <w:rPr>
          <w:rFonts w:hint="eastAsia" w:ascii="仿宋_GB2312" w:eastAsia="仿宋_GB2312" w:cs="仿宋_GB2312"/>
          <w:kern w:val="0"/>
          <w:sz w:val="32"/>
          <w:szCs w:val="32"/>
        </w:rPr>
        <w:t>年四川省省属高校毕业生基层就业学费奖补单位证明意见</w:t>
      </w:r>
    </w:p>
    <w:p>
      <w:pPr>
        <w:keepNext w:val="0"/>
        <w:keepLines w:val="0"/>
        <w:pageBreakBefore w:val="0"/>
        <w:widowControl w:val="0"/>
        <w:kinsoku/>
        <w:wordWrap/>
        <w:overflowPunct/>
        <w:topLinePunct w:val="0"/>
        <w:autoSpaceDE w:val="0"/>
        <w:autoSpaceDN w:val="0"/>
        <w:bidi w:val="0"/>
        <w:adjustRightInd w:val="0"/>
        <w:snapToGrid/>
        <w:spacing w:line="590" w:lineRule="exact"/>
        <w:ind w:left="1596" w:leftChars="760" w:right="0" w:rightChars="0" w:firstLine="0" w:firstLineChars="0"/>
        <w:jc w:val="both"/>
        <w:textAlignment w:val="auto"/>
        <w:rPr>
          <w:rFonts w:ascii="仿宋_GB2312" w:eastAsia="仿宋_GB2312" w:cs="Times New Roman"/>
          <w:kern w:val="0"/>
          <w:sz w:val="32"/>
          <w:szCs w:val="32"/>
        </w:rPr>
      </w:pPr>
      <w:r>
        <w:rPr>
          <w:rFonts w:ascii="仿宋_GB2312" w:eastAsia="仿宋_GB2312" w:cs="仿宋_GB2312"/>
          <w:kern w:val="0"/>
          <w:sz w:val="32"/>
          <w:szCs w:val="32"/>
        </w:rPr>
        <w:t>5.</w:t>
      </w:r>
      <w:r>
        <w:rPr>
          <w:rFonts w:hint="eastAsia" w:ascii="仿宋_GB2312" w:eastAsia="仿宋_GB2312" w:cs="仿宋_GB2312"/>
          <w:kern w:val="0"/>
          <w:sz w:val="32"/>
          <w:szCs w:val="32"/>
        </w:rPr>
        <w:t>四川省省属高校毕业生艰苦边远地区基层单位就业学费奖补申请表</w:t>
      </w:r>
    </w:p>
    <w:p>
      <w:pPr>
        <w:keepNext w:val="0"/>
        <w:keepLines w:val="0"/>
        <w:pageBreakBefore w:val="0"/>
        <w:widowControl w:val="0"/>
        <w:kinsoku/>
        <w:wordWrap/>
        <w:overflowPunct/>
        <w:topLinePunct w:val="0"/>
        <w:autoSpaceDE w:val="0"/>
        <w:autoSpaceDN w:val="0"/>
        <w:bidi w:val="0"/>
        <w:adjustRightInd w:val="0"/>
        <w:snapToGrid/>
        <w:spacing w:line="590" w:lineRule="exact"/>
        <w:ind w:left="1596" w:leftChars="760" w:right="0" w:rightChars="0" w:firstLine="0" w:firstLineChars="0"/>
        <w:jc w:val="both"/>
        <w:textAlignment w:val="auto"/>
        <w:rPr>
          <w:rFonts w:ascii="仿宋_GB2312" w:eastAsia="仿宋_GB2312" w:cs="Times New Roman"/>
          <w:kern w:val="0"/>
          <w:sz w:val="32"/>
          <w:szCs w:val="32"/>
        </w:rPr>
      </w:pPr>
      <w:r>
        <w:rPr>
          <w:rFonts w:ascii="仿宋_GB2312" w:eastAsia="仿宋_GB2312" w:cs="仿宋_GB2312"/>
          <w:kern w:val="0"/>
          <w:sz w:val="32"/>
          <w:szCs w:val="32"/>
        </w:rPr>
        <w:t>6.2020</w:t>
      </w:r>
      <w:r>
        <w:rPr>
          <w:rFonts w:hint="eastAsia" w:ascii="仿宋_GB2312" w:eastAsia="仿宋_GB2312" w:cs="仿宋_GB2312"/>
          <w:kern w:val="0"/>
          <w:sz w:val="32"/>
          <w:szCs w:val="32"/>
        </w:rPr>
        <w:t>年四川省省属高校毕业生艰苦边远地区基层单位就业学费奖补公示名单</w:t>
      </w:r>
    </w:p>
    <w:p>
      <w:pPr>
        <w:keepNext w:val="0"/>
        <w:keepLines w:val="0"/>
        <w:pageBreakBefore w:val="0"/>
        <w:widowControl w:val="0"/>
        <w:kinsoku/>
        <w:wordWrap/>
        <w:overflowPunct/>
        <w:topLinePunct w:val="0"/>
        <w:autoSpaceDE w:val="0"/>
        <w:autoSpaceDN w:val="0"/>
        <w:bidi w:val="0"/>
        <w:adjustRightInd w:val="0"/>
        <w:snapToGrid/>
        <w:spacing w:line="590" w:lineRule="exact"/>
        <w:ind w:left="1596" w:leftChars="760" w:right="0" w:rightChars="0" w:firstLine="0" w:firstLineChars="0"/>
        <w:jc w:val="both"/>
        <w:textAlignment w:val="auto"/>
        <w:rPr>
          <w:rFonts w:ascii="仿宋_GB2312" w:eastAsia="仿宋_GB2312" w:cs="Times New Roman"/>
          <w:kern w:val="0"/>
          <w:sz w:val="32"/>
          <w:szCs w:val="32"/>
        </w:rPr>
      </w:pPr>
      <w:r>
        <w:rPr>
          <w:rFonts w:ascii="仿宋_GB2312" w:eastAsia="仿宋_GB2312" w:cs="仿宋_GB2312"/>
          <w:kern w:val="0"/>
          <w:sz w:val="32"/>
          <w:szCs w:val="32"/>
        </w:rPr>
        <w:t>7.2020</w:t>
      </w:r>
      <w:r>
        <w:rPr>
          <w:rFonts w:hint="eastAsia" w:ascii="仿宋_GB2312" w:eastAsia="仿宋_GB2312" w:cs="仿宋_GB2312"/>
          <w:kern w:val="0"/>
          <w:sz w:val="32"/>
          <w:szCs w:val="32"/>
        </w:rPr>
        <w:t>年四川省省属高校毕业生艰苦边远地区基层单位就业学费奖补市（州）复审通过名单</w:t>
      </w:r>
    </w:p>
    <w:p>
      <w:pPr>
        <w:keepNext w:val="0"/>
        <w:keepLines w:val="0"/>
        <w:pageBreakBefore w:val="0"/>
        <w:widowControl w:val="0"/>
        <w:kinsoku/>
        <w:wordWrap/>
        <w:overflowPunct/>
        <w:topLinePunct w:val="0"/>
        <w:autoSpaceDE w:val="0"/>
        <w:autoSpaceDN w:val="0"/>
        <w:bidi w:val="0"/>
        <w:adjustRightInd w:val="0"/>
        <w:snapToGrid/>
        <w:spacing w:line="590" w:lineRule="exact"/>
        <w:ind w:left="1596" w:leftChars="760" w:right="0" w:rightChars="0" w:firstLine="0" w:firstLineChars="0"/>
        <w:jc w:val="both"/>
        <w:textAlignment w:val="auto"/>
        <w:rPr>
          <w:rFonts w:ascii="仿宋_GB2312" w:eastAsia="仿宋_GB2312" w:cs="Times New Roman"/>
          <w:kern w:val="0"/>
          <w:sz w:val="32"/>
          <w:szCs w:val="32"/>
        </w:rPr>
      </w:pPr>
      <w:r>
        <w:rPr>
          <w:rFonts w:ascii="仿宋_GB2312" w:eastAsia="仿宋_GB2312" w:cs="仿宋_GB2312"/>
          <w:kern w:val="0"/>
          <w:sz w:val="32"/>
          <w:szCs w:val="32"/>
        </w:rPr>
        <w:t>8.2020</w:t>
      </w:r>
      <w:r>
        <w:rPr>
          <w:rFonts w:hint="eastAsia" w:ascii="仿宋_GB2312" w:eastAsia="仿宋_GB2312" w:cs="仿宋_GB2312"/>
          <w:kern w:val="0"/>
          <w:sz w:val="32"/>
          <w:szCs w:val="32"/>
        </w:rPr>
        <w:t>年四川省省属高校毕业生艰苦边远地区基层单位就业学费奖补高校审核情况记载表</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jc w:val="both"/>
        <w:textAlignment w:val="auto"/>
        <w:rPr>
          <w:rFonts w:ascii="仿宋_GB2312" w:eastAsia="仿宋_GB2312" w:cs="Times New Roman"/>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jc w:val="both"/>
        <w:textAlignment w:val="auto"/>
        <w:rPr>
          <w:rFonts w:ascii="仿宋_GB2312" w:eastAsia="仿宋_GB2312" w:cs="Times New Roman"/>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jc w:val="center"/>
        <w:textAlignment w:val="auto"/>
        <w:rPr>
          <w:rFonts w:ascii="仿宋_GB2312" w:eastAsia="仿宋_GB2312" w:cs="Times New Roman"/>
          <w:kern w:val="0"/>
          <w:sz w:val="32"/>
          <w:szCs w:val="32"/>
        </w:rPr>
      </w:pPr>
      <w:r>
        <w:rPr>
          <w:rFonts w:hint="eastAsia" w:ascii="仿宋_GB2312" w:eastAsia="仿宋_GB2312" w:cs="仿宋_GB2312"/>
          <w:kern w:val="0"/>
          <w:sz w:val="32"/>
          <w:szCs w:val="32"/>
        </w:rPr>
        <w:t>四川省教育厅</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四川省财政厅</w:t>
      </w:r>
    </w:p>
    <w:p>
      <w:pPr>
        <w:keepNext w:val="0"/>
        <w:keepLines w:val="0"/>
        <w:pageBreakBefore w:val="0"/>
        <w:widowControl w:val="0"/>
        <w:kinsoku/>
        <w:wordWrap/>
        <w:overflowPunct/>
        <w:topLinePunct w:val="0"/>
        <w:bidi w:val="0"/>
        <w:snapToGrid/>
        <w:spacing w:line="590" w:lineRule="exact"/>
        <w:ind w:left="0" w:leftChars="0" w:right="0" w:rightChars="0" w:firstLine="4160" w:firstLineChars="1300"/>
        <w:jc w:val="center"/>
        <w:textAlignment w:val="auto"/>
        <w:rPr>
          <w:rFonts w:ascii="仿宋_GB2312" w:eastAsia="仿宋_GB2312" w:cs="Times New Roman"/>
          <w:sz w:val="32"/>
          <w:szCs w:val="32"/>
        </w:rPr>
      </w:pPr>
      <w:r>
        <w:rPr>
          <w:rFonts w:ascii="仿宋_GB2312" w:eastAsia="仿宋_GB2312" w:cs="仿宋_GB2312"/>
          <w:sz w:val="32"/>
          <w:szCs w:val="32"/>
        </w:rPr>
        <w:t>2020</w:t>
      </w:r>
      <w:r>
        <w:rPr>
          <w:rFonts w:hint="eastAsia" w:ascii="仿宋_GB2312" w:eastAsia="仿宋_GB2312" w:cs="仿宋_GB2312"/>
          <w:sz w:val="32"/>
          <w:szCs w:val="32"/>
        </w:rPr>
        <w:t>年</w:t>
      </w:r>
      <w:r>
        <w:rPr>
          <w:rFonts w:ascii="仿宋_GB2312" w:eastAsia="仿宋_GB2312" w:cs="仿宋_GB2312"/>
          <w:sz w:val="32"/>
          <w:szCs w:val="32"/>
        </w:rPr>
        <w:t>4</w:t>
      </w:r>
      <w:r>
        <w:rPr>
          <w:rFonts w:hint="eastAsia" w:ascii="仿宋_GB2312" w:eastAsia="仿宋_GB2312" w:cs="仿宋_GB2312"/>
          <w:sz w:val="32"/>
          <w:szCs w:val="32"/>
        </w:rPr>
        <w:t>月</w:t>
      </w:r>
      <w:r>
        <w:rPr>
          <w:rFonts w:ascii="仿宋_GB2312" w:eastAsia="仿宋_GB2312" w:cs="仿宋_GB2312"/>
          <w:sz w:val="32"/>
          <w:szCs w:val="32"/>
        </w:rPr>
        <w:t>15</w:t>
      </w:r>
      <w:r>
        <w:rPr>
          <w:rFonts w:hint="eastAsia" w:ascii="仿宋_GB2312" w:eastAsia="仿宋_GB2312" w:cs="仿宋_GB2312"/>
          <w:sz w:val="32"/>
          <w:szCs w:val="32"/>
        </w:rPr>
        <w:t>日</w:t>
      </w:r>
    </w:p>
    <w:p>
      <w:pPr>
        <w:widowControl/>
        <w:spacing w:line="360" w:lineRule="auto"/>
        <w:jc w:val="left"/>
        <w:rPr>
          <w:rFonts w:ascii="黑体" w:hAnsi="黑体" w:eastAsia="黑体" w:cs="黑体"/>
          <w:sz w:val="32"/>
          <w:szCs w:val="32"/>
        </w:rPr>
      </w:pPr>
      <w:r>
        <w:rPr>
          <w:rFonts w:ascii="仿宋_GB2312" w:eastAsia="仿宋_GB2312" w:cs="Times New Roman"/>
          <w:kern w:val="0"/>
          <w:sz w:val="32"/>
          <w:szCs w:val="32"/>
        </w:rPr>
        <w:br w:type="page"/>
      </w:r>
      <w:r>
        <w:rPr>
          <w:rFonts w:hint="eastAsia" w:ascii="黑体" w:hAnsi="黑体" w:eastAsia="黑体" w:cs="黑体"/>
          <w:sz w:val="32"/>
          <w:szCs w:val="32"/>
        </w:rPr>
        <w:t>附件</w:t>
      </w:r>
      <w:r>
        <w:rPr>
          <w:rFonts w:ascii="黑体" w:hAnsi="黑体" w:eastAsia="黑体" w:cs="黑体"/>
          <w:sz w:val="32"/>
          <w:szCs w:val="32"/>
        </w:rPr>
        <w:t>1</w:t>
      </w: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学费奖补省属高校名单</w:t>
      </w:r>
    </w:p>
    <w:p>
      <w:pPr>
        <w:jc w:val="center"/>
        <w:rPr>
          <w:rFonts w:ascii="楷体_GB2312" w:eastAsia="楷体_GB2312" w:cs="Times New Roman"/>
          <w:b/>
          <w:bCs/>
          <w:sz w:val="32"/>
          <w:szCs w:val="32"/>
        </w:rPr>
      </w:pPr>
      <w:r>
        <w:rPr>
          <w:rFonts w:hint="eastAsia" w:ascii="楷体_GB2312" w:eastAsia="楷体_GB2312" w:cs="楷体_GB2312"/>
          <w:b/>
          <w:bCs/>
          <w:sz w:val="32"/>
          <w:szCs w:val="32"/>
        </w:rPr>
        <w:t>（</w:t>
      </w:r>
      <w:r>
        <w:rPr>
          <w:rFonts w:ascii="楷体_GB2312" w:eastAsia="楷体_GB2312" w:cs="楷体_GB2312"/>
          <w:b/>
          <w:bCs/>
          <w:sz w:val="32"/>
          <w:szCs w:val="32"/>
        </w:rPr>
        <w:t>2020</w:t>
      </w:r>
      <w:r>
        <w:rPr>
          <w:rFonts w:hint="eastAsia" w:ascii="楷体_GB2312" w:eastAsia="楷体_GB2312" w:cs="楷体_GB2312"/>
          <w:b/>
          <w:bCs/>
          <w:sz w:val="32"/>
          <w:szCs w:val="32"/>
        </w:rPr>
        <w:t>年）</w:t>
      </w:r>
    </w:p>
    <w:p>
      <w:pPr>
        <w:rPr>
          <w:rFonts w:ascii="楷体_GB2312" w:eastAsia="楷体_GB2312" w:cs="Times New Roman"/>
          <w:sz w:val="32"/>
          <w:szCs w:val="32"/>
        </w:rPr>
      </w:pPr>
    </w:p>
    <w:tbl>
      <w:tblPr>
        <w:tblStyle w:val="6"/>
        <w:tblW w:w="9241" w:type="dxa"/>
        <w:jc w:val="center"/>
        <w:tblLayout w:type="fixed"/>
        <w:tblCellMar>
          <w:top w:w="0" w:type="dxa"/>
          <w:left w:w="108" w:type="dxa"/>
          <w:bottom w:w="0" w:type="dxa"/>
          <w:right w:w="108" w:type="dxa"/>
        </w:tblCellMar>
      </w:tblPr>
      <w:tblGrid>
        <w:gridCol w:w="832"/>
        <w:gridCol w:w="4187"/>
        <w:gridCol w:w="4222"/>
      </w:tblGrid>
      <w:tr>
        <w:tblPrEx>
          <w:tblCellMar>
            <w:top w:w="0" w:type="dxa"/>
            <w:left w:w="108" w:type="dxa"/>
            <w:bottom w:w="0" w:type="dxa"/>
            <w:right w:w="108" w:type="dxa"/>
          </w:tblCellMar>
        </w:tblPrEx>
        <w:trPr>
          <w:trHeight w:val="454" w:hRule="atLeast"/>
          <w:tblHeader/>
          <w:jc w:val="center"/>
        </w:trPr>
        <w:tc>
          <w:tcPr>
            <w:tcW w:w="832" w:type="dxa"/>
            <w:tcBorders>
              <w:top w:val="single" w:color="auto" w:sz="4" w:space="0"/>
              <w:left w:val="single" w:color="auto" w:sz="4" w:space="0"/>
              <w:bottom w:val="single" w:color="auto" w:sz="4" w:space="0"/>
              <w:right w:val="single" w:color="auto" w:sz="4" w:space="0"/>
            </w:tcBorders>
            <w:noWrap/>
            <w:vAlign w:val="center"/>
          </w:tcPr>
          <w:p>
            <w:pPr>
              <w:ind w:left="36" w:leftChars="-51" w:right="-139" w:rightChars="-66" w:hanging="143" w:hangingChars="51"/>
              <w:jc w:val="center"/>
              <w:rPr>
                <w:rFonts w:ascii="仿宋_GB2312" w:hAnsi="黑体" w:eastAsia="仿宋_GB2312" w:cs="Times New Roman"/>
                <w:b/>
                <w:bCs/>
                <w:sz w:val="28"/>
                <w:szCs w:val="28"/>
              </w:rPr>
            </w:pPr>
            <w:r>
              <w:rPr>
                <w:rFonts w:hint="eastAsia" w:ascii="仿宋_GB2312" w:hAnsi="黑体" w:eastAsia="仿宋_GB2312" w:cs="仿宋_GB2312"/>
                <w:b/>
                <w:bCs/>
                <w:sz w:val="28"/>
                <w:szCs w:val="28"/>
              </w:rPr>
              <w:t>序号</w:t>
            </w:r>
          </w:p>
        </w:tc>
        <w:tc>
          <w:tcPr>
            <w:tcW w:w="4187" w:type="dxa"/>
            <w:tcBorders>
              <w:top w:val="single" w:color="auto" w:sz="4" w:space="0"/>
              <w:left w:val="nil"/>
              <w:bottom w:val="single" w:color="auto" w:sz="4" w:space="0"/>
              <w:right w:val="single" w:color="auto" w:sz="4" w:space="0"/>
            </w:tcBorders>
            <w:noWrap/>
            <w:vAlign w:val="center"/>
          </w:tcPr>
          <w:p>
            <w:pPr>
              <w:jc w:val="center"/>
              <w:rPr>
                <w:rFonts w:ascii="仿宋_GB2312" w:hAnsi="黑体" w:eastAsia="仿宋_GB2312" w:cs="Times New Roman"/>
                <w:b/>
                <w:bCs/>
                <w:sz w:val="28"/>
                <w:szCs w:val="28"/>
              </w:rPr>
            </w:pPr>
            <w:r>
              <w:rPr>
                <w:rFonts w:hint="eastAsia" w:ascii="仿宋_GB2312" w:hAnsi="黑体" w:eastAsia="仿宋_GB2312" w:cs="仿宋_GB2312"/>
                <w:b/>
                <w:bCs/>
                <w:sz w:val="28"/>
                <w:szCs w:val="28"/>
              </w:rPr>
              <w:t>院校名称</w:t>
            </w:r>
          </w:p>
        </w:tc>
        <w:tc>
          <w:tcPr>
            <w:tcW w:w="4222" w:type="dxa"/>
            <w:tcBorders>
              <w:top w:val="single" w:color="auto" w:sz="4" w:space="0"/>
              <w:left w:val="nil"/>
              <w:bottom w:val="single" w:color="auto" w:sz="4" w:space="0"/>
              <w:right w:val="single" w:color="auto" w:sz="4" w:space="0"/>
            </w:tcBorders>
            <w:noWrap/>
            <w:vAlign w:val="center"/>
          </w:tcPr>
          <w:p>
            <w:pPr>
              <w:jc w:val="center"/>
              <w:rPr>
                <w:rFonts w:ascii="仿宋_GB2312" w:hAnsi="黑体" w:eastAsia="仿宋_GB2312" w:cs="Times New Roman"/>
                <w:b/>
                <w:bCs/>
                <w:sz w:val="28"/>
                <w:szCs w:val="28"/>
              </w:rPr>
            </w:pPr>
            <w:r>
              <w:rPr>
                <w:rFonts w:hint="eastAsia" w:ascii="仿宋_GB2312" w:hAnsi="黑体" w:eastAsia="仿宋_GB2312" w:cs="仿宋_GB2312"/>
                <w:b/>
                <w:bCs/>
                <w:sz w:val="28"/>
                <w:szCs w:val="28"/>
              </w:rPr>
              <w:t>备</w:t>
            </w:r>
            <w:r>
              <w:rPr>
                <w:rFonts w:ascii="仿宋_GB2312" w:hAnsi="黑体" w:eastAsia="仿宋_GB2312" w:cs="仿宋_GB2312"/>
                <w:b/>
                <w:bCs/>
                <w:sz w:val="28"/>
                <w:szCs w:val="28"/>
              </w:rPr>
              <w:t xml:space="preserve">    </w:t>
            </w:r>
            <w:r>
              <w:rPr>
                <w:rFonts w:hint="eastAsia" w:ascii="仿宋_GB2312" w:hAnsi="黑体" w:eastAsia="仿宋_GB2312" w:cs="仿宋_GB2312"/>
                <w:b/>
                <w:bCs/>
                <w:sz w:val="28"/>
                <w:szCs w:val="28"/>
              </w:rPr>
              <w:t>注</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1</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西南石油大学</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2</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成都理工大学</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3</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西南科技大学</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4</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成都信息工程大学</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原“成都信息工程学院”</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5</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四川轻化工大学</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原“四川理工学院”</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6</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西华大学</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7</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四川农业大学</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8</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西昌学院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9</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西南医科大学</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原“泸州医学院”“四川医科大学”</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10</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成都中医药大学</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11</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川北医学院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12</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四川师范大学</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13</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西华师范大学</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14</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绵阳师范学院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15</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内江师范学院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16</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宜宾学院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17</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四川文理学院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18</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阿坝师范学院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原“阿坝师范高等专科学校”</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19</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乐山师范学院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20</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四川音乐学院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21</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成都工业学院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原“成都电子机械高等专科学校”</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22</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四川旅游学院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原“四川烹饪高等专科学校”</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23</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成都纺织高等专科学校</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24</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四川民族学院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25</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成都航空职业技术学院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26</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四川警察学院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27</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28</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成都医学院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29</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成都师范学院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原“四川教育学院”</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30</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成都体育学院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31</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民办四川天一学院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32</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成都东软学院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原“成都东软信息技术职业学院”</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33</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四川托普信息技术职业学院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66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34</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四川国际标榜职业学院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35</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成都艺术职业大学</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原“成都艺术职业学院”“成都艺术职业学院（本科）”</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36</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四川工业科技学院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原“四川工业管理职业学院”</w:t>
            </w:r>
            <w:r>
              <w:rPr>
                <w:rFonts w:ascii="仿宋_GB2312" w:eastAsia="仿宋_GB2312" w:cs="仿宋_GB2312"/>
                <w:sz w:val="28"/>
                <w:szCs w:val="28"/>
              </w:rPr>
              <w:t xml:space="preserve"> </w:t>
            </w:r>
            <w:r>
              <w:rPr>
                <w:rFonts w:hint="eastAsia" w:ascii="仿宋_GB2312" w:eastAsia="仿宋_GB2312" w:cs="仿宋_GB2312"/>
                <w:sz w:val="28"/>
                <w:szCs w:val="28"/>
              </w:rPr>
              <w:t>“四川警安职业学院”</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37</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四川文化传媒职业学院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38</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四川华新现代职业学院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39</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四川科技职业学院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40</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四川城市职业学院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41</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四川现代职业学院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42</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四川长江职业学院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43</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四川三河职业学院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44</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电子科技大学成都学院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45</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成都理工大学工程技术学院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46</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四川传媒学院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原“成都理工大学广播影视学院”</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47</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成都银杏酒店管理学院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原“成都信息工程学院银杏酒店管理学院”</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48</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成都文理学院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原“四川师范大学文理学院”</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49</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四川工商学院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原“四川师范大学成都学院”</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50</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四川外国语大学成都学院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原“四川外语学院成都学院”</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51</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四川大学锦城学院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52</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西南财经大学天府学院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53</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四川大学锦江学院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54</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四川文化艺术学院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原“四川音乐学院绵阳艺术学院”</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55</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西南科技大学城市学院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56</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西南交通大学希望学院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57</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四川机电职业技术学院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58</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四川航天职业技术学院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59</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中国工程物理研究院职工工学院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60</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四川电影电视学院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原“四川电影电视职业学院”</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61</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四川汽车职业技术学院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62</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四川文轩职业学院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63</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四川电子机械职业技术学院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64</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巴中职业技术学院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65</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四川希望汽车职业学院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66</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四川护理职业学院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67</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四川西南航空职业学院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68</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四川应用技术职业学院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69</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四川财经职业学院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70</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四川铁道职业学院</w:t>
            </w:r>
          </w:p>
        </w:tc>
        <w:tc>
          <w:tcPr>
            <w:tcW w:w="4222" w:type="dxa"/>
            <w:tcBorders>
              <w:top w:val="nil"/>
              <w:left w:val="nil"/>
              <w:bottom w:val="single" w:color="auto" w:sz="4" w:space="0"/>
              <w:right w:val="single" w:color="auto" w:sz="4" w:space="0"/>
            </w:tcBorders>
            <w:noWrap/>
            <w:vAlign w:val="center"/>
          </w:tcPr>
          <w:p>
            <w:pPr>
              <w:jc w:val="left"/>
              <w:rPr>
                <w:rFonts w:ascii="仿宋_GB2312" w:eastAsia="仿宋_GB2312" w:cs="Times New Roman"/>
                <w:sz w:val="28"/>
                <w:szCs w:val="28"/>
              </w:rPr>
            </w:pPr>
            <w:r>
              <w:rPr>
                <w:rFonts w:hint="eastAsia" w:ascii="仿宋_GB2312" w:eastAsia="仿宋_GB2312" w:cs="仿宋_GB2312"/>
                <w:sz w:val="28"/>
                <w:szCs w:val="28"/>
              </w:rPr>
              <w:t>　原“四川管理职业学院”</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71</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四川艺术职业学院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54"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72</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四川电力职业技术学院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73</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四川信息职业技术学院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74</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四川化工职业技术学院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75</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四川工商职业技术学院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76</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四川工程职业技术学院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77</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四川交通职业技术学院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78</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四川邮电职业技术学院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79</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四川文化产业职业学院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80</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四川司法警官职业学院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81</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四川商务职业学院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82</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四川水利职业技术学院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83</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四川建筑职业技术学院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84</w:t>
            </w:r>
          </w:p>
        </w:tc>
        <w:tc>
          <w:tcPr>
            <w:tcW w:w="4187" w:type="dxa"/>
            <w:tcBorders>
              <w:top w:val="nil"/>
              <w:left w:val="nil"/>
              <w:bottom w:val="single" w:color="auto" w:sz="4" w:space="0"/>
              <w:right w:val="single" w:color="auto" w:sz="4" w:space="0"/>
            </w:tcBorders>
            <w:noWrap/>
          </w:tcPr>
          <w:p>
            <w:pPr>
              <w:rPr>
                <w:rFonts w:ascii="仿宋_GB2312" w:eastAsia="仿宋_GB2312" w:cs="Times New Roman"/>
                <w:sz w:val="28"/>
                <w:szCs w:val="28"/>
              </w:rPr>
            </w:pPr>
            <w:r>
              <w:rPr>
                <w:rFonts w:hint="eastAsia" w:ascii="仿宋_GB2312" w:eastAsia="仿宋_GB2312" w:cs="仿宋_GB2312"/>
                <w:sz w:val="28"/>
                <w:szCs w:val="28"/>
              </w:rPr>
              <w:t>眉山药科职业学院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85</w:t>
            </w:r>
          </w:p>
        </w:tc>
        <w:tc>
          <w:tcPr>
            <w:tcW w:w="4187" w:type="dxa"/>
            <w:tcBorders>
              <w:top w:val="nil"/>
              <w:left w:val="nil"/>
              <w:bottom w:val="single" w:color="auto" w:sz="4" w:space="0"/>
              <w:right w:val="single" w:color="auto" w:sz="4" w:space="0"/>
            </w:tcBorders>
            <w:noWrap/>
          </w:tcPr>
          <w:p>
            <w:pPr>
              <w:rPr>
                <w:rFonts w:ascii="仿宋_GB2312" w:eastAsia="仿宋_GB2312" w:cs="Times New Roman"/>
                <w:sz w:val="28"/>
                <w:szCs w:val="28"/>
              </w:rPr>
            </w:pPr>
            <w:r>
              <w:rPr>
                <w:rFonts w:hint="eastAsia" w:ascii="仿宋_GB2312" w:eastAsia="仿宋_GB2312" w:cs="仿宋_GB2312"/>
                <w:sz w:val="28"/>
                <w:szCs w:val="28"/>
              </w:rPr>
              <w:t>天府新区信息职业学院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86</w:t>
            </w:r>
          </w:p>
        </w:tc>
        <w:tc>
          <w:tcPr>
            <w:tcW w:w="4187" w:type="dxa"/>
            <w:tcBorders>
              <w:top w:val="nil"/>
              <w:left w:val="nil"/>
              <w:bottom w:val="single" w:color="auto" w:sz="4" w:space="0"/>
              <w:right w:val="single" w:color="auto" w:sz="4" w:space="0"/>
            </w:tcBorders>
            <w:noWrap/>
          </w:tcPr>
          <w:p>
            <w:pPr>
              <w:rPr>
                <w:rFonts w:ascii="仿宋_GB2312" w:eastAsia="仿宋_GB2312" w:cs="Times New Roman"/>
                <w:sz w:val="28"/>
                <w:szCs w:val="28"/>
              </w:rPr>
            </w:pPr>
            <w:r>
              <w:rPr>
                <w:rFonts w:hint="eastAsia" w:ascii="仿宋_GB2312" w:eastAsia="仿宋_GB2312" w:cs="仿宋_GB2312"/>
                <w:sz w:val="28"/>
                <w:szCs w:val="28"/>
              </w:rPr>
              <w:t>德阳城市轨道交通职业学院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87</w:t>
            </w:r>
          </w:p>
        </w:tc>
        <w:tc>
          <w:tcPr>
            <w:tcW w:w="4187" w:type="dxa"/>
            <w:tcBorders>
              <w:top w:val="nil"/>
              <w:left w:val="nil"/>
              <w:bottom w:val="single" w:color="auto" w:sz="4" w:space="0"/>
              <w:right w:val="single" w:color="auto" w:sz="4" w:space="0"/>
            </w:tcBorders>
            <w:noWrap/>
          </w:tcPr>
          <w:p>
            <w:pPr>
              <w:rPr>
                <w:rFonts w:ascii="仿宋_GB2312" w:eastAsia="仿宋_GB2312" w:cs="Times New Roman"/>
                <w:sz w:val="28"/>
                <w:szCs w:val="28"/>
              </w:rPr>
            </w:pPr>
            <w:r>
              <w:rPr>
                <w:rFonts w:hint="eastAsia" w:ascii="仿宋_GB2312" w:eastAsia="仿宋_GB2312" w:cs="仿宋_GB2312"/>
                <w:sz w:val="28"/>
                <w:szCs w:val="28"/>
              </w:rPr>
              <w:t>德阳科贸职业学院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88</w:t>
            </w:r>
          </w:p>
        </w:tc>
        <w:tc>
          <w:tcPr>
            <w:tcW w:w="4187" w:type="dxa"/>
            <w:tcBorders>
              <w:top w:val="nil"/>
              <w:left w:val="nil"/>
              <w:bottom w:val="single" w:color="auto" w:sz="4" w:space="0"/>
              <w:right w:val="single" w:color="auto" w:sz="4" w:space="0"/>
            </w:tcBorders>
            <w:noWrap/>
          </w:tcPr>
          <w:p>
            <w:pPr>
              <w:rPr>
                <w:rFonts w:ascii="仿宋_GB2312" w:eastAsia="仿宋_GB2312" w:cs="Times New Roman"/>
                <w:sz w:val="28"/>
                <w:szCs w:val="28"/>
              </w:rPr>
            </w:pPr>
            <w:r>
              <w:rPr>
                <w:rFonts w:hint="eastAsia" w:ascii="仿宋_GB2312" w:eastAsia="仿宋_GB2312" w:cs="仿宋_GB2312"/>
                <w:sz w:val="28"/>
                <w:szCs w:val="28"/>
              </w:rPr>
              <w:t>江阳城建职业学院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89</w:t>
            </w:r>
          </w:p>
        </w:tc>
        <w:tc>
          <w:tcPr>
            <w:tcW w:w="4187" w:type="dxa"/>
            <w:tcBorders>
              <w:top w:val="nil"/>
              <w:left w:val="nil"/>
              <w:bottom w:val="single" w:color="auto" w:sz="4" w:space="0"/>
              <w:right w:val="single" w:color="auto" w:sz="4" w:space="0"/>
            </w:tcBorders>
            <w:noWrap/>
          </w:tcPr>
          <w:p>
            <w:pPr>
              <w:rPr>
                <w:rFonts w:ascii="仿宋_GB2312" w:eastAsia="仿宋_GB2312" w:cs="Times New Roman"/>
                <w:sz w:val="28"/>
                <w:szCs w:val="28"/>
              </w:rPr>
            </w:pPr>
            <w:r>
              <w:rPr>
                <w:rFonts w:hint="eastAsia" w:ascii="仿宋_GB2312" w:eastAsia="仿宋_GB2312" w:cs="仿宋_GB2312"/>
                <w:sz w:val="28"/>
                <w:szCs w:val="28"/>
              </w:rPr>
              <w:t>天府新区航空旅游职业学院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90</w:t>
            </w:r>
          </w:p>
        </w:tc>
        <w:tc>
          <w:tcPr>
            <w:tcW w:w="4187" w:type="dxa"/>
            <w:tcBorders>
              <w:top w:val="nil"/>
              <w:left w:val="nil"/>
              <w:bottom w:val="single" w:color="auto" w:sz="4" w:space="0"/>
              <w:right w:val="single" w:color="auto" w:sz="4" w:space="0"/>
            </w:tcBorders>
            <w:noWrap/>
          </w:tcPr>
          <w:p>
            <w:pPr>
              <w:rPr>
                <w:rFonts w:ascii="仿宋_GB2312" w:eastAsia="仿宋_GB2312" w:cs="Times New Roman"/>
                <w:sz w:val="28"/>
                <w:szCs w:val="28"/>
              </w:rPr>
            </w:pPr>
            <w:r>
              <w:rPr>
                <w:rFonts w:hint="eastAsia" w:ascii="仿宋_GB2312" w:eastAsia="仿宋_GB2312" w:cs="仿宋_GB2312"/>
                <w:sz w:val="28"/>
                <w:szCs w:val="28"/>
              </w:rPr>
              <w:t>天府新区通用航空职业学院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91</w:t>
            </w:r>
          </w:p>
        </w:tc>
        <w:tc>
          <w:tcPr>
            <w:tcW w:w="4187"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四川体育职业学院</w:t>
            </w:r>
          </w:p>
        </w:tc>
        <w:tc>
          <w:tcPr>
            <w:tcW w:w="4222" w:type="dxa"/>
            <w:tcBorders>
              <w:top w:val="nil"/>
              <w:left w:val="nil"/>
              <w:bottom w:val="single" w:color="auto" w:sz="4" w:space="0"/>
              <w:right w:val="single" w:color="auto" w:sz="4" w:space="0"/>
            </w:tcBorders>
            <w:noWrap/>
            <w:vAlign w:val="center"/>
          </w:tcPr>
          <w:p>
            <w:pPr>
              <w:rPr>
                <w:rFonts w:ascii="仿宋_GB2312" w:eastAsia="仿宋_GB2312" w:cs="Times New Roman"/>
                <w:sz w:val="28"/>
                <w:szCs w:val="28"/>
              </w:rPr>
            </w:pPr>
            <w:r>
              <w:rPr>
                <w:rFonts w:hint="eastAsia" w:ascii="仿宋_GB2312" w:eastAsia="仿宋_GB2312" w:cs="仿宋_GB2312"/>
                <w:sz w:val="28"/>
                <w:szCs w:val="28"/>
              </w:rPr>
              <w:t>　</w:t>
            </w:r>
          </w:p>
        </w:tc>
      </w:tr>
      <w:tr>
        <w:tblPrEx>
          <w:tblCellMar>
            <w:top w:w="0" w:type="dxa"/>
            <w:left w:w="108" w:type="dxa"/>
            <w:bottom w:w="0" w:type="dxa"/>
            <w:right w:w="108" w:type="dxa"/>
          </w:tblCellMar>
        </w:tblPrEx>
        <w:trPr>
          <w:trHeight w:val="435" w:hRule="atLeast"/>
          <w:jc w:val="center"/>
        </w:trPr>
        <w:tc>
          <w:tcPr>
            <w:tcW w:w="83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92</w:t>
            </w:r>
          </w:p>
        </w:tc>
        <w:tc>
          <w:tcPr>
            <w:tcW w:w="4187" w:type="dxa"/>
            <w:tcBorders>
              <w:top w:val="single" w:color="auto" w:sz="4" w:space="0"/>
              <w:left w:val="nil"/>
              <w:bottom w:val="single" w:color="auto" w:sz="4" w:space="0"/>
              <w:right w:val="single" w:color="auto" w:sz="4" w:space="0"/>
            </w:tcBorders>
            <w:noWrap/>
          </w:tcPr>
          <w:p>
            <w:pPr>
              <w:rPr>
                <w:rFonts w:ascii="仿宋_GB2312" w:eastAsia="仿宋_GB2312" w:cs="Times New Roman"/>
                <w:sz w:val="28"/>
                <w:szCs w:val="28"/>
              </w:rPr>
            </w:pPr>
            <w:r>
              <w:rPr>
                <w:rFonts w:hint="eastAsia" w:ascii="仿宋_GB2312" w:eastAsia="仿宋_GB2312" w:cs="仿宋_GB2312"/>
                <w:sz w:val="28"/>
                <w:szCs w:val="28"/>
              </w:rPr>
              <w:t>南充科技职业学院</w:t>
            </w:r>
          </w:p>
        </w:tc>
        <w:tc>
          <w:tcPr>
            <w:tcW w:w="4222" w:type="dxa"/>
            <w:tcBorders>
              <w:top w:val="single" w:color="auto" w:sz="4" w:space="0"/>
              <w:left w:val="nil"/>
              <w:bottom w:val="single" w:color="auto" w:sz="4" w:space="0"/>
              <w:right w:val="single" w:color="auto" w:sz="4" w:space="0"/>
            </w:tcBorders>
            <w:noWrap/>
            <w:vAlign w:val="center"/>
          </w:tcPr>
          <w:p>
            <w:pPr>
              <w:rPr>
                <w:rFonts w:ascii="仿宋_GB2312" w:eastAsia="仿宋_GB2312" w:cs="Times New Roman"/>
                <w:sz w:val="28"/>
                <w:szCs w:val="28"/>
              </w:rPr>
            </w:pP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93</w:t>
            </w:r>
          </w:p>
        </w:tc>
        <w:tc>
          <w:tcPr>
            <w:tcW w:w="4187" w:type="dxa"/>
            <w:tcBorders>
              <w:top w:val="nil"/>
              <w:left w:val="nil"/>
              <w:bottom w:val="single" w:color="auto" w:sz="4" w:space="0"/>
              <w:right w:val="single" w:color="auto" w:sz="4" w:space="0"/>
            </w:tcBorders>
            <w:noWrap/>
            <w:vAlign w:val="center"/>
          </w:tcPr>
          <w:p>
            <w:pPr>
              <w:jc w:val="left"/>
              <w:rPr>
                <w:rFonts w:ascii="仿宋_GB2312" w:eastAsia="仿宋_GB2312" w:cs="Times New Roman"/>
                <w:sz w:val="28"/>
                <w:szCs w:val="28"/>
              </w:rPr>
            </w:pPr>
            <w:r>
              <w:rPr>
                <w:rFonts w:hint="eastAsia" w:ascii="仿宋_GB2312" w:eastAsia="仿宋_GB2312" w:cs="仿宋_GB2312"/>
                <w:sz w:val="28"/>
                <w:szCs w:val="28"/>
              </w:rPr>
              <w:t>攀枝花攀西职业学院</w:t>
            </w:r>
          </w:p>
        </w:tc>
        <w:tc>
          <w:tcPr>
            <w:tcW w:w="4222" w:type="dxa"/>
            <w:tcBorders>
              <w:top w:val="nil"/>
              <w:left w:val="nil"/>
              <w:bottom w:val="single" w:color="auto" w:sz="4" w:space="0"/>
              <w:right w:val="single" w:color="auto" w:sz="4" w:space="0"/>
            </w:tcBorders>
            <w:noWrap/>
            <w:vAlign w:val="center"/>
          </w:tcPr>
          <w:p>
            <w:pPr>
              <w:jc w:val="center"/>
              <w:rPr>
                <w:rFonts w:ascii="仿宋_GB2312" w:eastAsia="仿宋_GB2312" w:cs="Times New Roman"/>
                <w:sz w:val="28"/>
                <w:szCs w:val="28"/>
              </w:rPr>
            </w:pPr>
          </w:p>
        </w:tc>
      </w:tr>
      <w:tr>
        <w:tblPrEx>
          <w:tblCellMar>
            <w:top w:w="0" w:type="dxa"/>
            <w:left w:w="108" w:type="dxa"/>
            <w:bottom w:w="0" w:type="dxa"/>
            <w:right w:w="108" w:type="dxa"/>
          </w:tblCellMar>
        </w:tblPrEx>
        <w:trPr>
          <w:trHeight w:val="435" w:hRule="atLeast"/>
          <w:jc w:val="center"/>
        </w:trPr>
        <w:tc>
          <w:tcPr>
            <w:tcW w:w="83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94</w:t>
            </w:r>
          </w:p>
        </w:tc>
        <w:tc>
          <w:tcPr>
            <w:tcW w:w="4187" w:type="dxa"/>
            <w:tcBorders>
              <w:top w:val="single" w:color="auto" w:sz="4" w:space="0"/>
              <w:left w:val="nil"/>
              <w:bottom w:val="single" w:color="auto" w:sz="4" w:space="0"/>
              <w:right w:val="single" w:color="auto" w:sz="4" w:space="0"/>
            </w:tcBorders>
            <w:noWrap/>
            <w:vAlign w:val="center"/>
          </w:tcPr>
          <w:p>
            <w:pPr>
              <w:jc w:val="left"/>
              <w:rPr>
                <w:rFonts w:ascii="仿宋_GB2312" w:eastAsia="仿宋_GB2312" w:cs="Times New Roman"/>
                <w:sz w:val="28"/>
                <w:szCs w:val="28"/>
              </w:rPr>
            </w:pPr>
            <w:r>
              <w:rPr>
                <w:rFonts w:hint="eastAsia" w:ascii="仿宋_GB2312" w:eastAsia="仿宋_GB2312" w:cs="仿宋_GB2312"/>
                <w:sz w:val="28"/>
                <w:szCs w:val="28"/>
              </w:rPr>
              <w:t>资阳口腔职业学院</w:t>
            </w:r>
          </w:p>
        </w:tc>
        <w:tc>
          <w:tcPr>
            <w:tcW w:w="4222" w:type="dxa"/>
            <w:tcBorders>
              <w:top w:val="single" w:color="auto" w:sz="4" w:space="0"/>
              <w:left w:val="nil"/>
              <w:bottom w:val="single" w:color="auto" w:sz="4" w:space="0"/>
              <w:right w:val="single" w:color="auto" w:sz="4" w:space="0"/>
            </w:tcBorders>
            <w:noWrap/>
            <w:vAlign w:val="center"/>
          </w:tcPr>
          <w:p>
            <w:pPr>
              <w:jc w:val="center"/>
              <w:rPr>
                <w:rFonts w:ascii="仿宋_GB2312" w:eastAsia="仿宋_GB2312" w:cs="Times New Roman"/>
                <w:sz w:val="28"/>
                <w:szCs w:val="28"/>
              </w:rPr>
            </w:pPr>
          </w:p>
        </w:tc>
      </w:tr>
      <w:tr>
        <w:tblPrEx>
          <w:tblCellMar>
            <w:top w:w="0" w:type="dxa"/>
            <w:left w:w="108" w:type="dxa"/>
            <w:bottom w:w="0" w:type="dxa"/>
            <w:right w:w="108" w:type="dxa"/>
          </w:tblCellMar>
        </w:tblPrEx>
        <w:trPr>
          <w:trHeight w:val="435" w:hRule="atLeast"/>
          <w:jc w:val="center"/>
        </w:trPr>
        <w:tc>
          <w:tcPr>
            <w:tcW w:w="832" w:type="dxa"/>
            <w:tcBorders>
              <w:top w:val="nil"/>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95</w:t>
            </w:r>
          </w:p>
        </w:tc>
        <w:tc>
          <w:tcPr>
            <w:tcW w:w="4187" w:type="dxa"/>
            <w:tcBorders>
              <w:top w:val="nil"/>
              <w:left w:val="nil"/>
              <w:bottom w:val="single" w:color="auto" w:sz="4" w:space="0"/>
              <w:right w:val="single" w:color="auto" w:sz="4" w:space="0"/>
            </w:tcBorders>
            <w:noWrap/>
            <w:vAlign w:val="center"/>
          </w:tcPr>
          <w:p>
            <w:pPr>
              <w:jc w:val="left"/>
              <w:rPr>
                <w:rFonts w:ascii="仿宋_GB2312" w:eastAsia="仿宋_GB2312" w:cs="Times New Roman"/>
                <w:sz w:val="28"/>
                <w:szCs w:val="28"/>
              </w:rPr>
            </w:pPr>
            <w:r>
              <w:rPr>
                <w:rFonts w:hint="eastAsia" w:ascii="仿宋_GB2312" w:eastAsia="仿宋_GB2312" w:cs="仿宋_GB2312"/>
                <w:sz w:val="28"/>
                <w:szCs w:val="28"/>
              </w:rPr>
              <w:t>资阳环境科技职业学院</w:t>
            </w:r>
          </w:p>
        </w:tc>
        <w:tc>
          <w:tcPr>
            <w:tcW w:w="4222" w:type="dxa"/>
            <w:tcBorders>
              <w:top w:val="nil"/>
              <w:left w:val="nil"/>
              <w:bottom w:val="single" w:color="auto" w:sz="4" w:space="0"/>
              <w:right w:val="single" w:color="auto" w:sz="4" w:space="0"/>
            </w:tcBorders>
            <w:noWrap/>
            <w:vAlign w:val="center"/>
          </w:tcPr>
          <w:p>
            <w:pPr>
              <w:jc w:val="center"/>
              <w:rPr>
                <w:rFonts w:ascii="仿宋_GB2312" w:eastAsia="仿宋_GB2312" w:cs="Times New Roman"/>
                <w:sz w:val="28"/>
                <w:szCs w:val="28"/>
              </w:rPr>
            </w:pPr>
          </w:p>
        </w:tc>
      </w:tr>
      <w:tr>
        <w:tblPrEx>
          <w:tblCellMar>
            <w:top w:w="0" w:type="dxa"/>
            <w:left w:w="108" w:type="dxa"/>
            <w:bottom w:w="0" w:type="dxa"/>
            <w:right w:w="108" w:type="dxa"/>
          </w:tblCellMar>
        </w:tblPrEx>
        <w:trPr>
          <w:trHeight w:val="435" w:hRule="atLeast"/>
          <w:jc w:val="center"/>
        </w:trPr>
        <w:tc>
          <w:tcPr>
            <w:tcW w:w="83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s="仿宋_GB2312"/>
                <w:sz w:val="28"/>
                <w:szCs w:val="28"/>
              </w:rPr>
            </w:pPr>
            <w:r>
              <w:rPr>
                <w:rFonts w:ascii="仿宋_GB2312" w:eastAsia="仿宋_GB2312" w:cs="仿宋_GB2312"/>
                <w:sz w:val="28"/>
                <w:szCs w:val="28"/>
              </w:rPr>
              <w:t>96</w:t>
            </w:r>
          </w:p>
        </w:tc>
        <w:tc>
          <w:tcPr>
            <w:tcW w:w="4187" w:type="dxa"/>
            <w:tcBorders>
              <w:top w:val="single" w:color="auto" w:sz="4" w:space="0"/>
              <w:left w:val="nil"/>
              <w:bottom w:val="single" w:color="auto" w:sz="4" w:space="0"/>
              <w:right w:val="single" w:color="auto" w:sz="4" w:space="0"/>
            </w:tcBorders>
            <w:noWrap/>
            <w:vAlign w:val="center"/>
          </w:tcPr>
          <w:p>
            <w:pPr>
              <w:jc w:val="left"/>
              <w:rPr>
                <w:rFonts w:ascii="仿宋_GB2312" w:eastAsia="仿宋_GB2312" w:cs="Times New Roman"/>
                <w:sz w:val="28"/>
                <w:szCs w:val="28"/>
              </w:rPr>
            </w:pPr>
            <w:r>
              <w:rPr>
                <w:rFonts w:hint="eastAsia" w:ascii="仿宋_GB2312" w:eastAsia="仿宋_GB2312" w:cs="仿宋_GB2312"/>
                <w:sz w:val="28"/>
                <w:szCs w:val="28"/>
              </w:rPr>
              <w:t>广元中核职业技术学院</w:t>
            </w:r>
          </w:p>
        </w:tc>
        <w:tc>
          <w:tcPr>
            <w:tcW w:w="4222" w:type="dxa"/>
            <w:tcBorders>
              <w:top w:val="single" w:color="auto" w:sz="4" w:space="0"/>
              <w:left w:val="nil"/>
              <w:bottom w:val="single" w:color="auto" w:sz="4" w:space="0"/>
              <w:right w:val="single" w:color="auto" w:sz="4" w:space="0"/>
            </w:tcBorders>
            <w:noWrap/>
            <w:vAlign w:val="center"/>
          </w:tcPr>
          <w:p>
            <w:pPr>
              <w:jc w:val="center"/>
              <w:rPr>
                <w:rFonts w:ascii="仿宋_GB2312" w:eastAsia="仿宋_GB2312" w:cs="Times New Roman"/>
                <w:sz w:val="28"/>
                <w:szCs w:val="28"/>
              </w:rPr>
            </w:pPr>
          </w:p>
        </w:tc>
      </w:tr>
    </w:tbl>
    <w:p>
      <w:pPr>
        <w:widowControl/>
        <w:jc w:val="left"/>
        <w:rPr>
          <w:rFonts w:ascii="黑体" w:hAnsi="黑体" w:eastAsia="黑体" w:cs="黑体"/>
          <w:color w:val="000000"/>
          <w:kern w:val="0"/>
          <w:sz w:val="32"/>
          <w:szCs w:val="32"/>
        </w:rPr>
      </w:pPr>
      <w:r>
        <w:rPr>
          <w:rFonts w:ascii="黑体" w:hAnsi="黑体" w:eastAsia="黑体" w:cs="Times New Roman"/>
          <w:color w:val="000000"/>
          <w:kern w:val="0"/>
          <w:sz w:val="32"/>
          <w:szCs w:val="32"/>
        </w:rPr>
        <w:br w:type="page"/>
      </w: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2</w:t>
      </w:r>
    </w:p>
    <w:p>
      <w:pPr>
        <w:autoSpaceDE w:val="0"/>
        <w:autoSpaceDN w:val="0"/>
        <w:adjustRightInd w:val="0"/>
        <w:spacing w:line="700" w:lineRule="exact"/>
        <w:jc w:val="center"/>
        <w:rPr>
          <w:rFonts w:hint="eastAsia" w:ascii="方正小标宋简体" w:hAnsi="方正小标宋简体" w:eastAsia="方正小标宋简体" w:cs="方正小标宋简体"/>
          <w:b/>
          <w:bCs/>
          <w:color w:val="000000"/>
          <w:kern w:val="0"/>
          <w:sz w:val="44"/>
          <w:szCs w:val="44"/>
        </w:rPr>
      </w:pPr>
      <w:r>
        <w:rPr>
          <w:rFonts w:hint="eastAsia" w:ascii="方正小标宋简体" w:hAnsi="方正小标宋简体" w:eastAsia="方正小标宋简体" w:cs="方正小标宋简体"/>
          <w:b/>
          <w:bCs/>
          <w:color w:val="000000"/>
          <w:kern w:val="0"/>
          <w:sz w:val="44"/>
          <w:szCs w:val="44"/>
        </w:rPr>
        <w:t>学费奖补艰苦边远地区名单</w:t>
      </w:r>
    </w:p>
    <w:p>
      <w:pPr>
        <w:autoSpaceDE w:val="0"/>
        <w:autoSpaceDN w:val="0"/>
        <w:adjustRightInd w:val="0"/>
        <w:jc w:val="left"/>
        <w:rPr>
          <w:rFonts w:ascii="仿宋_GB2312" w:hAnsi="方正小标宋_GBK" w:eastAsia="仿宋_GB2312" w:cs="Times New Roman"/>
          <w:b/>
          <w:bCs/>
          <w:color w:val="000000"/>
          <w:kern w:val="0"/>
          <w:sz w:val="32"/>
          <w:szCs w:val="32"/>
        </w:rPr>
      </w:pPr>
    </w:p>
    <w:p>
      <w:pPr>
        <w:autoSpaceDE w:val="0"/>
        <w:autoSpaceDN w:val="0"/>
        <w:adjustRightInd w:val="0"/>
        <w:spacing w:line="560" w:lineRule="exact"/>
        <w:ind w:firstLine="643" w:firstLineChars="200"/>
        <w:jc w:val="left"/>
        <w:rPr>
          <w:rFonts w:ascii="仿宋_GB2312" w:hAnsi="方正小标宋_GBK" w:eastAsia="仿宋_GB2312" w:cs="仿宋_GB2312"/>
          <w:color w:val="000000"/>
          <w:kern w:val="0"/>
          <w:sz w:val="32"/>
          <w:szCs w:val="32"/>
        </w:rPr>
      </w:pPr>
      <w:r>
        <w:rPr>
          <w:rFonts w:hint="eastAsia" w:ascii="仿宋_GB2312" w:hAnsi="方正小标宋_GBK" w:eastAsia="仿宋_GB2312" w:cs="仿宋_GB2312"/>
          <w:b/>
          <w:bCs/>
          <w:color w:val="000000"/>
          <w:kern w:val="0"/>
          <w:sz w:val="32"/>
          <w:szCs w:val="32"/>
        </w:rPr>
        <w:t>攀枝花市</w:t>
      </w:r>
      <w:r>
        <w:rPr>
          <w:rFonts w:ascii="仿宋_GB2312" w:hAnsi="方正小标宋_GBK" w:eastAsia="仿宋_GB2312" w:cs="仿宋_GB2312"/>
          <w:color w:val="000000"/>
          <w:kern w:val="0"/>
          <w:sz w:val="32"/>
          <w:szCs w:val="32"/>
        </w:rPr>
        <w:t>:</w:t>
      </w:r>
      <w:r>
        <w:rPr>
          <w:rFonts w:hint="eastAsia" w:ascii="仿宋_GB2312" w:hAnsi="方正小标宋_GBK" w:eastAsia="仿宋_GB2312" w:cs="仿宋_GB2312"/>
          <w:color w:val="000000"/>
          <w:kern w:val="0"/>
          <w:sz w:val="32"/>
          <w:szCs w:val="32"/>
        </w:rPr>
        <w:t>东区、西区、仁和区、米易县、盐边县</w:t>
      </w:r>
      <w:r>
        <w:rPr>
          <w:rFonts w:ascii="仿宋_GB2312" w:hAnsi="方正小标宋_GBK" w:eastAsia="仿宋_GB2312" w:cs="仿宋_GB2312"/>
          <w:color w:val="000000"/>
          <w:kern w:val="0"/>
          <w:sz w:val="32"/>
          <w:szCs w:val="32"/>
        </w:rPr>
        <w:t>;</w:t>
      </w:r>
    </w:p>
    <w:p>
      <w:pPr>
        <w:autoSpaceDE w:val="0"/>
        <w:autoSpaceDN w:val="0"/>
        <w:adjustRightInd w:val="0"/>
        <w:spacing w:line="560" w:lineRule="exact"/>
        <w:ind w:firstLine="643" w:firstLineChars="200"/>
        <w:jc w:val="left"/>
        <w:rPr>
          <w:rFonts w:ascii="仿宋_GB2312" w:hAnsi="方正小标宋_GBK" w:eastAsia="仿宋_GB2312" w:cs="仿宋_GB2312"/>
          <w:color w:val="000000"/>
          <w:kern w:val="0"/>
          <w:sz w:val="32"/>
          <w:szCs w:val="32"/>
        </w:rPr>
      </w:pPr>
      <w:r>
        <w:rPr>
          <w:rFonts w:hint="eastAsia" w:ascii="仿宋_GB2312" w:hAnsi="方正小标宋_GBK" w:eastAsia="仿宋_GB2312" w:cs="仿宋_GB2312"/>
          <w:b/>
          <w:bCs/>
          <w:color w:val="000000"/>
          <w:kern w:val="0"/>
          <w:sz w:val="32"/>
          <w:szCs w:val="32"/>
        </w:rPr>
        <w:t>绵阳市</w:t>
      </w:r>
      <w:r>
        <w:rPr>
          <w:rFonts w:ascii="仿宋_GB2312" w:hAnsi="方正小标宋_GBK" w:eastAsia="仿宋_GB2312" w:cs="仿宋_GB2312"/>
          <w:color w:val="000000"/>
          <w:kern w:val="0"/>
          <w:sz w:val="32"/>
          <w:szCs w:val="32"/>
        </w:rPr>
        <w:t>:</w:t>
      </w:r>
      <w:r>
        <w:rPr>
          <w:rFonts w:hint="eastAsia" w:ascii="仿宋_GB2312" w:hAnsi="方正小标宋_GBK" w:eastAsia="仿宋_GB2312" w:cs="仿宋_GB2312"/>
          <w:color w:val="000000"/>
          <w:kern w:val="0"/>
          <w:sz w:val="32"/>
          <w:szCs w:val="32"/>
        </w:rPr>
        <w:t>平武县、北川县</w:t>
      </w:r>
      <w:r>
        <w:rPr>
          <w:rFonts w:ascii="仿宋_GB2312" w:hAnsi="方正小标宋_GBK" w:eastAsia="仿宋_GB2312" w:cs="仿宋_GB2312"/>
          <w:color w:val="000000"/>
          <w:kern w:val="0"/>
          <w:sz w:val="32"/>
          <w:szCs w:val="32"/>
        </w:rPr>
        <w:t>;</w:t>
      </w:r>
    </w:p>
    <w:p>
      <w:pPr>
        <w:autoSpaceDE w:val="0"/>
        <w:autoSpaceDN w:val="0"/>
        <w:adjustRightInd w:val="0"/>
        <w:spacing w:line="560" w:lineRule="exact"/>
        <w:ind w:firstLine="643" w:firstLineChars="200"/>
        <w:jc w:val="left"/>
        <w:rPr>
          <w:rFonts w:ascii="仿宋_GB2312" w:hAnsi="方正小标宋_GBK" w:eastAsia="仿宋_GB2312" w:cs="仿宋_GB2312"/>
          <w:color w:val="000000"/>
          <w:kern w:val="0"/>
          <w:sz w:val="32"/>
          <w:szCs w:val="32"/>
        </w:rPr>
      </w:pPr>
      <w:r>
        <w:rPr>
          <w:rFonts w:hint="eastAsia" w:ascii="仿宋_GB2312" w:hAnsi="方正小标宋_GBK" w:eastAsia="仿宋_GB2312" w:cs="仿宋_GB2312"/>
          <w:b/>
          <w:bCs/>
          <w:color w:val="000000"/>
          <w:kern w:val="0"/>
          <w:sz w:val="32"/>
          <w:szCs w:val="32"/>
        </w:rPr>
        <w:t>泸州市</w:t>
      </w:r>
      <w:r>
        <w:rPr>
          <w:rFonts w:ascii="仿宋_GB2312" w:hAnsi="方正小标宋_GBK" w:eastAsia="仿宋_GB2312" w:cs="仿宋_GB2312"/>
          <w:color w:val="000000"/>
          <w:kern w:val="0"/>
          <w:sz w:val="32"/>
          <w:szCs w:val="32"/>
        </w:rPr>
        <w:t>:</w:t>
      </w:r>
      <w:r>
        <w:rPr>
          <w:rFonts w:hint="eastAsia" w:ascii="仿宋_GB2312" w:hAnsi="方正小标宋_GBK" w:eastAsia="仿宋_GB2312" w:cs="仿宋_GB2312"/>
          <w:color w:val="000000"/>
          <w:kern w:val="0"/>
          <w:sz w:val="32"/>
          <w:szCs w:val="32"/>
        </w:rPr>
        <w:t>叙永县、古蔺县</w:t>
      </w:r>
      <w:r>
        <w:rPr>
          <w:rFonts w:ascii="仿宋_GB2312" w:hAnsi="方正小标宋_GBK" w:eastAsia="仿宋_GB2312" w:cs="仿宋_GB2312"/>
          <w:color w:val="000000"/>
          <w:kern w:val="0"/>
          <w:sz w:val="32"/>
          <w:szCs w:val="32"/>
        </w:rPr>
        <w:t>;</w:t>
      </w:r>
    </w:p>
    <w:p>
      <w:pPr>
        <w:autoSpaceDE w:val="0"/>
        <w:autoSpaceDN w:val="0"/>
        <w:adjustRightInd w:val="0"/>
        <w:spacing w:line="560" w:lineRule="exact"/>
        <w:ind w:firstLine="643" w:firstLineChars="200"/>
        <w:jc w:val="left"/>
        <w:rPr>
          <w:rFonts w:ascii="仿宋_GB2312" w:hAnsi="方正小标宋_GBK" w:eastAsia="仿宋_GB2312" w:cs="仿宋_GB2312"/>
          <w:color w:val="000000"/>
          <w:kern w:val="0"/>
          <w:sz w:val="32"/>
          <w:szCs w:val="32"/>
        </w:rPr>
      </w:pPr>
      <w:r>
        <w:rPr>
          <w:rFonts w:hint="eastAsia" w:ascii="仿宋_GB2312" w:hAnsi="方正小标宋_GBK" w:eastAsia="仿宋_GB2312" w:cs="仿宋_GB2312"/>
          <w:b/>
          <w:bCs/>
          <w:color w:val="000000"/>
          <w:kern w:val="0"/>
          <w:sz w:val="32"/>
          <w:szCs w:val="32"/>
        </w:rPr>
        <w:t>广元市</w:t>
      </w:r>
      <w:r>
        <w:rPr>
          <w:rFonts w:ascii="仿宋_GB2312" w:hAnsi="方正小标宋_GBK" w:eastAsia="仿宋_GB2312" w:cs="仿宋_GB2312"/>
          <w:color w:val="000000"/>
          <w:kern w:val="0"/>
          <w:sz w:val="32"/>
          <w:szCs w:val="32"/>
        </w:rPr>
        <w:t>:</w:t>
      </w:r>
      <w:r>
        <w:rPr>
          <w:rFonts w:hint="eastAsia" w:ascii="仿宋_GB2312" w:hAnsi="方正小标宋_GBK" w:eastAsia="仿宋_GB2312" w:cs="仿宋_GB2312"/>
          <w:color w:val="000000"/>
          <w:kern w:val="0"/>
          <w:sz w:val="32"/>
          <w:szCs w:val="32"/>
        </w:rPr>
        <w:t>朝天区、旺苍县、青川县</w:t>
      </w:r>
      <w:r>
        <w:rPr>
          <w:rFonts w:ascii="仿宋_GB2312" w:hAnsi="方正小标宋_GBK" w:eastAsia="仿宋_GB2312" w:cs="仿宋_GB2312"/>
          <w:color w:val="000000"/>
          <w:kern w:val="0"/>
          <w:sz w:val="32"/>
          <w:szCs w:val="32"/>
        </w:rPr>
        <w:t>;</w:t>
      </w:r>
    </w:p>
    <w:p>
      <w:pPr>
        <w:autoSpaceDE w:val="0"/>
        <w:autoSpaceDN w:val="0"/>
        <w:adjustRightInd w:val="0"/>
        <w:spacing w:line="560" w:lineRule="exact"/>
        <w:ind w:firstLine="643" w:firstLineChars="200"/>
        <w:jc w:val="left"/>
        <w:rPr>
          <w:rFonts w:ascii="仿宋_GB2312" w:hAnsi="方正小标宋_GBK" w:eastAsia="仿宋_GB2312" w:cs="仿宋_GB2312"/>
          <w:color w:val="000000"/>
          <w:kern w:val="0"/>
          <w:sz w:val="32"/>
          <w:szCs w:val="32"/>
        </w:rPr>
      </w:pPr>
      <w:r>
        <w:rPr>
          <w:rFonts w:hint="eastAsia" w:ascii="仿宋_GB2312" w:hAnsi="方正小标宋_GBK" w:eastAsia="仿宋_GB2312" w:cs="仿宋_GB2312"/>
          <w:b/>
          <w:bCs/>
          <w:color w:val="000000"/>
          <w:kern w:val="0"/>
          <w:sz w:val="32"/>
          <w:szCs w:val="32"/>
        </w:rPr>
        <w:t>乐山市</w:t>
      </w:r>
      <w:r>
        <w:rPr>
          <w:rFonts w:ascii="仿宋_GB2312" w:hAnsi="方正小标宋_GBK" w:eastAsia="仿宋_GB2312" w:cs="仿宋_GB2312"/>
          <w:color w:val="000000"/>
          <w:kern w:val="0"/>
          <w:sz w:val="32"/>
          <w:szCs w:val="32"/>
        </w:rPr>
        <w:t>:</w:t>
      </w:r>
      <w:r>
        <w:rPr>
          <w:rFonts w:hint="eastAsia" w:ascii="仿宋_GB2312" w:hAnsi="方正小标宋_GBK" w:eastAsia="仿宋_GB2312" w:cs="仿宋_GB2312"/>
          <w:color w:val="000000"/>
          <w:kern w:val="0"/>
          <w:sz w:val="32"/>
          <w:szCs w:val="32"/>
        </w:rPr>
        <w:t>金口河区、峨边县、马边县</w:t>
      </w:r>
      <w:r>
        <w:rPr>
          <w:rFonts w:ascii="仿宋_GB2312" w:hAnsi="方正小标宋_GBK" w:eastAsia="仿宋_GB2312" w:cs="仿宋_GB2312"/>
          <w:color w:val="000000"/>
          <w:kern w:val="0"/>
          <w:sz w:val="32"/>
          <w:szCs w:val="32"/>
        </w:rPr>
        <w:t>;</w:t>
      </w:r>
    </w:p>
    <w:p>
      <w:pPr>
        <w:autoSpaceDE w:val="0"/>
        <w:autoSpaceDN w:val="0"/>
        <w:adjustRightInd w:val="0"/>
        <w:spacing w:line="560" w:lineRule="exact"/>
        <w:ind w:firstLine="643" w:firstLineChars="200"/>
        <w:jc w:val="left"/>
        <w:rPr>
          <w:rFonts w:ascii="仿宋_GB2312" w:hAnsi="方正小标宋_GBK" w:eastAsia="仿宋_GB2312" w:cs="仿宋_GB2312"/>
          <w:color w:val="000000"/>
          <w:kern w:val="0"/>
          <w:sz w:val="32"/>
          <w:szCs w:val="32"/>
        </w:rPr>
      </w:pPr>
      <w:r>
        <w:rPr>
          <w:rFonts w:hint="eastAsia" w:ascii="仿宋_GB2312" w:hAnsi="方正小标宋_GBK" w:eastAsia="仿宋_GB2312" w:cs="仿宋_GB2312"/>
          <w:b/>
          <w:bCs/>
          <w:color w:val="000000"/>
          <w:kern w:val="0"/>
          <w:sz w:val="32"/>
          <w:szCs w:val="32"/>
        </w:rPr>
        <w:t>宜宾市</w:t>
      </w:r>
      <w:r>
        <w:rPr>
          <w:rFonts w:ascii="仿宋_GB2312" w:hAnsi="方正小标宋_GBK" w:eastAsia="仿宋_GB2312" w:cs="仿宋_GB2312"/>
          <w:color w:val="000000"/>
          <w:kern w:val="0"/>
          <w:sz w:val="32"/>
          <w:szCs w:val="32"/>
        </w:rPr>
        <w:t>:</w:t>
      </w:r>
      <w:r>
        <w:rPr>
          <w:rFonts w:hint="eastAsia" w:ascii="仿宋_GB2312" w:hAnsi="方正小标宋_GBK" w:eastAsia="仿宋_GB2312" w:cs="仿宋_GB2312"/>
          <w:color w:val="000000"/>
          <w:kern w:val="0"/>
          <w:sz w:val="32"/>
          <w:szCs w:val="32"/>
        </w:rPr>
        <w:t>筠连县、珙县、兴文县、屏山县</w:t>
      </w:r>
      <w:r>
        <w:rPr>
          <w:rFonts w:ascii="仿宋_GB2312" w:hAnsi="方正小标宋_GBK" w:eastAsia="仿宋_GB2312" w:cs="仿宋_GB2312"/>
          <w:color w:val="000000"/>
          <w:kern w:val="0"/>
          <w:sz w:val="32"/>
          <w:szCs w:val="32"/>
        </w:rPr>
        <w:t>;</w:t>
      </w:r>
    </w:p>
    <w:p>
      <w:pPr>
        <w:autoSpaceDE w:val="0"/>
        <w:autoSpaceDN w:val="0"/>
        <w:adjustRightInd w:val="0"/>
        <w:spacing w:line="560" w:lineRule="exact"/>
        <w:ind w:firstLine="643" w:firstLineChars="200"/>
        <w:jc w:val="left"/>
        <w:rPr>
          <w:rFonts w:ascii="仿宋_GB2312" w:hAnsi="方正小标宋_GBK" w:eastAsia="仿宋_GB2312" w:cs="仿宋_GB2312"/>
          <w:color w:val="000000"/>
          <w:kern w:val="0"/>
          <w:sz w:val="32"/>
          <w:szCs w:val="32"/>
        </w:rPr>
      </w:pPr>
      <w:r>
        <w:rPr>
          <w:rFonts w:hint="eastAsia" w:ascii="仿宋_GB2312" w:hAnsi="方正小标宋_GBK" w:eastAsia="仿宋_GB2312" w:cs="仿宋_GB2312"/>
          <w:b/>
          <w:bCs/>
          <w:color w:val="000000"/>
          <w:kern w:val="0"/>
          <w:sz w:val="32"/>
          <w:szCs w:val="32"/>
        </w:rPr>
        <w:t>巴中市</w:t>
      </w:r>
      <w:r>
        <w:rPr>
          <w:rFonts w:ascii="仿宋_GB2312" w:hAnsi="方正小标宋_GBK" w:eastAsia="仿宋_GB2312" w:cs="仿宋_GB2312"/>
          <w:color w:val="000000"/>
          <w:kern w:val="0"/>
          <w:sz w:val="32"/>
          <w:szCs w:val="32"/>
        </w:rPr>
        <w:t>:</w:t>
      </w:r>
      <w:r>
        <w:rPr>
          <w:rFonts w:hint="eastAsia" w:ascii="仿宋_GB2312" w:hAnsi="方正小标宋_GBK" w:eastAsia="仿宋_GB2312" w:cs="仿宋_GB2312"/>
          <w:color w:val="000000"/>
          <w:kern w:val="0"/>
          <w:sz w:val="32"/>
          <w:szCs w:val="32"/>
        </w:rPr>
        <w:t>通江县、南江县</w:t>
      </w:r>
      <w:r>
        <w:rPr>
          <w:rFonts w:ascii="仿宋_GB2312" w:hAnsi="方正小标宋_GBK" w:eastAsia="仿宋_GB2312" w:cs="仿宋_GB2312"/>
          <w:color w:val="000000"/>
          <w:kern w:val="0"/>
          <w:sz w:val="32"/>
          <w:szCs w:val="32"/>
        </w:rPr>
        <w:t>;</w:t>
      </w:r>
    </w:p>
    <w:p>
      <w:pPr>
        <w:autoSpaceDE w:val="0"/>
        <w:autoSpaceDN w:val="0"/>
        <w:adjustRightInd w:val="0"/>
        <w:spacing w:line="560" w:lineRule="exact"/>
        <w:ind w:firstLine="643" w:firstLineChars="200"/>
        <w:jc w:val="left"/>
        <w:rPr>
          <w:rFonts w:ascii="仿宋_GB2312" w:hAnsi="方正小标宋_GBK" w:eastAsia="仿宋_GB2312" w:cs="仿宋_GB2312"/>
          <w:color w:val="000000"/>
          <w:kern w:val="0"/>
          <w:sz w:val="32"/>
          <w:szCs w:val="32"/>
        </w:rPr>
      </w:pPr>
      <w:r>
        <w:rPr>
          <w:rFonts w:hint="eastAsia" w:ascii="仿宋_GB2312" w:hAnsi="方正小标宋_GBK" w:eastAsia="仿宋_GB2312" w:cs="仿宋_GB2312"/>
          <w:b/>
          <w:bCs/>
          <w:color w:val="000000"/>
          <w:kern w:val="0"/>
          <w:sz w:val="32"/>
          <w:szCs w:val="32"/>
        </w:rPr>
        <w:t>达州市</w:t>
      </w:r>
      <w:r>
        <w:rPr>
          <w:rFonts w:ascii="仿宋_GB2312" w:hAnsi="方正小标宋_GBK" w:eastAsia="仿宋_GB2312" w:cs="仿宋_GB2312"/>
          <w:color w:val="000000"/>
          <w:kern w:val="0"/>
          <w:sz w:val="32"/>
          <w:szCs w:val="32"/>
        </w:rPr>
        <w:t>:</w:t>
      </w:r>
      <w:r>
        <w:rPr>
          <w:rFonts w:hint="eastAsia" w:ascii="仿宋_GB2312" w:hAnsi="方正小标宋_GBK" w:eastAsia="仿宋_GB2312" w:cs="仿宋_GB2312"/>
          <w:color w:val="000000"/>
          <w:kern w:val="0"/>
          <w:sz w:val="32"/>
          <w:szCs w:val="32"/>
        </w:rPr>
        <w:t>万源市、宣汉县</w:t>
      </w:r>
      <w:r>
        <w:rPr>
          <w:rFonts w:ascii="仿宋_GB2312" w:hAnsi="方正小标宋_GBK" w:eastAsia="仿宋_GB2312" w:cs="仿宋_GB2312"/>
          <w:color w:val="000000"/>
          <w:kern w:val="0"/>
          <w:sz w:val="32"/>
          <w:szCs w:val="32"/>
        </w:rPr>
        <w:t>;</w:t>
      </w:r>
    </w:p>
    <w:p>
      <w:pPr>
        <w:autoSpaceDE w:val="0"/>
        <w:autoSpaceDN w:val="0"/>
        <w:adjustRightInd w:val="0"/>
        <w:spacing w:line="560" w:lineRule="exact"/>
        <w:ind w:firstLine="643" w:firstLineChars="200"/>
        <w:jc w:val="left"/>
        <w:rPr>
          <w:rFonts w:ascii="仿宋_GB2312" w:hAnsi="方正小标宋_GBK" w:eastAsia="仿宋_GB2312" w:cs="Times New Roman"/>
          <w:color w:val="000000"/>
          <w:spacing w:val="-23"/>
          <w:kern w:val="0"/>
          <w:sz w:val="32"/>
          <w:szCs w:val="32"/>
        </w:rPr>
      </w:pPr>
      <w:r>
        <w:rPr>
          <w:rFonts w:hint="eastAsia" w:ascii="仿宋_GB2312" w:hAnsi="方正小标宋_GBK" w:eastAsia="仿宋_GB2312" w:cs="仿宋_GB2312"/>
          <w:b/>
          <w:bCs/>
          <w:color w:val="000000"/>
          <w:kern w:val="0"/>
          <w:sz w:val="32"/>
          <w:szCs w:val="32"/>
        </w:rPr>
        <w:t>雅安市</w:t>
      </w:r>
      <w:r>
        <w:rPr>
          <w:rFonts w:ascii="仿宋_GB2312" w:hAnsi="方正小标宋_GBK" w:eastAsia="仿宋_GB2312" w:cs="仿宋_GB2312"/>
          <w:color w:val="000000"/>
          <w:kern w:val="0"/>
          <w:sz w:val="32"/>
          <w:szCs w:val="32"/>
        </w:rPr>
        <w:t>:</w:t>
      </w:r>
      <w:r>
        <w:rPr>
          <w:rFonts w:hint="eastAsia" w:ascii="仿宋_GB2312" w:hAnsi="方正小标宋_GBK" w:eastAsia="仿宋_GB2312" w:cs="仿宋_GB2312"/>
          <w:color w:val="000000"/>
          <w:spacing w:val="-8"/>
          <w:kern w:val="0"/>
          <w:sz w:val="32"/>
          <w:szCs w:val="32"/>
        </w:rPr>
        <w:t>荥</w:t>
      </w:r>
      <w:r>
        <w:rPr>
          <w:rFonts w:hint="eastAsia" w:ascii="仿宋_GB2312" w:hAnsi="方正小标宋_GBK" w:eastAsia="仿宋_GB2312" w:cs="仿宋_GB2312"/>
          <w:color w:val="000000"/>
          <w:spacing w:val="-23"/>
          <w:kern w:val="0"/>
          <w:sz w:val="32"/>
          <w:szCs w:val="32"/>
        </w:rPr>
        <w:t>经县、石棉县、天全县、汉源县、芦山县、宝兴县</w:t>
      </w:r>
      <w:r>
        <w:rPr>
          <w:rFonts w:ascii="仿宋_GB2312" w:hAnsi="方正小标宋_GBK" w:eastAsia="仿宋_GB2312" w:cs="仿宋_GB2312"/>
          <w:color w:val="000000"/>
          <w:spacing w:val="-23"/>
          <w:kern w:val="0"/>
          <w:sz w:val="32"/>
          <w:szCs w:val="32"/>
        </w:rPr>
        <w:t>;</w:t>
      </w:r>
    </w:p>
    <w:p>
      <w:pPr>
        <w:autoSpaceDE w:val="0"/>
        <w:autoSpaceDN w:val="0"/>
        <w:adjustRightInd w:val="0"/>
        <w:spacing w:line="560" w:lineRule="exact"/>
        <w:ind w:firstLine="643" w:firstLineChars="200"/>
        <w:jc w:val="left"/>
        <w:rPr>
          <w:rFonts w:ascii="仿宋_GB2312" w:hAnsi="方正小标宋_GBK" w:eastAsia="仿宋_GB2312" w:cs="仿宋_GB2312"/>
          <w:color w:val="000000"/>
          <w:kern w:val="0"/>
          <w:sz w:val="32"/>
          <w:szCs w:val="32"/>
        </w:rPr>
      </w:pPr>
      <w:r>
        <w:rPr>
          <w:rFonts w:hint="eastAsia" w:ascii="仿宋_GB2312" w:hAnsi="方正小标宋_GBK" w:eastAsia="仿宋_GB2312" w:cs="仿宋_GB2312"/>
          <w:b/>
          <w:bCs/>
          <w:color w:val="000000"/>
          <w:kern w:val="0"/>
          <w:sz w:val="32"/>
          <w:szCs w:val="32"/>
        </w:rPr>
        <w:t>凉山州</w:t>
      </w:r>
      <w:r>
        <w:rPr>
          <w:rFonts w:ascii="仿宋_GB2312" w:hAnsi="方正小标宋_GBK" w:eastAsia="仿宋_GB2312" w:cs="仿宋_GB2312"/>
          <w:color w:val="000000"/>
          <w:kern w:val="0"/>
          <w:sz w:val="32"/>
          <w:szCs w:val="32"/>
        </w:rPr>
        <w:t>:</w:t>
      </w:r>
      <w:r>
        <w:rPr>
          <w:rFonts w:hint="eastAsia" w:ascii="仿宋_GB2312" w:hAnsi="方正小标宋_GBK" w:eastAsia="仿宋_GB2312" w:cs="仿宋_GB2312"/>
          <w:color w:val="000000"/>
          <w:kern w:val="0"/>
          <w:sz w:val="32"/>
          <w:szCs w:val="32"/>
        </w:rPr>
        <w:t>西昌市、德昌县、会理县、会东县、宁南县、普格县、喜德县、冕宁县、越西县、盐源县、甘洛县、雷波县、布拖县、金阳县、昭觉县、美姑县、木里县</w:t>
      </w:r>
      <w:r>
        <w:rPr>
          <w:rFonts w:ascii="仿宋_GB2312" w:hAnsi="方正小标宋_GBK" w:eastAsia="仿宋_GB2312" w:cs="仿宋_GB2312"/>
          <w:color w:val="000000"/>
          <w:kern w:val="0"/>
          <w:sz w:val="32"/>
          <w:szCs w:val="32"/>
        </w:rPr>
        <w:t>;</w:t>
      </w:r>
    </w:p>
    <w:p>
      <w:pPr>
        <w:autoSpaceDE w:val="0"/>
        <w:autoSpaceDN w:val="0"/>
        <w:adjustRightInd w:val="0"/>
        <w:spacing w:line="560" w:lineRule="exact"/>
        <w:ind w:firstLine="643" w:firstLineChars="200"/>
        <w:jc w:val="left"/>
        <w:rPr>
          <w:rFonts w:ascii="仿宋_GB2312" w:hAnsi="方正小标宋_GBK" w:eastAsia="仿宋_GB2312" w:cs="仿宋_GB2312"/>
          <w:color w:val="000000"/>
          <w:kern w:val="0"/>
          <w:sz w:val="32"/>
          <w:szCs w:val="32"/>
        </w:rPr>
      </w:pPr>
      <w:r>
        <w:rPr>
          <w:rFonts w:hint="eastAsia" w:ascii="仿宋_GB2312" w:hAnsi="方正小标宋_GBK" w:eastAsia="仿宋_GB2312" w:cs="仿宋_GB2312"/>
          <w:b/>
          <w:bCs/>
          <w:color w:val="000000"/>
          <w:kern w:val="0"/>
          <w:sz w:val="32"/>
          <w:szCs w:val="32"/>
        </w:rPr>
        <w:t>阿坝州</w:t>
      </w:r>
      <w:r>
        <w:rPr>
          <w:rFonts w:hint="eastAsia" w:ascii="仿宋_GB2312" w:hAnsi="方正小标宋_GBK" w:eastAsia="仿宋_GB2312" w:cs="仿宋_GB2312"/>
          <w:color w:val="000000"/>
          <w:kern w:val="0"/>
          <w:sz w:val="32"/>
          <w:szCs w:val="32"/>
        </w:rPr>
        <w:t>：汶川县、理县、茂县、九寨沟县、马尔康县、松潘县、金川县、小金县、黑水县、壤塘县、阿坝县、若尔盖县、红原县</w:t>
      </w:r>
      <w:r>
        <w:rPr>
          <w:rFonts w:ascii="仿宋_GB2312" w:hAnsi="方正小标宋_GBK" w:eastAsia="仿宋_GB2312" w:cs="仿宋_GB2312"/>
          <w:color w:val="000000"/>
          <w:kern w:val="0"/>
          <w:sz w:val="32"/>
          <w:szCs w:val="32"/>
        </w:rPr>
        <w:t>;</w:t>
      </w:r>
    </w:p>
    <w:p>
      <w:pPr>
        <w:autoSpaceDE w:val="0"/>
        <w:autoSpaceDN w:val="0"/>
        <w:adjustRightInd w:val="0"/>
        <w:spacing w:line="560" w:lineRule="exact"/>
        <w:ind w:firstLine="643" w:firstLineChars="200"/>
        <w:jc w:val="left"/>
        <w:rPr>
          <w:rFonts w:ascii="仿宋_GB2312" w:hAnsi="方正小标宋_GBK" w:eastAsia="仿宋_GB2312" w:cs="Times New Roman"/>
          <w:color w:val="000000"/>
          <w:kern w:val="0"/>
          <w:sz w:val="32"/>
          <w:szCs w:val="32"/>
        </w:rPr>
      </w:pPr>
      <w:r>
        <w:rPr>
          <w:rFonts w:hint="eastAsia" w:ascii="仿宋_GB2312" w:hAnsi="方正小标宋_GBK" w:eastAsia="仿宋_GB2312" w:cs="仿宋_GB2312"/>
          <w:b/>
          <w:bCs/>
          <w:color w:val="000000"/>
          <w:kern w:val="0"/>
          <w:sz w:val="32"/>
          <w:szCs w:val="32"/>
        </w:rPr>
        <w:t>甘孜州</w:t>
      </w:r>
      <w:r>
        <w:rPr>
          <w:rFonts w:ascii="仿宋_GB2312" w:hAnsi="方正小标宋_GBK" w:eastAsia="仿宋_GB2312" w:cs="仿宋_GB2312"/>
          <w:color w:val="000000"/>
          <w:kern w:val="0"/>
          <w:sz w:val="32"/>
          <w:szCs w:val="32"/>
        </w:rPr>
        <w:t>:</w:t>
      </w:r>
      <w:r>
        <w:rPr>
          <w:rFonts w:hint="eastAsia" w:ascii="仿宋_GB2312" w:hAnsi="方正小标宋_GBK" w:eastAsia="仿宋_GB2312" w:cs="仿宋_GB2312"/>
          <w:color w:val="000000"/>
          <w:kern w:val="0"/>
          <w:sz w:val="32"/>
          <w:szCs w:val="32"/>
        </w:rPr>
        <w:t>泸定县、康定县、丹巴县、九龙县、道孚县、炉霍县、新龙县、德格县、白玉县、巴塘县、乡城县、雅江县、甘孜县、稻城县、得荣县、石渠县、色达县、理塘县。</w:t>
      </w:r>
    </w:p>
    <w:p>
      <w:pPr>
        <w:autoSpaceDE w:val="0"/>
        <w:autoSpaceDN w:val="0"/>
        <w:adjustRightInd w:val="0"/>
        <w:spacing w:line="560" w:lineRule="exact"/>
        <w:ind w:firstLine="640" w:firstLineChars="200"/>
        <w:jc w:val="left"/>
        <w:rPr>
          <w:rFonts w:ascii="仿宋_GB2312" w:hAnsi="方正小标宋_GBK" w:eastAsia="仿宋_GB2312" w:cs="Times New Roman"/>
          <w:color w:val="000000"/>
          <w:kern w:val="0"/>
          <w:sz w:val="32"/>
          <w:szCs w:val="32"/>
        </w:rPr>
        <w:sectPr>
          <w:footerReference r:id="rId3" w:type="default"/>
          <w:pgSz w:w="11906" w:h="16838"/>
          <w:pgMar w:top="1440" w:right="1803" w:bottom="1440" w:left="1803" w:header="1701" w:footer="1587" w:gutter="0"/>
          <w:cols w:space="0" w:num="1"/>
          <w:rtlGutter w:val="0"/>
          <w:docGrid w:linePitch="312" w:charSpace="0"/>
        </w:sectPr>
      </w:pPr>
    </w:p>
    <w:p>
      <w:pPr>
        <w:autoSpaceDE w:val="0"/>
        <w:autoSpaceDN w:val="0"/>
        <w:adjustRightInd w:val="0"/>
        <w:jc w:val="left"/>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3</w:t>
      </w:r>
    </w:p>
    <w:p>
      <w:pPr>
        <w:autoSpaceDE w:val="0"/>
        <w:autoSpaceDN w:val="0"/>
        <w:adjustRightInd w:val="0"/>
        <w:jc w:val="center"/>
        <w:rPr>
          <w:rFonts w:ascii="方正小标宋简体" w:hAnsi="黑体" w:eastAsia="方正小标宋简体" w:cs="Times New Roman"/>
          <w:b/>
          <w:bCs/>
          <w:spacing w:val="-11"/>
          <w:kern w:val="0"/>
          <w:sz w:val="44"/>
          <w:szCs w:val="44"/>
        </w:rPr>
      </w:pPr>
      <w:r>
        <w:rPr>
          <w:rFonts w:ascii="方正小标宋简体" w:hAnsi="黑体" w:eastAsia="方正小标宋简体" w:cs="方正小标宋简体"/>
          <w:b/>
          <w:bCs/>
          <w:kern w:val="0"/>
          <w:sz w:val="44"/>
          <w:szCs w:val="44"/>
        </w:rPr>
        <w:t>2020</w:t>
      </w:r>
      <w:r>
        <w:rPr>
          <w:rFonts w:hint="eastAsia" w:ascii="方正小标宋简体" w:hAnsi="黑体" w:eastAsia="方正小标宋简体" w:cs="方正小标宋简体"/>
          <w:b/>
          <w:bCs/>
          <w:spacing w:val="-11"/>
          <w:kern w:val="0"/>
          <w:sz w:val="44"/>
          <w:szCs w:val="44"/>
        </w:rPr>
        <w:t>年四川省基层就业学费奖补网络申请和现场确认提交材料清单</w:t>
      </w:r>
    </w:p>
    <w:p>
      <w:pPr>
        <w:rPr>
          <w:rFonts w:cs="Times New Roman"/>
        </w:rPr>
      </w:pPr>
    </w:p>
    <w:tbl>
      <w:tblPr>
        <w:tblStyle w:val="6"/>
        <w:tblW w:w="143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083"/>
        <w:gridCol w:w="499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979" w:type="dxa"/>
            <w:vAlign w:val="center"/>
          </w:tcPr>
          <w:p>
            <w:pPr>
              <w:pStyle w:val="12"/>
              <w:jc w:val="center"/>
              <w:rPr>
                <w:rFonts w:ascii="宋体" w:cs="Times New Roman"/>
                <w:sz w:val="22"/>
                <w:szCs w:val="22"/>
              </w:rPr>
            </w:pPr>
            <w:r>
              <w:rPr>
                <w:rFonts w:hint="eastAsia" w:ascii="宋体" w:hAnsi="宋体" w:cs="宋体"/>
                <w:sz w:val="22"/>
                <w:szCs w:val="22"/>
              </w:rPr>
              <w:t>申请人员类型</w:t>
            </w:r>
          </w:p>
        </w:tc>
        <w:tc>
          <w:tcPr>
            <w:tcW w:w="4083" w:type="dxa"/>
            <w:vAlign w:val="center"/>
          </w:tcPr>
          <w:p>
            <w:pPr>
              <w:pStyle w:val="12"/>
              <w:jc w:val="center"/>
              <w:rPr>
                <w:rFonts w:ascii="宋体" w:cs="Times New Roman"/>
                <w:sz w:val="22"/>
                <w:szCs w:val="22"/>
              </w:rPr>
            </w:pPr>
            <w:r>
              <w:rPr>
                <w:rFonts w:hint="eastAsia" w:ascii="宋体" w:hAnsi="宋体" w:cs="宋体"/>
                <w:sz w:val="22"/>
                <w:szCs w:val="22"/>
              </w:rPr>
              <w:t>“四川省基层服务学费奖补在线申请”</w:t>
            </w:r>
          </w:p>
          <w:p>
            <w:pPr>
              <w:pStyle w:val="12"/>
              <w:jc w:val="center"/>
              <w:rPr>
                <w:rFonts w:ascii="宋体" w:cs="Times New Roman"/>
                <w:sz w:val="22"/>
                <w:szCs w:val="22"/>
              </w:rPr>
            </w:pPr>
            <w:r>
              <w:rPr>
                <w:rFonts w:hint="eastAsia" w:ascii="宋体" w:hAnsi="宋体" w:cs="宋体"/>
                <w:sz w:val="22"/>
                <w:szCs w:val="22"/>
              </w:rPr>
              <w:t>在线申请资料</w:t>
            </w:r>
          </w:p>
        </w:tc>
        <w:tc>
          <w:tcPr>
            <w:tcW w:w="4998" w:type="dxa"/>
            <w:vAlign w:val="center"/>
          </w:tcPr>
          <w:p>
            <w:pPr>
              <w:pStyle w:val="12"/>
              <w:jc w:val="center"/>
              <w:rPr>
                <w:rFonts w:ascii="宋体" w:cs="Times New Roman"/>
                <w:sz w:val="22"/>
                <w:szCs w:val="22"/>
              </w:rPr>
            </w:pPr>
            <w:r>
              <w:rPr>
                <w:rFonts w:hint="eastAsia" w:ascii="宋体" w:hAnsi="宋体" w:cs="宋体"/>
                <w:sz w:val="22"/>
                <w:szCs w:val="22"/>
              </w:rPr>
              <w:t>县（市、区）学生资助管理中心现场确认资料</w:t>
            </w:r>
          </w:p>
        </w:tc>
        <w:tc>
          <w:tcPr>
            <w:tcW w:w="3260" w:type="dxa"/>
            <w:vAlign w:val="center"/>
          </w:tcPr>
          <w:p>
            <w:pPr>
              <w:pStyle w:val="12"/>
              <w:jc w:val="center"/>
              <w:rPr>
                <w:rFonts w:ascii="宋体" w:cs="Times New Roman"/>
                <w:sz w:val="22"/>
                <w:szCs w:val="22"/>
              </w:rPr>
            </w:pPr>
            <w:r>
              <w:rPr>
                <w:rFonts w:hint="eastAsia" w:ascii="宋体" w:hAnsi="宋体" w:cs="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979" w:type="dxa"/>
            <w:vAlign w:val="center"/>
          </w:tcPr>
          <w:p>
            <w:pPr>
              <w:pStyle w:val="12"/>
              <w:jc w:val="center"/>
              <w:rPr>
                <w:rFonts w:ascii="宋体" w:cs="Times New Roman"/>
                <w:sz w:val="22"/>
                <w:szCs w:val="22"/>
              </w:rPr>
            </w:pPr>
            <w:r>
              <w:rPr>
                <w:rFonts w:hint="eastAsia" w:ascii="宋体" w:hAnsi="宋体" w:cs="宋体"/>
                <w:sz w:val="22"/>
                <w:szCs w:val="22"/>
              </w:rPr>
              <w:t>机关、事业单位</w:t>
            </w:r>
          </w:p>
          <w:p>
            <w:pPr>
              <w:pStyle w:val="12"/>
              <w:jc w:val="center"/>
              <w:rPr>
                <w:rFonts w:ascii="宋体" w:cs="Times New Roman"/>
                <w:sz w:val="22"/>
                <w:szCs w:val="22"/>
              </w:rPr>
            </w:pPr>
            <w:r>
              <w:rPr>
                <w:rFonts w:hint="eastAsia" w:ascii="宋体" w:hAnsi="宋体" w:cs="宋体"/>
                <w:sz w:val="22"/>
                <w:szCs w:val="22"/>
              </w:rPr>
              <w:t>工作人员</w:t>
            </w:r>
          </w:p>
        </w:tc>
        <w:tc>
          <w:tcPr>
            <w:tcW w:w="4083" w:type="dxa"/>
            <w:vAlign w:val="center"/>
          </w:tcPr>
          <w:p>
            <w:pPr>
              <w:pStyle w:val="12"/>
              <w:rPr>
                <w:rFonts w:ascii="宋体" w:cs="Times New Roman"/>
                <w:sz w:val="22"/>
                <w:szCs w:val="22"/>
              </w:rPr>
            </w:pPr>
            <w:r>
              <w:rPr>
                <w:rFonts w:ascii="宋体" w:hAnsi="宋体" w:cs="宋体"/>
                <w:sz w:val="22"/>
                <w:szCs w:val="22"/>
              </w:rPr>
              <w:t>1.</w:t>
            </w:r>
            <w:r>
              <w:rPr>
                <w:rFonts w:hint="eastAsia" w:ascii="宋体" w:hAnsi="宋体" w:cs="宋体"/>
                <w:sz w:val="22"/>
                <w:szCs w:val="22"/>
              </w:rPr>
              <w:t>毕业证书扫描件；</w:t>
            </w:r>
          </w:p>
          <w:p>
            <w:pPr>
              <w:pStyle w:val="12"/>
              <w:rPr>
                <w:rFonts w:ascii="宋体" w:cs="Times New Roman"/>
                <w:sz w:val="22"/>
                <w:szCs w:val="22"/>
              </w:rPr>
            </w:pPr>
            <w:r>
              <w:rPr>
                <w:rFonts w:ascii="宋体" w:hAnsi="宋体" w:cs="宋体"/>
                <w:sz w:val="22"/>
                <w:szCs w:val="22"/>
              </w:rPr>
              <w:t>2.</w:t>
            </w:r>
            <w:r>
              <w:rPr>
                <w:rFonts w:hint="eastAsia" w:ascii="宋体" w:hAnsi="宋体" w:cs="宋体"/>
                <w:sz w:val="22"/>
                <w:szCs w:val="22"/>
              </w:rPr>
              <w:t>录（聘）用文件扫描件；</w:t>
            </w:r>
          </w:p>
          <w:p>
            <w:pPr>
              <w:pStyle w:val="12"/>
              <w:rPr>
                <w:rFonts w:ascii="宋体" w:cs="Times New Roman"/>
                <w:sz w:val="22"/>
                <w:szCs w:val="22"/>
              </w:rPr>
            </w:pPr>
            <w:r>
              <w:rPr>
                <w:rFonts w:ascii="宋体" w:hAnsi="宋体" w:cs="宋体"/>
                <w:sz w:val="22"/>
                <w:szCs w:val="22"/>
              </w:rPr>
              <w:t>3.</w:t>
            </w:r>
            <w:r>
              <w:rPr>
                <w:rFonts w:hint="eastAsia" w:ascii="宋体" w:hAnsi="宋体" w:cs="宋体"/>
                <w:sz w:val="22"/>
                <w:szCs w:val="22"/>
              </w:rPr>
              <w:t>年度考核表扫描件；</w:t>
            </w:r>
          </w:p>
          <w:p>
            <w:pPr>
              <w:pStyle w:val="12"/>
              <w:rPr>
                <w:rFonts w:ascii="宋体" w:cs="Times New Roman"/>
                <w:sz w:val="22"/>
                <w:szCs w:val="22"/>
              </w:rPr>
            </w:pPr>
            <w:r>
              <w:rPr>
                <w:rFonts w:ascii="宋体" w:hAnsi="宋体" w:cs="宋体"/>
                <w:sz w:val="22"/>
                <w:szCs w:val="22"/>
              </w:rPr>
              <w:t>4.</w:t>
            </w:r>
            <w:r>
              <w:rPr>
                <w:rFonts w:hint="eastAsia" w:ascii="宋体" w:hAnsi="宋体" w:cs="宋体"/>
                <w:sz w:val="22"/>
                <w:szCs w:val="22"/>
              </w:rPr>
              <w:t>《单位证明意见》扫描件。</w:t>
            </w:r>
          </w:p>
        </w:tc>
        <w:tc>
          <w:tcPr>
            <w:tcW w:w="4998" w:type="dxa"/>
            <w:vAlign w:val="center"/>
          </w:tcPr>
          <w:p>
            <w:pPr>
              <w:pStyle w:val="12"/>
              <w:rPr>
                <w:rFonts w:ascii="宋体" w:cs="Times New Roman"/>
                <w:kern w:val="2"/>
                <w:sz w:val="22"/>
                <w:szCs w:val="22"/>
              </w:rPr>
            </w:pPr>
            <w:r>
              <w:rPr>
                <w:rFonts w:ascii="宋体" w:hAnsi="宋体" w:cs="宋体"/>
                <w:sz w:val="22"/>
                <w:szCs w:val="22"/>
              </w:rPr>
              <w:t>1.</w:t>
            </w:r>
            <w:r>
              <w:rPr>
                <w:rFonts w:hint="eastAsia" w:ascii="宋体" w:hAnsi="宋体" w:cs="宋体"/>
                <w:sz w:val="22"/>
                <w:szCs w:val="22"/>
              </w:rPr>
              <w:t>身份证原件及复印件；</w:t>
            </w:r>
          </w:p>
          <w:p>
            <w:pPr>
              <w:pStyle w:val="12"/>
              <w:rPr>
                <w:rFonts w:ascii="宋体" w:cs="Times New Roman"/>
                <w:kern w:val="2"/>
                <w:sz w:val="22"/>
                <w:szCs w:val="22"/>
              </w:rPr>
            </w:pPr>
            <w:r>
              <w:rPr>
                <w:rFonts w:ascii="宋体" w:hAnsi="宋体" w:cs="宋体"/>
                <w:sz w:val="22"/>
                <w:szCs w:val="22"/>
              </w:rPr>
              <w:t>2.</w:t>
            </w:r>
            <w:r>
              <w:rPr>
                <w:rFonts w:hint="eastAsia" w:ascii="宋体" w:hAnsi="宋体" w:cs="宋体"/>
                <w:sz w:val="22"/>
                <w:szCs w:val="22"/>
              </w:rPr>
              <w:t>毕业证原件入复印件；</w:t>
            </w:r>
          </w:p>
          <w:p>
            <w:pPr>
              <w:pStyle w:val="12"/>
              <w:rPr>
                <w:rFonts w:ascii="宋体" w:cs="Times New Roman"/>
                <w:sz w:val="22"/>
                <w:szCs w:val="22"/>
              </w:rPr>
            </w:pPr>
            <w:r>
              <w:rPr>
                <w:rFonts w:ascii="宋体" w:hAnsi="宋体" w:cs="宋体"/>
                <w:sz w:val="22"/>
                <w:szCs w:val="22"/>
              </w:rPr>
              <w:t>3.</w:t>
            </w:r>
            <w:r>
              <w:rPr>
                <w:rFonts w:hint="eastAsia" w:ascii="宋体" w:hAnsi="宋体" w:cs="宋体"/>
                <w:sz w:val="22"/>
                <w:szCs w:val="22"/>
              </w:rPr>
              <w:t>《单位证明意见》原件；</w:t>
            </w:r>
          </w:p>
          <w:p>
            <w:pPr>
              <w:pStyle w:val="12"/>
              <w:rPr>
                <w:rFonts w:ascii="宋体" w:cs="Times New Roman"/>
                <w:kern w:val="2"/>
                <w:sz w:val="22"/>
                <w:szCs w:val="22"/>
              </w:rPr>
            </w:pPr>
            <w:r>
              <w:rPr>
                <w:rFonts w:ascii="宋体" w:hAnsi="宋体" w:cs="宋体"/>
                <w:sz w:val="22"/>
                <w:szCs w:val="22"/>
              </w:rPr>
              <w:t>4.</w:t>
            </w:r>
            <w:r>
              <w:rPr>
                <w:rFonts w:hint="eastAsia" w:ascii="宋体" w:hAnsi="宋体" w:cs="宋体"/>
                <w:sz w:val="22"/>
                <w:szCs w:val="22"/>
              </w:rPr>
              <w:t>录（聘）用文件复印件；</w:t>
            </w:r>
          </w:p>
          <w:p>
            <w:pPr>
              <w:pStyle w:val="12"/>
              <w:rPr>
                <w:rFonts w:ascii="宋体" w:cs="Times New Roman"/>
                <w:sz w:val="22"/>
                <w:szCs w:val="22"/>
              </w:rPr>
            </w:pPr>
            <w:r>
              <w:rPr>
                <w:rFonts w:ascii="宋体" w:hAnsi="宋体" w:cs="宋体"/>
                <w:sz w:val="22"/>
                <w:szCs w:val="22"/>
              </w:rPr>
              <w:t>5.</w:t>
            </w:r>
            <w:r>
              <w:rPr>
                <w:rFonts w:hint="eastAsia" w:ascii="宋体" w:hAnsi="宋体" w:cs="宋体"/>
                <w:sz w:val="22"/>
                <w:szCs w:val="22"/>
              </w:rPr>
              <w:t>年度考核表复印件。</w:t>
            </w:r>
          </w:p>
        </w:tc>
        <w:tc>
          <w:tcPr>
            <w:tcW w:w="3260" w:type="dxa"/>
            <w:vMerge w:val="restart"/>
            <w:vAlign w:val="center"/>
          </w:tcPr>
          <w:p>
            <w:pPr>
              <w:pStyle w:val="12"/>
              <w:rPr>
                <w:rFonts w:ascii="宋体" w:cs="Times New Roman"/>
                <w:sz w:val="22"/>
                <w:szCs w:val="22"/>
              </w:rPr>
            </w:pPr>
            <w:r>
              <w:rPr>
                <w:rFonts w:ascii="宋体" w:hAnsi="宋体" w:cs="宋体"/>
                <w:sz w:val="22"/>
                <w:szCs w:val="22"/>
              </w:rPr>
              <w:t>1.</w:t>
            </w:r>
            <w:r>
              <w:rPr>
                <w:rFonts w:hint="eastAsia" w:ascii="宋体" w:hAnsi="宋体" w:cs="宋体"/>
                <w:sz w:val="22"/>
                <w:szCs w:val="22"/>
              </w:rPr>
              <w:t>机关、事业单位工作人员、特岗教师、一村一大或三支一扶人员，若确无录（聘）用文件的，则须提供人社部门出具的书面证明材料原件；</w:t>
            </w:r>
          </w:p>
          <w:p>
            <w:pPr>
              <w:pStyle w:val="12"/>
              <w:rPr>
                <w:rFonts w:ascii="宋体" w:cs="Times New Roman"/>
                <w:sz w:val="22"/>
                <w:szCs w:val="22"/>
              </w:rPr>
            </w:pPr>
            <w:r>
              <w:rPr>
                <w:rFonts w:ascii="宋体" w:hAnsi="宋体" w:cs="宋体"/>
                <w:sz w:val="22"/>
                <w:szCs w:val="22"/>
              </w:rPr>
              <w:t>2.</w:t>
            </w:r>
            <w:r>
              <w:rPr>
                <w:rFonts w:hint="eastAsia" w:ascii="宋体" w:hAnsi="宋体" w:cs="宋体"/>
                <w:sz w:val="22"/>
                <w:szCs w:val="22"/>
              </w:rPr>
              <w:t>若录（聘）用文件、劳动合同、服务协议书中未明确具体工作地点，则须补充提供由就业单位及上一级主管部门共同出具且明确实际工作地点的书面证明材料；</w:t>
            </w:r>
          </w:p>
          <w:p>
            <w:pPr>
              <w:pStyle w:val="12"/>
              <w:rPr>
                <w:rFonts w:ascii="宋体" w:cs="Times New Roman"/>
                <w:sz w:val="22"/>
                <w:szCs w:val="22"/>
              </w:rPr>
            </w:pPr>
            <w:r>
              <w:rPr>
                <w:rFonts w:ascii="宋体" w:hAnsi="宋体" w:cs="宋体"/>
                <w:sz w:val="22"/>
                <w:szCs w:val="22"/>
              </w:rPr>
              <w:t>3.</w:t>
            </w:r>
            <w:r>
              <w:rPr>
                <w:rFonts w:hint="eastAsia" w:ascii="宋体" w:hAnsi="宋体" w:cs="宋体"/>
                <w:sz w:val="22"/>
                <w:szCs w:val="22"/>
              </w:rPr>
              <w:t>年度考核表或其他年度考核材料，时间界点指首次就业前三年；</w:t>
            </w:r>
          </w:p>
          <w:p>
            <w:pPr>
              <w:pStyle w:val="12"/>
              <w:rPr>
                <w:rFonts w:ascii="宋体" w:cs="Times New Roman"/>
                <w:sz w:val="22"/>
                <w:szCs w:val="22"/>
              </w:rPr>
            </w:pPr>
            <w:r>
              <w:rPr>
                <w:rFonts w:ascii="宋体" w:hAnsi="宋体" w:cs="宋体"/>
                <w:sz w:val="22"/>
                <w:szCs w:val="22"/>
              </w:rPr>
              <w:t>4.</w:t>
            </w:r>
            <w:r>
              <w:rPr>
                <w:rFonts w:hint="eastAsia" w:ascii="宋体" w:hAnsi="宋体" w:cs="宋体"/>
                <w:sz w:val="22"/>
                <w:szCs w:val="22"/>
              </w:rPr>
              <w:t>涉及两个及以上就业单位的，需提供所有单位的调动或录（聘）用印证材料；</w:t>
            </w:r>
          </w:p>
          <w:p>
            <w:pPr>
              <w:pStyle w:val="12"/>
              <w:rPr>
                <w:rFonts w:ascii="宋体" w:cs="Times New Roman"/>
                <w:sz w:val="22"/>
                <w:szCs w:val="22"/>
              </w:rPr>
            </w:pPr>
            <w:r>
              <w:rPr>
                <w:rFonts w:ascii="宋体" w:hAnsi="宋体" w:cs="宋体"/>
                <w:sz w:val="22"/>
                <w:szCs w:val="22"/>
              </w:rPr>
              <w:t>5.</w:t>
            </w:r>
            <w:r>
              <w:rPr>
                <w:rFonts w:hint="eastAsia" w:ascii="宋体" w:hAnsi="宋体" w:cs="宋体"/>
                <w:sz w:val="22"/>
                <w:szCs w:val="22"/>
              </w:rPr>
              <w:t>申请人提供的所有复印件材料须由申请人就业单位出具“复印属实”意见、签署经办人姓名并加盖单位公章。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1979" w:type="dxa"/>
            <w:vAlign w:val="center"/>
          </w:tcPr>
          <w:p>
            <w:pPr>
              <w:pStyle w:val="12"/>
              <w:jc w:val="center"/>
              <w:rPr>
                <w:rFonts w:ascii="宋体" w:cs="Times New Roman"/>
                <w:sz w:val="22"/>
                <w:szCs w:val="22"/>
              </w:rPr>
            </w:pPr>
            <w:r>
              <w:rPr>
                <w:rFonts w:hint="eastAsia" w:ascii="宋体" w:hAnsi="宋体" w:cs="宋体"/>
                <w:sz w:val="22"/>
                <w:szCs w:val="22"/>
              </w:rPr>
              <w:t>国企工作人员</w:t>
            </w:r>
          </w:p>
        </w:tc>
        <w:tc>
          <w:tcPr>
            <w:tcW w:w="4083" w:type="dxa"/>
            <w:vAlign w:val="center"/>
          </w:tcPr>
          <w:p>
            <w:pPr>
              <w:pStyle w:val="12"/>
              <w:rPr>
                <w:rFonts w:ascii="宋体" w:cs="Times New Roman"/>
                <w:sz w:val="22"/>
                <w:szCs w:val="22"/>
              </w:rPr>
            </w:pPr>
            <w:r>
              <w:rPr>
                <w:rFonts w:ascii="宋体" w:hAnsi="宋体" w:cs="宋体"/>
                <w:sz w:val="22"/>
                <w:szCs w:val="22"/>
              </w:rPr>
              <w:t>1.</w:t>
            </w:r>
            <w:r>
              <w:rPr>
                <w:rFonts w:hint="eastAsia" w:ascii="宋体" w:hAnsi="宋体" w:cs="宋体"/>
                <w:sz w:val="22"/>
                <w:szCs w:val="22"/>
              </w:rPr>
              <w:t>毕业证书扫描件；</w:t>
            </w:r>
          </w:p>
          <w:p>
            <w:pPr>
              <w:pStyle w:val="12"/>
              <w:rPr>
                <w:rFonts w:ascii="宋体" w:cs="Times New Roman"/>
                <w:sz w:val="22"/>
                <w:szCs w:val="22"/>
              </w:rPr>
            </w:pPr>
            <w:r>
              <w:rPr>
                <w:rFonts w:ascii="宋体" w:hAnsi="宋体" w:cs="宋体"/>
                <w:sz w:val="22"/>
                <w:szCs w:val="22"/>
              </w:rPr>
              <w:t>2.</w:t>
            </w:r>
            <w:r>
              <w:rPr>
                <w:rFonts w:hint="eastAsia" w:ascii="宋体" w:hAnsi="宋体" w:cs="宋体"/>
                <w:sz w:val="22"/>
                <w:szCs w:val="22"/>
              </w:rPr>
              <w:t>录（聘）用文件或劳动合同扫描件；</w:t>
            </w:r>
          </w:p>
          <w:p>
            <w:pPr>
              <w:pStyle w:val="12"/>
              <w:rPr>
                <w:rFonts w:ascii="宋体" w:cs="Times New Roman"/>
                <w:sz w:val="22"/>
                <w:szCs w:val="22"/>
              </w:rPr>
            </w:pPr>
            <w:r>
              <w:rPr>
                <w:rFonts w:ascii="宋体" w:hAnsi="宋体" w:cs="宋体"/>
                <w:sz w:val="22"/>
                <w:szCs w:val="22"/>
              </w:rPr>
              <w:t>3.</w:t>
            </w:r>
            <w:r>
              <w:rPr>
                <w:rFonts w:hint="eastAsia" w:ascii="宋体" w:hAnsi="宋体" w:cs="宋体"/>
                <w:sz w:val="22"/>
                <w:szCs w:val="22"/>
              </w:rPr>
              <w:t>年度考核表扫描件；</w:t>
            </w:r>
          </w:p>
          <w:p>
            <w:pPr>
              <w:pStyle w:val="12"/>
              <w:rPr>
                <w:rFonts w:ascii="宋体" w:cs="Times New Roman"/>
                <w:sz w:val="22"/>
                <w:szCs w:val="22"/>
              </w:rPr>
            </w:pPr>
            <w:r>
              <w:rPr>
                <w:rFonts w:ascii="宋体" w:hAnsi="宋体" w:cs="宋体"/>
                <w:sz w:val="22"/>
                <w:szCs w:val="22"/>
              </w:rPr>
              <w:t>4.</w:t>
            </w:r>
            <w:r>
              <w:rPr>
                <w:rFonts w:hint="eastAsia" w:ascii="宋体" w:hAnsi="宋体" w:cs="宋体"/>
                <w:sz w:val="22"/>
                <w:szCs w:val="22"/>
              </w:rPr>
              <w:t>《单位证明意见》扫描件；</w:t>
            </w:r>
          </w:p>
          <w:p>
            <w:pPr>
              <w:pStyle w:val="12"/>
              <w:rPr>
                <w:rFonts w:ascii="宋体" w:cs="Times New Roman"/>
                <w:sz w:val="22"/>
                <w:szCs w:val="22"/>
              </w:rPr>
            </w:pPr>
            <w:r>
              <w:rPr>
                <w:rFonts w:ascii="宋体" w:hAnsi="宋体" w:cs="宋体"/>
                <w:sz w:val="22"/>
                <w:szCs w:val="22"/>
              </w:rPr>
              <w:t>5.</w:t>
            </w:r>
            <w:r>
              <w:rPr>
                <w:rFonts w:hint="eastAsia" w:ascii="宋体" w:hAnsi="宋体" w:cs="宋体"/>
                <w:sz w:val="22"/>
                <w:szCs w:val="22"/>
              </w:rPr>
              <w:t>公司章程相关页（出资主体和出资比例）、企业法人营业执照和注册税务登记证扫描件。</w:t>
            </w:r>
          </w:p>
        </w:tc>
        <w:tc>
          <w:tcPr>
            <w:tcW w:w="4998" w:type="dxa"/>
            <w:vAlign w:val="center"/>
          </w:tcPr>
          <w:p>
            <w:pPr>
              <w:pStyle w:val="12"/>
              <w:rPr>
                <w:rFonts w:ascii="宋体" w:hAnsi="宋体" w:cs="宋体"/>
                <w:sz w:val="22"/>
                <w:szCs w:val="22"/>
              </w:rPr>
            </w:pPr>
            <w:r>
              <w:rPr>
                <w:rFonts w:ascii="宋体" w:hAnsi="宋体" w:cs="宋体"/>
                <w:sz w:val="22"/>
                <w:szCs w:val="22"/>
              </w:rPr>
              <w:t>1.</w:t>
            </w:r>
            <w:r>
              <w:rPr>
                <w:rFonts w:hint="eastAsia" w:ascii="宋体" w:hAnsi="宋体" w:cs="宋体"/>
                <w:sz w:val="22"/>
                <w:szCs w:val="22"/>
              </w:rPr>
              <w:t>身份证原件及复印件；</w:t>
            </w:r>
            <w:r>
              <w:rPr>
                <w:rFonts w:ascii="宋体" w:hAnsi="宋体" w:cs="宋体"/>
                <w:sz w:val="22"/>
                <w:szCs w:val="22"/>
              </w:rPr>
              <w:t xml:space="preserve"> </w:t>
            </w:r>
          </w:p>
          <w:p>
            <w:pPr>
              <w:pStyle w:val="12"/>
              <w:rPr>
                <w:rFonts w:ascii="宋体" w:hAnsi="宋体" w:cs="宋体"/>
                <w:sz w:val="22"/>
                <w:szCs w:val="22"/>
              </w:rPr>
            </w:pPr>
            <w:r>
              <w:rPr>
                <w:rFonts w:ascii="宋体" w:hAnsi="宋体" w:cs="宋体"/>
                <w:sz w:val="22"/>
                <w:szCs w:val="22"/>
              </w:rPr>
              <w:t>2.</w:t>
            </w:r>
            <w:r>
              <w:rPr>
                <w:rFonts w:hint="eastAsia" w:ascii="宋体" w:hAnsi="宋体" w:cs="宋体"/>
                <w:sz w:val="22"/>
                <w:szCs w:val="22"/>
              </w:rPr>
              <w:t>毕业证原件入复印件；</w:t>
            </w:r>
            <w:r>
              <w:rPr>
                <w:rFonts w:ascii="宋体" w:hAnsi="宋体" w:cs="宋体"/>
                <w:sz w:val="22"/>
                <w:szCs w:val="22"/>
              </w:rPr>
              <w:t xml:space="preserve"> </w:t>
            </w:r>
          </w:p>
          <w:p>
            <w:pPr>
              <w:pStyle w:val="12"/>
              <w:rPr>
                <w:rFonts w:ascii="宋体" w:hAnsi="宋体" w:cs="宋体"/>
                <w:sz w:val="22"/>
                <w:szCs w:val="22"/>
              </w:rPr>
            </w:pPr>
            <w:r>
              <w:rPr>
                <w:rFonts w:ascii="宋体" w:hAnsi="宋体" w:cs="宋体"/>
                <w:sz w:val="22"/>
                <w:szCs w:val="22"/>
              </w:rPr>
              <w:t>3.</w:t>
            </w:r>
            <w:r>
              <w:rPr>
                <w:rFonts w:hint="eastAsia" w:ascii="宋体" w:hAnsi="宋体" w:cs="宋体"/>
                <w:sz w:val="22"/>
                <w:szCs w:val="22"/>
              </w:rPr>
              <w:t>《单位证明意见》原件；</w:t>
            </w:r>
            <w:r>
              <w:rPr>
                <w:rFonts w:ascii="宋体" w:hAnsi="宋体" w:cs="宋体"/>
                <w:sz w:val="22"/>
                <w:szCs w:val="22"/>
              </w:rPr>
              <w:t xml:space="preserve"> </w:t>
            </w:r>
          </w:p>
          <w:p>
            <w:pPr>
              <w:pStyle w:val="12"/>
              <w:rPr>
                <w:rFonts w:ascii="宋体" w:hAnsi="宋体" w:cs="宋体"/>
                <w:sz w:val="22"/>
                <w:szCs w:val="22"/>
              </w:rPr>
            </w:pPr>
            <w:r>
              <w:rPr>
                <w:rFonts w:ascii="宋体" w:hAnsi="宋体" w:cs="宋体"/>
                <w:sz w:val="22"/>
                <w:szCs w:val="22"/>
              </w:rPr>
              <w:t>4.</w:t>
            </w:r>
            <w:r>
              <w:rPr>
                <w:rFonts w:hint="eastAsia" w:ascii="宋体" w:hAnsi="宋体" w:cs="宋体"/>
                <w:sz w:val="22"/>
                <w:szCs w:val="22"/>
              </w:rPr>
              <w:t>录（聘）用文件或劳动合同复印件；</w:t>
            </w:r>
            <w:r>
              <w:rPr>
                <w:rFonts w:ascii="宋体" w:hAnsi="宋体" w:cs="宋体"/>
                <w:sz w:val="22"/>
                <w:szCs w:val="22"/>
              </w:rPr>
              <w:t xml:space="preserve"> </w:t>
            </w:r>
          </w:p>
          <w:p>
            <w:pPr>
              <w:pStyle w:val="12"/>
              <w:rPr>
                <w:rFonts w:ascii="宋体" w:hAnsi="宋体" w:cs="宋体"/>
                <w:sz w:val="22"/>
                <w:szCs w:val="22"/>
              </w:rPr>
            </w:pPr>
            <w:r>
              <w:rPr>
                <w:rFonts w:ascii="宋体" w:hAnsi="宋体" w:cs="宋体"/>
                <w:sz w:val="22"/>
                <w:szCs w:val="22"/>
              </w:rPr>
              <w:t>5.</w:t>
            </w:r>
            <w:r>
              <w:rPr>
                <w:rFonts w:hint="eastAsia" w:ascii="宋体" w:hAnsi="宋体" w:cs="宋体"/>
                <w:sz w:val="22"/>
                <w:szCs w:val="22"/>
              </w:rPr>
              <w:t>年度考核表复印件；</w:t>
            </w:r>
            <w:r>
              <w:rPr>
                <w:rFonts w:ascii="宋体" w:hAnsi="宋体" w:cs="宋体"/>
                <w:sz w:val="22"/>
                <w:szCs w:val="22"/>
              </w:rPr>
              <w:t xml:space="preserve"> </w:t>
            </w:r>
          </w:p>
          <w:p>
            <w:pPr>
              <w:pStyle w:val="12"/>
              <w:rPr>
                <w:rFonts w:ascii="宋体" w:cs="Times New Roman"/>
                <w:sz w:val="22"/>
                <w:szCs w:val="22"/>
              </w:rPr>
            </w:pPr>
            <w:r>
              <w:rPr>
                <w:rFonts w:ascii="宋体" w:hAnsi="宋体" w:cs="宋体"/>
                <w:sz w:val="22"/>
                <w:szCs w:val="22"/>
              </w:rPr>
              <w:t>6.</w:t>
            </w:r>
            <w:r>
              <w:rPr>
                <w:rFonts w:hint="eastAsia" w:ascii="宋体" w:hAnsi="宋体" w:cs="宋体"/>
                <w:sz w:val="22"/>
                <w:szCs w:val="22"/>
              </w:rPr>
              <w:t>公司章程相关页（出资主体和出资比例）、企业法人营业执照和注册税务登记证复件件。</w:t>
            </w:r>
          </w:p>
        </w:tc>
        <w:tc>
          <w:tcPr>
            <w:tcW w:w="3260" w:type="dxa"/>
            <w:vMerge w:val="continue"/>
            <w:vAlign w:val="center"/>
          </w:tcPr>
          <w:p>
            <w:pPr>
              <w:pStyle w:val="12"/>
              <w:jc w:val="center"/>
              <w:rPr>
                <w:rFonts w:ascii="宋体" w:cs="Times New Roman"/>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79" w:type="dxa"/>
            <w:vAlign w:val="center"/>
          </w:tcPr>
          <w:p>
            <w:pPr>
              <w:pStyle w:val="12"/>
              <w:jc w:val="center"/>
              <w:rPr>
                <w:rFonts w:ascii="宋体" w:cs="Times New Roman"/>
                <w:sz w:val="22"/>
                <w:szCs w:val="22"/>
              </w:rPr>
            </w:pPr>
            <w:r>
              <w:rPr>
                <w:rFonts w:hint="eastAsia" w:ascii="宋体" w:hAnsi="宋体" w:cs="宋体"/>
                <w:sz w:val="22"/>
                <w:szCs w:val="22"/>
              </w:rPr>
              <w:t>特岗教师</w:t>
            </w:r>
          </w:p>
          <w:p>
            <w:pPr>
              <w:pStyle w:val="12"/>
              <w:jc w:val="center"/>
              <w:rPr>
                <w:rFonts w:ascii="宋体" w:cs="Times New Roman"/>
                <w:sz w:val="22"/>
                <w:szCs w:val="22"/>
              </w:rPr>
            </w:pPr>
            <w:r>
              <w:rPr>
                <w:rFonts w:hint="eastAsia" w:ascii="宋体" w:hAnsi="宋体" w:cs="宋体"/>
                <w:sz w:val="22"/>
                <w:szCs w:val="22"/>
              </w:rPr>
              <w:t>一村一大</w:t>
            </w:r>
          </w:p>
          <w:p>
            <w:pPr>
              <w:pStyle w:val="12"/>
              <w:jc w:val="center"/>
              <w:rPr>
                <w:rFonts w:ascii="宋体" w:cs="Times New Roman"/>
                <w:sz w:val="22"/>
                <w:szCs w:val="22"/>
              </w:rPr>
            </w:pPr>
            <w:r>
              <w:rPr>
                <w:rFonts w:hint="eastAsia" w:ascii="宋体" w:hAnsi="宋体" w:cs="宋体"/>
                <w:sz w:val="22"/>
                <w:szCs w:val="22"/>
              </w:rPr>
              <w:t>三支一扶</w:t>
            </w:r>
          </w:p>
        </w:tc>
        <w:tc>
          <w:tcPr>
            <w:tcW w:w="4083" w:type="dxa"/>
            <w:vAlign w:val="center"/>
          </w:tcPr>
          <w:p>
            <w:pPr>
              <w:pStyle w:val="12"/>
              <w:rPr>
                <w:rFonts w:ascii="宋体" w:cs="Times New Roman"/>
                <w:kern w:val="2"/>
                <w:sz w:val="22"/>
                <w:szCs w:val="22"/>
              </w:rPr>
            </w:pPr>
            <w:r>
              <w:rPr>
                <w:rFonts w:ascii="宋体" w:hAnsi="宋体" w:cs="宋体"/>
                <w:sz w:val="22"/>
                <w:szCs w:val="22"/>
              </w:rPr>
              <w:t>1.</w:t>
            </w:r>
            <w:r>
              <w:rPr>
                <w:rFonts w:hint="eastAsia" w:ascii="宋体" w:hAnsi="宋体" w:cs="宋体"/>
                <w:sz w:val="22"/>
                <w:szCs w:val="22"/>
              </w:rPr>
              <w:t>毕业证书扫描件；</w:t>
            </w:r>
          </w:p>
          <w:p>
            <w:pPr>
              <w:pStyle w:val="12"/>
              <w:rPr>
                <w:rFonts w:ascii="宋体" w:cs="Times New Roman"/>
                <w:kern w:val="2"/>
                <w:sz w:val="22"/>
                <w:szCs w:val="22"/>
              </w:rPr>
            </w:pPr>
            <w:r>
              <w:rPr>
                <w:rFonts w:ascii="宋体" w:hAnsi="宋体" w:cs="宋体"/>
                <w:sz w:val="22"/>
                <w:szCs w:val="22"/>
              </w:rPr>
              <w:t>2.</w:t>
            </w:r>
            <w:r>
              <w:rPr>
                <w:rFonts w:hint="eastAsia" w:ascii="宋体" w:hAnsi="宋体" w:cs="宋体"/>
                <w:sz w:val="22"/>
                <w:szCs w:val="22"/>
              </w:rPr>
              <w:t>录（聘）用文件扫描件；</w:t>
            </w:r>
          </w:p>
          <w:p>
            <w:pPr>
              <w:pStyle w:val="12"/>
              <w:rPr>
                <w:rFonts w:ascii="宋体" w:cs="Times New Roman"/>
                <w:kern w:val="2"/>
                <w:sz w:val="22"/>
                <w:szCs w:val="22"/>
              </w:rPr>
            </w:pPr>
            <w:r>
              <w:rPr>
                <w:rFonts w:ascii="宋体" w:hAnsi="宋体" w:cs="宋体"/>
                <w:sz w:val="22"/>
                <w:szCs w:val="22"/>
              </w:rPr>
              <w:t>3.</w:t>
            </w:r>
            <w:r>
              <w:rPr>
                <w:rFonts w:hint="eastAsia" w:ascii="宋体" w:hAnsi="宋体" w:cs="宋体"/>
                <w:sz w:val="22"/>
                <w:szCs w:val="22"/>
              </w:rPr>
              <w:t>年度考核表或其他年度考核材料扫描件；</w:t>
            </w:r>
          </w:p>
          <w:p>
            <w:pPr>
              <w:pStyle w:val="12"/>
              <w:rPr>
                <w:rFonts w:ascii="宋体" w:cs="Times New Roman"/>
                <w:sz w:val="22"/>
                <w:szCs w:val="22"/>
              </w:rPr>
            </w:pPr>
            <w:r>
              <w:rPr>
                <w:rFonts w:ascii="宋体" w:hAnsi="宋体" w:cs="宋体"/>
                <w:sz w:val="22"/>
                <w:szCs w:val="22"/>
              </w:rPr>
              <w:t>4.</w:t>
            </w:r>
            <w:r>
              <w:rPr>
                <w:rFonts w:hint="eastAsia" w:ascii="宋体" w:hAnsi="宋体" w:cs="宋体"/>
                <w:sz w:val="22"/>
                <w:szCs w:val="22"/>
              </w:rPr>
              <w:t>《单位证明意见》扫描件。</w:t>
            </w:r>
          </w:p>
        </w:tc>
        <w:tc>
          <w:tcPr>
            <w:tcW w:w="4998" w:type="dxa"/>
            <w:vAlign w:val="center"/>
          </w:tcPr>
          <w:p>
            <w:pPr>
              <w:pStyle w:val="12"/>
              <w:rPr>
                <w:rFonts w:ascii="宋体" w:hAnsi="宋体" w:cs="宋体"/>
                <w:sz w:val="22"/>
                <w:szCs w:val="22"/>
              </w:rPr>
            </w:pPr>
            <w:r>
              <w:rPr>
                <w:rFonts w:ascii="宋体" w:hAnsi="宋体" w:cs="宋体"/>
                <w:sz w:val="22"/>
                <w:szCs w:val="22"/>
              </w:rPr>
              <w:t>1.</w:t>
            </w:r>
            <w:r>
              <w:rPr>
                <w:rFonts w:hint="eastAsia" w:ascii="宋体" w:hAnsi="宋体" w:cs="宋体"/>
                <w:sz w:val="22"/>
                <w:szCs w:val="22"/>
              </w:rPr>
              <w:t>身份证原件及复印件；</w:t>
            </w:r>
            <w:r>
              <w:rPr>
                <w:rFonts w:ascii="宋体" w:hAnsi="宋体" w:cs="宋体"/>
                <w:sz w:val="22"/>
                <w:szCs w:val="22"/>
              </w:rPr>
              <w:t xml:space="preserve"> </w:t>
            </w:r>
          </w:p>
          <w:p>
            <w:pPr>
              <w:pStyle w:val="12"/>
              <w:rPr>
                <w:rFonts w:ascii="宋体" w:hAnsi="宋体" w:cs="宋体"/>
                <w:sz w:val="22"/>
                <w:szCs w:val="22"/>
              </w:rPr>
            </w:pPr>
            <w:r>
              <w:rPr>
                <w:rFonts w:ascii="宋体" w:hAnsi="宋体" w:cs="宋体"/>
                <w:sz w:val="22"/>
                <w:szCs w:val="22"/>
              </w:rPr>
              <w:t>2.</w:t>
            </w:r>
            <w:r>
              <w:rPr>
                <w:rFonts w:hint="eastAsia" w:ascii="宋体" w:hAnsi="宋体" w:cs="宋体"/>
                <w:sz w:val="22"/>
                <w:szCs w:val="22"/>
              </w:rPr>
              <w:t>毕业证原件入复印件；</w:t>
            </w:r>
            <w:r>
              <w:rPr>
                <w:rFonts w:ascii="宋体" w:hAnsi="宋体" w:cs="宋体"/>
                <w:sz w:val="22"/>
                <w:szCs w:val="22"/>
              </w:rPr>
              <w:t xml:space="preserve"> </w:t>
            </w:r>
          </w:p>
          <w:p>
            <w:pPr>
              <w:pStyle w:val="12"/>
              <w:rPr>
                <w:rFonts w:ascii="宋体" w:hAnsi="宋体" w:cs="宋体"/>
                <w:sz w:val="22"/>
                <w:szCs w:val="22"/>
              </w:rPr>
            </w:pPr>
            <w:r>
              <w:rPr>
                <w:rFonts w:ascii="宋体" w:hAnsi="宋体" w:cs="宋体"/>
                <w:sz w:val="22"/>
                <w:szCs w:val="22"/>
              </w:rPr>
              <w:t>3.</w:t>
            </w:r>
            <w:r>
              <w:rPr>
                <w:rFonts w:hint="eastAsia" w:ascii="宋体" w:hAnsi="宋体" w:cs="宋体"/>
                <w:sz w:val="22"/>
                <w:szCs w:val="22"/>
              </w:rPr>
              <w:t>《单位证明意见》原件；</w:t>
            </w:r>
            <w:r>
              <w:rPr>
                <w:rFonts w:ascii="宋体" w:hAnsi="宋体" w:cs="宋体"/>
                <w:sz w:val="22"/>
                <w:szCs w:val="22"/>
              </w:rPr>
              <w:t xml:space="preserve"> </w:t>
            </w:r>
          </w:p>
          <w:p>
            <w:pPr>
              <w:pStyle w:val="12"/>
              <w:rPr>
                <w:rFonts w:ascii="宋体" w:hAnsi="宋体" w:cs="宋体"/>
                <w:sz w:val="22"/>
                <w:szCs w:val="22"/>
              </w:rPr>
            </w:pPr>
            <w:r>
              <w:rPr>
                <w:rFonts w:ascii="宋体" w:hAnsi="宋体" w:cs="宋体"/>
                <w:sz w:val="22"/>
                <w:szCs w:val="22"/>
              </w:rPr>
              <w:t>4.</w:t>
            </w:r>
            <w:r>
              <w:rPr>
                <w:rFonts w:hint="eastAsia" w:ascii="宋体" w:hAnsi="宋体" w:cs="宋体"/>
                <w:sz w:val="22"/>
                <w:szCs w:val="22"/>
              </w:rPr>
              <w:t>录（聘）用文件复印件；</w:t>
            </w:r>
            <w:r>
              <w:rPr>
                <w:rFonts w:ascii="宋体" w:hAnsi="宋体" w:cs="宋体"/>
                <w:sz w:val="22"/>
                <w:szCs w:val="22"/>
              </w:rPr>
              <w:t xml:space="preserve"> </w:t>
            </w:r>
          </w:p>
          <w:p>
            <w:pPr>
              <w:pStyle w:val="12"/>
              <w:rPr>
                <w:rFonts w:ascii="宋体" w:cs="Times New Roman"/>
                <w:sz w:val="22"/>
                <w:szCs w:val="22"/>
              </w:rPr>
            </w:pPr>
            <w:r>
              <w:rPr>
                <w:rFonts w:ascii="宋体" w:hAnsi="宋体" w:cs="宋体"/>
                <w:sz w:val="22"/>
                <w:szCs w:val="22"/>
              </w:rPr>
              <w:t>5.</w:t>
            </w:r>
            <w:r>
              <w:rPr>
                <w:rFonts w:hint="eastAsia" w:ascii="宋体" w:hAnsi="宋体" w:cs="宋体"/>
                <w:sz w:val="22"/>
                <w:szCs w:val="22"/>
              </w:rPr>
              <w:t>年度考核表或其他年度考核材料复印件。</w:t>
            </w:r>
          </w:p>
        </w:tc>
        <w:tc>
          <w:tcPr>
            <w:tcW w:w="3260" w:type="dxa"/>
            <w:vMerge w:val="continue"/>
            <w:vAlign w:val="center"/>
          </w:tcPr>
          <w:p>
            <w:pPr>
              <w:pStyle w:val="12"/>
              <w:jc w:val="center"/>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79" w:type="dxa"/>
            <w:vAlign w:val="center"/>
          </w:tcPr>
          <w:p>
            <w:pPr>
              <w:pStyle w:val="12"/>
              <w:jc w:val="center"/>
              <w:rPr>
                <w:rFonts w:ascii="宋体" w:cs="Times New Roman"/>
                <w:sz w:val="22"/>
                <w:szCs w:val="22"/>
              </w:rPr>
            </w:pPr>
            <w:r>
              <w:rPr>
                <w:rFonts w:hint="eastAsia" w:ascii="宋体" w:hAnsi="宋体" w:cs="宋体"/>
                <w:sz w:val="22"/>
                <w:szCs w:val="22"/>
              </w:rPr>
              <w:t>大学生志愿服务</w:t>
            </w:r>
          </w:p>
          <w:p>
            <w:pPr>
              <w:pStyle w:val="12"/>
              <w:jc w:val="center"/>
              <w:rPr>
                <w:rFonts w:ascii="宋体" w:cs="Times New Roman"/>
                <w:sz w:val="22"/>
                <w:szCs w:val="22"/>
              </w:rPr>
            </w:pPr>
            <w:r>
              <w:rPr>
                <w:rFonts w:hint="eastAsia" w:ascii="宋体" w:hAnsi="宋体" w:cs="宋体"/>
                <w:sz w:val="22"/>
                <w:szCs w:val="22"/>
              </w:rPr>
              <w:t>西部志愿者</w:t>
            </w:r>
          </w:p>
        </w:tc>
        <w:tc>
          <w:tcPr>
            <w:tcW w:w="4083" w:type="dxa"/>
            <w:vAlign w:val="center"/>
          </w:tcPr>
          <w:p>
            <w:pPr>
              <w:pStyle w:val="12"/>
              <w:rPr>
                <w:rFonts w:ascii="宋体" w:cs="Times New Roman"/>
                <w:sz w:val="22"/>
                <w:szCs w:val="22"/>
              </w:rPr>
            </w:pPr>
            <w:r>
              <w:rPr>
                <w:rFonts w:ascii="宋体" w:hAnsi="宋体" w:cs="宋体"/>
                <w:sz w:val="22"/>
                <w:szCs w:val="22"/>
              </w:rPr>
              <w:t>1.</w:t>
            </w:r>
            <w:r>
              <w:rPr>
                <w:rFonts w:hint="eastAsia" w:ascii="宋体" w:hAnsi="宋体" w:cs="宋体"/>
                <w:sz w:val="22"/>
                <w:szCs w:val="22"/>
              </w:rPr>
              <w:t>毕业证书扫描件；</w:t>
            </w:r>
          </w:p>
          <w:p>
            <w:pPr>
              <w:pStyle w:val="12"/>
              <w:rPr>
                <w:rFonts w:ascii="宋体" w:cs="Times New Roman"/>
                <w:sz w:val="22"/>
                <w:szCs w:val="22"/>
              </w:rPr>
            </w:pPr>
            <w:r>
              <w:rPr>
                <w:rFonts w:ascii="宋体" w:hAnsi="宋体" w:cs="宋体"/>
                <w:sz w:val="22"/>
                <w:szCs w:val="22"/>
              </w:rPr>
              <w:t>2.</w:t>
            </w:r>
            <w:r>
              <w:rPr>
                <w:rFonts w:hint="eastAsia" w:ascii="宋体" w:hAnsi="宋体" w:cs="宋体"/>
                <w:sz w:val="22"/>
                <w:szCs w:val="22"/>
              </w:rPr>
              <w:t>录（聘）用文件或服务协议书扫描件；</w:t>
            </w:r>
          </w:p>
          <w:p>
            <w:pPr>
              <w:pStyle w:val="12"/>
              <w:rPr>
                <w:rFonts w:ascii="宋体" w:cs="Times New Roman"/>
                <w:sz w:val="22"/>
                <w:szCs w:val="22"/>
              </w:rPr>
            </w:pPr>
            <w:r>
              <w:rPr>
                <w:rFonts w:ascii="宋体" w:hAnsi="宋体" w:cs="宋体"/>
                <w:sz w:val="22"/>
                <w:szCs w:val="22"/>
              </w:rPr>
              <w:t>3.</w:t>
            </w:r>
            <w:r>
              <w:rPr>
                <w:rFonts w:hint="eastAsia" w:ascii="宋体" w:hAnsi="宋体" w:cs="宋体"/>
                <w:sz w:val="22"/>
                <w:szCs w:val="22"/>
              </w:rPr>
              <w:t>年度考核表或其他年度考核材料扫描件；</w:t>
            </w:r>
          </w:p>
          <w:p>
            <w:pPr>
              <w:pStyle w:val="12"/>
              <w:rPr>
                <w:rFonts w:ascii="宋体" w:cs="Times New Roman"/>
                <w:sz w:val="22"/>
                <w:szCs w:val="22"/>
              </w:rPr>
            </w:pPr>
            <w:r>
              <w:rPr>
                <w:rFonts w:ascii="宋体" w:hAnsi="宋体" w:cs="宋体"/>
                <w:sz w:val="22"/>
                <w:szCs w:val="22"/>
              </w:rPr>
              <w:t>4.</w:t>
            </w:r>
            <w:r>
              <w:rPr>
                <w:rFonts w:hint="eastAsia" w:ascii="宋体" w:hAnsi="宋体" w:cs="宋体"/>
                <w:sz w:val="22"/>
                <w:szCs w:val="22"/>
              </w:rPr>
              <w:t>《单位证明意见》扫描件；</w:t>
            </w:r>
          </w:p>
          <w:p>
            <w:pPr>
              <w:pStyle w:val="12"/>
              <w:rPr>
                <w:rFonts w:ascii="宋体" w:cs="Times New Roman"/>
                <w:sz w:val="22"/>
                <w:szCs w:val="22"/>
              </w:rPr>
            </w:pPr>
            <w:r>
              <w:rPr>
                <w:rFonts w:ascii="宋体" w:hAnsi="宋体" w:cs="宋体"/>
                <w:sz w:val="22"/>
                <w:szCs w:val="22"/>
              </w:rPr>
              <w:t>5.</w:t>
            </w:r>
            <w:r>
              <w:rPr>
                <w:rFonts w:hint="eastAsia" w:ascii="宋体" w:hAnsi="宋体" w:cs="宋体"/>
                <w:sz w:val="22"/>
                <w:szCs w:val="22"/>
              </w:rPr>
              <w:t>志愿服务证扫描件。</w:t>
            </w:r>
          </w:p>
        </w:tc>
        <w:tc>
          <w:tcPr>
            <w:tcW w:w="4998" w:type="dxa"/>
            <w:vAlign w:val="center"/>
          </w:tcPr>
          <w:p>
            <w:pPr>
              <w:pStyle w:val="12"/>
              <w:rPr>
                <w:rFonts w:ascii="宋体" w:cs="Times New Roman"/>
                <w:sz w:val="22"/>
                <w:szCs w:val="22"/>
              </w:rPr>
            </w:pPr>
            <w:r>
              <w:rPr>
                <w:rFonts w:ascii="宋体" w:hAnsi="宋体" w:cs="宋体"/>
                <w:sz w:val="22"/>
                <w:szCs w:val="22"/>
              </w:rPr>
              <w:t>1.</w:t>
            </w:r>
            <w:r>
              <w:rPr>
                <w:rFonts w:hint="eastAsia" w:ascii="宋体" w:hAnsi="宋体" w:cs="宋体"/>
                <w:sz w:val="22"/>
                <w:szCs w:val="22"/>
              </w:rPr>
              <w:t>身份证原件及复印件；</w:t>
            </w:r>
          </w:p>
          <w:p>
            <w:pPr>
              <w:pStyle w:val="12"/>
              <w:rPr>
                <w:rFonts w:ascii="宋体" w:cs="Times New Roman"/>
                <w:sz w:val="22"/>
                <w:szCs w:val="22"/>
              </w:rPr>
            </w:pPr>
            <w:r>
              <w:rPr>
                <w:rFonts w:ascii="宋体" w:hAnsi="宋体" w:cs="宋体"/>
                <w:sz w:val="22"/>
                <w:szCs w:val="22"/>
              </w:rPr>
              <w:t>2.</w:t>
            </w:r>
            <w:r>
              <w:rPr>
                <w:rFonts w:hint="eastAsia" w:ascii="宋体" w:hAnsi="宋体" w:cs="宋体"/>
                <w:sz w:val="22"/>
                <w:szCs w:val="22"/>
              </w:rPr>
              <w:t>毕业证原件入复印件；</w:t>
            </w:r>
          </w:p>
          <w:p>
            <w:pPr>
              <w:pStyle w:val="12"/>
              <w:rPr>
                <w:rFonts w:ascii="宋体" w:cs="Times New Roman"/>
                <w:sz w:val="22"/>
                <w:szCs w:val="22"/>
              </w:rPr>
            </w:pPr>
            <w:r>
              <w:rPr>
                <w:rFonts w:ascii="宋体" w:hAnsi="宋体" w:cs="宋体"/>
                <w:sz w:val="22"/>
                <w:szCs w:val="22"/>
              </w:rPr>
              <w:t>3.</w:t>
            </w:r>
            <w:r>
              <w:rPr>
                <w:rFonts w:hint="eastAsia" w:ascii="宋体" w:hAnsi="宋体" w:cs="宋体"/>
                <w:sz w:val="22"/>
                <w:szCs w:val="22"/>
              </w:rPr>
              <w:t>录（聘）用文件或服务协议书复印件；</w:t>
            </w:r>
          </w:p>
          <w:p>
            <w:pPr>
              <w:pStyle w:val="12"/>
              <w:rPr>
                <w:rFonts w:ascii="宋体" w:cs="Times New Roman"/>
                <w:sz w:val="22"/>
                <w:szCs w:val="22"/>
              </w:rPr>
            </w:pPr>
            <w:r>
              <w:rPr>
                <w:rFonts w:ascii="宋体" w:hAnsi="宋体" w:cs="宋体"/>
                <w:sz w:val="22"/>
                <w:szCs w:val="22"/>
              </w:rPr>
              <w:t>4.</w:t>
            </w:r>
            <w:r>
              <w:rPr>
                <w:rFonts w:hint="eastAsia" w:ascii="宋体" w:hAnsi="宋体" w:cs="宋体"/>
                <w:sz w:val="22"/>
                <w:szCs w:val="22"/>
              </w:rPr>
              <w:t>年度考核表或其他年度考核材料复印件；</w:t>
            </w:r>
          </w:p>
          <w:p>
            <w:pPr>
              <w:pStyle w:val="12"/>
              <w:rPr>
                <w:rFonts w:ascii="宋体" w:cs="Times New Roman"/>
                <w:sz w:val="22"/>
                <w:szCs w:val="22"/>
              </w:rPr>
            </w:pPr>
            <w:r>
              <w:rPr>
                <w:rFonts w:ascii="宋体" w:hAnsi="宋体" w:cs="宋体"/>
                <w:sz w:val="22"/>
                <w:szCs w:val="22"/>
              </w:rPr>
              <w:t>5.</w:t>
            </w:r>
            <w:r>
              <w:rPr>
                <w:rFonts w:hint="eastAsia" w:ascii="宋体" w:hAnsi="宋体" w:cs="宋体"/>
                <w:sz w:val="22"/>
                <w:szCs w:val="22"/>
              </w:rPr>
              <w:t>《单位证明意见》原件；</w:t>
            </w:r>
          </w:p>
          <w:p>
            <w:pPr>
              <w:pStyle w:val="12"/>
              <w:rPr>
                <w:rFonts w:ascii="宋体" w:cs="Times New Roman"/>
                <w:sz w:val="22"/>
                <w:szCs w:val="22"/>
              </w:rPr>
            </w:pPr>
            <w:r>
              <w:rPr>
                <w:rFonts w:ascii="宋体" w:hAnsi="宋体" w:cs="宋体"/>
                <w:sz w:val="22"/>
                <w:szCs w:val="22"/>
              </w:rPr>
              <w:t>6.</w:t>
            </w:r>
            <w:r>
              <w:rPr>
                <w:rFonts w:hint="eastAsia" w:ascii="宋体" w:hAnsi="宋体" w:cs="宋体"/>
                <w:sz w:val="22"/>
                <w:szCs w:val="22"/>
              </w:rPr>
              <w:t>志愿服务证原件及复印件。</w:t>
            </w:r>
          </w:p>
        </w:tc>
        <w:tc>
          <w:tcPr>
            <w:tcW w:w="3260" w:type="dxa"/>
            <w:vMerge w:val="continue"/>
            <w:vAlign w:val="center"/>
          </w:tcPr>
          <w:p>
            <w:pPr>
              <w:pStyle w:val="12"/>
              <w:jc w:val="center"/>
              <w:rPr>
                <w:rFonts w:ascii="宋体" w:cs="Times New Roman"/>
                <w:sz w:val="22"/>
                <w:szCs w:val="22"/>
              </w:rPr>
            </w:pPr>
          </w:p>
        </w:tc>
      </w:tr>
    </w:tbl>
    <w:p>
      <w:pPr>
        <w:autoSpaceDE w:val="0"/>
        <w:autoSpaceDN w:val="0"/>
        <w:adjustRightInd w:val="0"/>
        <w:rPr>
          <w:rFonts w:ascii="仿宋_GB2312" w:hAnsi="方正小标宋_GBK" w:eastAsia="仿宋_GB2312" w:cs="Times New Roman"/>
          <w:color w:val="000000"/>
          <w:kern w:val="0"/>
          <w:sz w:val="2"/>
          <w:szCs w:val="2"/>
        </w:rPr>
      </w:pPr>
    </w:p>
    <w:p>
      <w:pPr>
        <w:autoSpaceDE w:val="0"/>
        <w:autoSpaceDN w:val="0"/>
        <w:adjustRightInd w:val="0"/>
        <w:spacing w:line="560" w:lineRule="exact"/>
        <w:ind w:firstLine="40" w:firstLineChars="200"/>
        <w:jc w:val="left"/>
        <w:rPr>
          <w:rFonts w:ascii="黑体" w:hAnsi="黑体" w:eastAsia="黑体" w:cs="Times New Roman"/>
          <w:kern w:val="0"/>
          <w:sz w:val="2"/>
          <w:szCs w:val="2"/>
        </w:rPr>
        <w:sectPr>
          <w:pgSz w:w="16838" w:h="11906" w:orient="landscape"/>
          <w:pgMar w:top="1418" w:right="2098" w:bottom="1474" w:left="1985" w:header="1701" w:footer="1193" w:gutter="0"/>
          <w:cols w:space="425" w:num="1"/>
          <w:docGrid w:linePitch="312" w:charSpace="0"/>
        </w:sectPr>
      </w:pPr>
    </w:p>
    <w:p>
      <w:pPr>
        <w:autoSpaceDE w:val="0"/>
        <w:autoSpaceDN w:val="0"/>
        <w:adjustRightInd w:val="0"/>
        <w:jc w:val="left"/>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4</w:t>
      </w:r>
    </w:p>
    <w:p>
      <w:pPr>
        <w:autoSpaceDE w:val="0"/>
        <w:autoSpaceDN w:val="0"/>
        <w:adjustRightInd w:val="0"/>
        <w:jc w:val="left"/>
        <w:rPr>
          <w:rFonts w:ascii="黑体" w:hAnsi="黑体" w:eastAsia="黑体" w:cs="黑体"/>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76" w:lineRule="exact"/>
        <w:jc w:val="center"/>
        <w:textAlignment w:val="auto"/>
        <w:rPr>
          <w:rFonts w:hint="eastAsia" w:ascii="方正小标宋简体" w:hAnsi="方正小标宋_GBK" w:eastAsia="方正小标宋简体" w:cs="方正小标宋简体"/>
          <w:b/>
          <w:bCs/>
          <w:spacing w:val="-11"/>
          <w:kern w:val="0"/>
          <w:sz w:val="44"/>
          <w:szCs w:val="44"/>
        </w:rPr>
      </w:pPr>
      <w:r>
        <w:rPr>
          <w:rFonts w:ascii="方正小标宋简体" w:hAnsi="方正小标宋_GBK" w:eastAsia="方正小标宋简体" w:cs="方正小标宋简体"/>
          <w:b/>
          <w:bCs/>
          <w:kern w:val="0"/>
          <w:sz w:val="44"/>
          <w:szCs w:val="44"/>
        </w:rPr>
        <w:t>2020</w:t>
      </w:r>
      <w:r>
        <w:rPr>
          <w:rFonts w:hint="eastAsia" w:ascii="方正小标宋简体" w:hAnsi="方正小标宋_GBK" w:eastAsia="方正小标宋简体" w:cs="方正小标宋简体"/>
          <w:b/>
          <w:bCs/>
          <w:kern w:val="0"/>
          <w:sz w:val="44"/>
          <w:szCs w:val="44"/>
        </w:rPr>
        <w:t>年</w:t>
      </w:r>
      <w:r>
        <w:rPr>
          <w:rFonts w:hint="eastAsia" w:ascii="方正小标宋简体" w:hAnsi="方正小标宋_GBK" w:eastAsia="方正小标宋简体" w:cs="方正小标宋简体"/>
          <w:b/>
          <w:bCs/>
          <w:spacing w:val="-11"/>
          <w:kern w:val="0"/>
          <w:sz w:val="44"/>
          <w:szCs w:val="44"/>
        </w:rPr>
        <w:t>四川省省属高校毕业生基层就业学费</w:t>
      </w:r>
    </w:p>
    <w:p>
      <w:pPr>
        <w:keepNext w:val="0"/>
        <w:keepLines w:val="0"/>
        <w:pageBreakBefore w:val="0"/>
        <w:widowControl w:val="0"/>
        <w:kinsoku/>
        <w:wordWrap/>
        <w:overflowPunct/>
        <w:topLinePunct w:val="0"/>
        <w:autoSpaceDE w:val="0"/>
        <w:autoSpaceDN w:val="0"/>
        <w:bidi w:val="0"/>
        <w:adjustRightInd w:val="0"/>
        <w:snapToGrid/>
        <w:spacing w:line="576" w:lineRule="exact"/>
        <w:jc w:val="center"/>
        <w:textAlignment w:val="auto"/>
        <w:rPr>
          <w:rFonts w:ascii="方正小标宋简体" w:hAnsi="方正小标宋_GBK" w:eastAsia="方正小标宋简体" w:cs="Times New Roman"/>
          <w:b/>
          <w:bCs/>
          <w:kern w:val="0"/>
          <w:sz w:val="44"/>
          <w:szCs w:val="44"/>
        </w:rPr>
      </w:pPr>
      <w:r>
        <w:rPr>
          <w:rFonts w:hint="eastAsia" w:ascii="方正小标宋简体" w:hAnsi="方正小标宋_GBK" w:eastAsia="方正小标宋简体" w:cs="方正小标宋简体"/>
          <w:b/>
          <w:bCs/>
          <w:kern w:val="0"/>
          <w:sz w:val="44"/>
          <w:szCs w:val="44"/>
        </w:rPr>
        <w:t>奖补单位证明意见（模版）</w:t>
      </w:r>
    </w:p>
    <w:p>
      <w:pPr>
        <w:autoSpaceDE w:val="0"/>
        <w:autoSpaceDN w:val="0"/>
        <w:adjustRightInd w:val="0"/>
        <w:jc w:val="left"/>
        <w:rPr>
          <w:rFonts w:ascii="仿宋_GB2312" w:hAnsi="方正小标宋_GBK" w:eastAsia="仿宋_GB2312" w:cs="Times New Roman"/>
          <w:kern w:val="0"/>
          <w:sz w:val="32"/>
          <w:szCs w:val="32"/>
          <w:u w:val="single"/>
        </w:rPr>
      </w:pPr>
    </w:p>
    <w:p>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ascii="仿宋_GB2312" w:hAnsi="黑体" w:eastAsia="仿宋_GB2312" w:cs="Times New Roman"/>
          <w:kern w:val="0"/>
          <w:sz w:val="32"/>
          <w:szCs w:val="32"/>
        </w:rPr>
      </w:pPr>
      <w:r>
        <w:rPr>
          <w:rFonts w:ascii="仿宋_GB2312" w:hAnsi="方正小标宋_GBK" w:eastAsia="仿宋_GB2312" w:cs="仿宋_GB2312"/>
          <w:kern w:val="0"/>
          <w:sz w:val="32"/>
          <w:szCs w:val="32"/>
          <w:u w:val="single"/>
        </w:rPr>
        <w:t xml:space="preserve">         </w:t>
      </w:r>
      <w:r>
        <w:rPr>
          <w:rFonts w:hint="eastAsia" w:ascii="仿宋_GB2312" w:hAnsi="方正小标宋_GBK" w:eastAsia="仿宋_GB2312" w:cs="仿宋_GB2312"/>
          <w:kern w:val="0"/>
          <w:sz w:val="32"/>
          <w:szCs w:val="32"/>
        </w:rPr>
        <w:t>同志，（身份证号</w:t>
      </w:r>
      <w:r>
        <w:rPr>
          <w:rFonts w:hint="eastAsia" w:ascii="仿宋_GB2312" w:hAnsi="方正小标宋_GBK" w:eastAsia="仿宋_GB2312" w:cs="仿宋_GB2312"/>
          <w:kern w:val="0"/>
          <w:sz w:val="32"/>
          <w:szCs w:val="32"/>
          <w:u w:val="single"/>
        </w:rPr>
        <w:t>：</w:t>
      </w:r>
      <w:r>
        <w:rPr>
          <w:rFonts w:ascii="仿宋_GB2312" w:hAnsi="方正小标宋_GBK" w:eastAsia="仿宋_GB2312" w:cs="仿宋_GB2312"/>
          <w:kern w:val="0"/>
          <w:sz w:val="32"/>
          <w:szCs w:val="32"/>
          <w:u w:val="single"/>
        </w:rPr>
        <w:t xml:space="preserve">                 </w:t>
      </w:r>
      <w:r>
        <w:rPr>
          <w:rFonts w:hint="eastAsia" w:ascii="仿宋_GB2312" w:hAnsi="方正小标宋_GBK" w:eastAsia="仿宋_GB2312" w:cs="仿宋_GB2312"/>
          <w:kern w:val="0"/>
          <w:sz w:val="32"/>
          <w:szCs w:val="32"/>
        </w:rPr>
        <w:t>）自</w:t>
      </w:r>
      <w:r>
        <w:rPr>
          <w:rFonts w:ascii="仿宋_GB2312" w:hAnsi="方正小标宋_GBK" w:eastAsia="仿宋_GB2312" w:cs="仿宋_GB2312"/>
          <w:kern w:val="0"/>
          <w:sz w:val="32"/>
          <w:szCs w:val="32"/>
          <w:u w:val="single"/>
        </w:rPr>
        <w:t xml:space="preserve">    </w:t>
      </w:r>
      <w:r>
        <w:rPr>
          <w:rFonts w:hint="eastAsia" w:ascii="仿宋_GB2312" w:hAnsi="方正小标宋_GBK" w:eastAsia="仿宋_GB2312" w:cs="仿宋_GB2312"/>
          <w:kern w:val="0"/>
          <w:sz w:val="32"/>
          <w:szCs w:val="32"/>
        </w:rPr>
        <w:t>年月</w:t>
      </w:r>
      <w:r>
        <w:rPr>
          <w:rFonts w:ascii="仿宋_GB2312" w:hAnsi="方正小标宋_GBK" w:eastAsia="仿宋_GB2312" w:cs="仿宋_GB2312"/>
          <w:kern w:val="0"/>
          <w:sz w:val="32"/>
          <w:szCs w:val="32"/>
          <w:u w:val="single"/>
        </w:rPr>
        <w:t xml:space="preserve">   </w:t>
      </w:r>
      <w:r>
        <w:rPr>
          <w:rFonts w:hint="eastAsia" w:ascii="仿宋_GB2312" w:hAnsi="方正小标宋_GBK" w:eastAsia="仿宋_GB2312" w:cs="仿宋_GB2312"/>
          <w:kern w:val="0"/>
          <w:sz w:val="32"/>
          <w:szCs w:val="32"/>
        </w:rPr>
        <w:t>日起至</w:t>
      </w:r>
      <w:r>
        <w:rPr>
          <w:rFonts w:ascii="仿宋_GB2312" w:hAnsi="方正小标宋_GBK" w:eastAsia="仿宋_GB2312" w:cs="仿宋_GB2312"/>
          <w:kern w:val="0"/>
          <w:sz w:val="32"/>
          <w:szCs w:val="32"/>
          <w:u w:val="single"/>
        </w:rPr>
        <w:t xml:space="preserve">    </w:t>
      </w:r>
      <w:r>
        <w:rPr>
          <w:rFonts w:hint="eastAsia" w:ascii="仿宋_GB2312" w:hAnsi="方正小标宋_GBK" w:eastAsia="仿宋_GB2312" w:cs="仿宋_GB2312"/>
          <w:kern w:val="0"/>
          <w:sz w:val="32"/>
          <w:szCs w:val="32"/>
        </w:rPr>
        <w:t>年</w:t>
      </w:r>
      <w:r>
        <w:rPr>
          <w:rFonts w:ascii="仿宋_GB2312" w:hAnsi="方正小标宋_GBK" w:eastAsia="仿宋_GB2312" w:cs="仿宋_GB2312"/>
          <w:kern w:val="0"/>
          <w:sz w:val="32"/>
          <w:szCs w:val="32"/>
          <w:u w:val="single"/>
        </w:rPr>
        <w:t xml:space="preserve">   </w:t>
      </w:r>
      <w:r>
        <w:rPr>
          <w:rFonts w:hint="eastAsia" w:ascii="仿宋_GB2312" w:hAnsi="方正小标宋_GBK" w:eastAsia="仿宋_GB2312" w:cs="仿宋_GB2312"/>
          <w:kern w:val="0"/>
          <w:sz w:val="32"/>
          <w:szCs w:val="32"/>
        </w:rPr>
        <w:t>月</w:t>
      </w:r>
      <w:r>
        <w:rPr>
          <w:rFonts w:ascii="仿宋_GB2312" w:hAnsi="方正小标宋_GBK" w:eastAsia="仿宋_GB2312" w:cs="仿宋_GB2312"/>
          <w:kern w:val="0"/>
          <w:sz w:val="32"/>
          <w:szCs w:val="32"/>
          <w:u w:val="single"/>
        </w:rPr>
        <w:t xml:space="preserve">   </w:t>
      </w:r>
      <w:r>
        <w:rPr>
          <w:rFonts w:hint="eastAsia" w:ascii="仿宋_GB2312" w:hAnsi="方正小标宋_GBK" w:eastAsia="仿宋_GB2312" w:cs="仿宋_GB2312"/>
          <w:kern w:val="0"/>
          <w:sz w:val="32"/>
          <w:szCs w:val="32"/>
        </w:rPr>
        <w:t>日在我单位</w:t>
      </w:r>
      <w:r>
        <w:rPr>
          <w:rFonts w:ascii="仿宋_GB2312" w:hAnsi="方正小标宋_GBK" w:eastAsia="仿宋_GB2312" w:cs="仿宋_GB2312"/>
          <w:kern w:val="0"/>
          <w:sz w:val="32"/>
          <w:szCs w:val="32"/>
          <w:u w:val="single"/>
        </w:rPr>
        <w:t xml:space="preserve">    </w:t>
      </w:r>
      <w:r>
        <w:rPr>
          <w:rFonts w:hint="eastAsia" w:ascii="仿宋_GB2312" w:hAnsi="方正小标宋_GBK" w:eastAsia="仿宋_GB2312" w:cs="仿宋_GB2312"/>
          <w:kern w:val="0"/>
          <w:sz w:val="32"/>
          <w:szCs w:val="32"/>
        </w:rPr>
        <w:t>岗位工作，工作地点为</w:t>
      </w:r>
      <w:r>
        <w:rPr>
          <w:rFonts w:ascii="仿宋_GB2312" w:hAnsi="方正小标宋_GBK" w:eastAsia="仿宋_GB2312" w:cs="仿宋_GB2312"/>
          <w:kern w:val="0"/>
          <w:sz w:val="32"/>
          <w:szCs w:val="32"/>
          <w:u w:val="single"/>
        </w:rPr>
        <w:t xml:space="preserve">                   </w:t>
      </w:r>
      <w:r>
        <w:rPr>
          <w:rFonts w:hint="eastAsia" w:ascii="仿宋_GB2312" w:hAnsi="方正小标宋_GBK" w:eastAsia="仿宋_GB2312" w:cs="仿宋_GB2312"/>
          <w:kern w:val="0"/>
          <w:sz w:val="32"/>
          <w:szCs w:val="32"/>
          <w:u w:val="single"/>
        </w:rPr>
        <w:t>（具体到门牌号，下同）</w:t>
      </w:r>
      <w:r>
        <w:rPr>
          <w:rFonts w:hint="eastAsia" w:ascii="仿宋_GB2312" w:hAnsi="方正小标宋_GBK" w:eastAsia="仿宋_GB2312" w:cs="仿宋_GB2312"/>
          <w:kern w:val="0"/>
          <w:sz w:val="32"/>
          <w:szCs w:val="32"/>
        </w:rPr>
        <w:t>，（其间：</w:t>
      </w:r>
      <w:r>
        <w:rPr>
          <w:rFonts w:ascii="仿宋_GB2312" w:hAnsi="方正小标宋_GBK" w:eastAsia="仿宋_GB2312" w:cs="仿宋_GB2312"/>
          <w:kern w:val="0"/>
          <w:sz w:val="32"/>
          <w:szCs w:val="32"/>
          <w:u w:val="single"/>
        </w:rPr>
        <w:t xml:space="preserve">    </w:t>
      </w:r>
      <w:r>
        <w:rPr>
          <w:rFonts w:hint="eastAsia" w:ascii="仿宋_GB2312" w:hAnsi="方正小标宋_GBK" w:eastAsia="仿宋_GB2312" w:cs="仿宋_GB2312"/>
          <w:kern w:val="0"/>
          <w:sz w:val="32"/>
          <w:szCs w:val="32"/>
        </w:rPr>
        <w:t>年月</w:t>
      </w:r>
      <w:r>
        <w:rPr>
          <w:rFonts w:ascii="仿宋_GB2312" w:hAnsi="方正小标宋_GBK" w:eastAsia="仿宋_GB2312" w:cs="仿宋_GB2312"/>
          <w:kern w:val="0"/>
          <w:sz w:val="32"/>
          <w:szCs w:val="32"/>
          <w:u w:val="single"/>
        </w:rPr>
        <w:t xml:space="preserve">   </w:t>
      </w:r>
      <w:r>
        <w:rPr>
          <w:rFonts w:hint="eastAsia" w:ascii="仿宋_GB2312" w:hAnsi="方正小标宋_GBK" w:eastAsia="仿宋_GB2312" w:cs="仿宋_GB2312"/>
          <w:kern w:val="0"/>
          <w:sz w:val="32"/>
          <w:szCs w:val="32"/>
        </w:rPr>
        <w:t>日起至</w:t>
      </w:r>
      <w:r>
        <w:rPr>
          <w:rFonts w:ascii="仿宋_GB2312" w:hAnsi="方正小标宋_GBK" w:eastAsia="仿宋_GB2312" w:cs="仿宋_GB2312"/>
          <w:kern w:val="0"/>
          <w:sz w:val="32"/>
          <w:szCs w:val="32"/>
          <w:u w:val="single"/>
        </w:rPr>
        <w:t xml:space="preserve">    </w:t>
      </w:r>
      <w:r>
        <w:rPr>
          <w:rFonts w:hint="eastAsia" w:ascii="仿宋_GB2312" w:hAnsi="方正小标宋_GBK" w:eastAsia="仿宋_GB2312" w:cs="仿宋_GB2312"/>
          <w:kern w:val="0"/>
          <w:sz w:val="32"/>
          <w:szCs w:val="32"/>
        </w:rPr>
        <w:t>年</w:t>
      </w:r>
      <w:r>
        <w:rPr>
          <w:rFonts w:ascii="仿宋_GB2312" w:hAnsi="方正小标宋_GBK" w:eastAsia="仿宋_GB2312" w:cs="仿宋_GB2312"/>
          <w:kern w:val="0"/>
          <w:sz w:val="32"/>
          <w:szCs w:val="32"/>
          <w:u w:val="single"/>
        </w:rPr>
        <w:t xml:space="preserve">   </w:t>
      </w:r>
      <w:r>
        <w:rPr>
          <w:rFonts w:hint="eastAsia" w:ascii="仿宋_GB2312" w:hAnsi="方正小标宋_GBK" w:eastAsia="仿宋_GB2312" w:cs="仿宋_GB2312"/>
          <w:kern w:val="0"/>
          <w:sz w:val="32"/>
          <w:szCs w:val="32"/>
        </w:rPr>
        <w:t>月</w:t>
      </w:r>
      <w:r>
        <w:rPr>
          <w:rFonts w:ascii="仿宋_GB2312" w:hAnsi="方正小标宋_GBK" w:eastAsia="仿宋_GB2312" w:cs="仿宋_GB2312"/>
          <w:kern w:val="0"/>
          <w:sz w:val="32"/>
          <w:szCs w:val="32"/>
          <w:u w:val="single"/>
        </w:rPr>
        <w:t xml:space="preserve">   </w:t>
      </w:r>
      <w:r>
        <w:rPr>
          <w:rFonts w:hint="eastAsia" w:ascii="仿宋_GB2312" w:hAnsi="方正小标宋_GBK" w:eastAsia="仿宋_GB2312" w:cs="仿宋_GB2312"/>
          <w:kern w:val="0"/>
          <w:sz w:val="32"/>
          <w:szCs w:val="32"/>
        </w:rPr>
        <w:t>日借调</w:t>
      </w:r>
      <w:r>
        <w:rPr>
          <w:rFonts w:hint="eastAsia" w:ascii="仿宋_GB2312" w:hAnsi="方正小标宋_GBK" w:eastAsia="仿宋_GB2312" w:cs="仿宋_GB2312"/>
          <w:kern w:val="0"/>
          <w:sz w:val="32"/>
          <w:szCs w:val="32"/>
          <w:u w:val="single"/>
        </w:rPr>
        <w:t>（单位名称）</w:t>
      </w:r>
      <w:r>
        <w:rPr>
          <w:rFonts w:ascii="仿宋_GB2312" w:hAnsi="方正小标宋_GBK" w:eastAsia="仿宋_GB2312" w:cs="仿宋_GB2312"/>
          <w:kern w:val="0"/>
          <w:sz w:val="32"/>
          <w:szCs w:val="32"/>
          <w:u w:val="single"/>
        </w:rPr>
        <w:t xml:space="preserve">      </w:t>
      </w:r>
      <w:r>
        <w:rPr>
          <w:rFonts w:hint="eastAsia" w:ascii="仿宋_GB2312" w:hAnsi="方正小标宋_GBK" w:eastAsia="仿宋_GB2312" w:cs="仿宋_GB2312"/>
          <w:kern w:val="0"/>
          <w:sz w:val="32"/>
          <w:szCs w:val="32"/>
          <w:u w:val="single"/>
        </w:rPr>
        <w:t>，</w:t>
      </w:r>
      <w:r>
        <w:rPr>
          <w:rFonts w:hint="eastAsia" w:ascii="仿宋_GB2312" w:hAnsi="方正小标宋_GBK" w:eastAsia="仿宋_GB2312" w:cs="仿宋_GB2312"/>
          <w:kern w:val="0"/>
          <w:sz w:val="32"/>
          <w:szCs w:val="32"/>
        </w:rPr>
        <w:t>工作</w:t>
      </w:r>
      <w:r>
        <w:rPr>
          <w:rFonts w:hint="eastAsia" w:ascii="仿宋_GB2312" w:hAnsi="黑体" w:eastAsia="仿宋_GB2312" w:cs="仿宋_GB2312"/>
          <w:kern w:val="0"/>
          <w:sz w:val="32"/>
          <w:szCs w:val="32"/>
        </w:rPr>
        <w:t>地点为</w:t>
      </w:r>
      <w:r>
        <w:rPr>
          <w:rFonts w:ascii="仿宋_GB2312" w:hAnsi="方正小标宋_GBK" w:eastAsia="仿宋_GB2312" w:cs="仿宋_GB2312"/>
          <w:kern w:val="0"/>
          <w:sz w:val="32"/>
          <w:szCs w:val="32"/>
          <w:u w:val="single"/>
        </w:rPr>
        <w:t xml:space="preserve">           </w:t>
      </w:r>
      <w:r>
        <w:rPr>
          <w:rFonts w:hint="eastAsia" w:ascii="仿宋_GB2312" w:hAnsi="黑体" w:eastAsia="仿宋_GB2312" w:cs="仿宋_GB2312"/>
          <w:kern w:val="0"/>
          <w:sz w:val="32"/>
          <w:szCs w:val="32"/>
        </w:rPr>
        <w:t>），年度考核情况为：</w:t>
      </w:r>
      <w:r>
        <w:rPr>
          <w:rFonts w:ascii="仿宋_GB2312" w:hAnsi="方正小标宋_GBK" w:eastAsia="仿宋_GB2312" w:cs="仿宋_GB2312"/>
          <w:kern w:val="0"/>
          <w:sz w:val="32"/>
          <w:szCs w:val="32"/>
          <w:u w:val="single"/>
        </w:rPr>
        <w:t xml:space="preserve">    </w:t>
      </w:r>
      <w:r>
        <w:rPr>
          <w:rFonts w:hint="eastAsia" w:ascii="仿宋_GB2312" w:hAnsi="黑体" w:eastAsia="仿宋_GB2312" w:cs="仿宋_GB2312"/>
          <w:kern w:val="0"/>
          <w:sz w:val="32"/>
          <w:szCs w:val="32"/>
        </w:rPr>
        <w:t>年为</w:t>
      </w:r>
      <w:r>
        <w:rPr>
          <w:rFonts w:ascii="仿宋_GB2312" w:hAnsi="方正小标宋_GBK" w:eastAsia="仿宋_GB2312" w:cs="仿宋_GB2312"/>
          <w:kern w:val="0"/>
          <w:sz w:val="32"/>
          <w:szCs w:val="32"/>
          <w:u w:val="single"/>
        </w:rPr>
        <w:t xml:space="preserve">     </w:t>
      </w:r>
      <w:r>
        <w:rPr>
          <w:rFonts w:hint="eastAsia" w:ascii="仿宋_GB2312" w:hAnsi="黑体" w:eastAsia="仿宋_GB2312" w:cs="仿宋_GB2312"/>
          <w:kern w:val="0"/>
          <w:sz w:val="32"/>
          <w:szCs w:val="32"/>
        </w:rPr>
        <w:t>，</w:t>
      </w:r>
      <w:r>
        <w:rPr>
          <w:rFonts w:ascii="仿宋_GB2312" w:hAnsi="方正小标宋_GBK" w:eastAsia="仿宋_GB2312" w:cs="仿宋_GB2312"/>
          <w:kern w:val="0"/>
          <w:sz w:val="32"/>
          <w:szCs w:val="32"/>
          <w:u w:val="single"/>
        </w:rPr>
        <w:t xml:space="preserve">     </w:t>
      </w:r>
      <w:r>
        <w:rPr>
          <w:rFonts w:hint="eastAsia" w:ascii="仿宋_GB2312" w:hAnsi="黑体" w:eastAsia="仿宋_GB2312" w:cs="仿宋_GB2312"/>
          <w:kern w:val="0"/>
          <w:sz w:val="32"/>
          <w:szCs w:val="32"/>
        </w:rPr>
        <w:t>年为</w:t>
      </w:r>
      <w:r>
        <w:rPr>
          <w:rFonts w:ascii="仿宋_GB2312" w:hAnsi="方正小标宋_GBK" w:eastAsia="仿宋_GB2312" w:cs="仿宋_GB2312"/>
          <w:kern w:val="0"/>
          <w:sz w:val="32"/>
          <w:szCs w:val="32"/>
          <w:u w:val="single"/>
        </w:rPr>
        <w:t xml:space="preserve">     </w:t>
      </w:r>
      <w:r>
        <w:rPr>
          <w:rFonts w:hint="eastAsia" w:ascii="仿宋_GB2312" w:hAnsi="黑体" w:eastAsia="仿宋_GB2312" w:cs="仿宋_GB2312"/>
          <w:kern w:val="0"/>
          <w:sz w:val="32"/>
          <w:szCs w:val="32"/>
        </w:rPr>
        <w:t>，</w:t>
      </w:r>
      <w:r>
        <w:rPr>
          <w:rFonts w:ascii="仿宋_GB2312" w:hAnsi="方正小标宋_GBK" w:eastAsia="仿宋_GB2312" w:cs="仿宋_GB2312"/>
          <w:kern w:val="0"/>
          <w:sz w:val="32"/>
          <w:szCs w:val="32"/>
          <w:u w:val="single"/>
        </w:rPr>
        <w:t xml:space="preserve">    </w:t>
      </w:r>
      <w:r>
        <w:rPr>
          <w:rFonts w:hint="eastAsia" w:ascii="仿宋_GB2312" w:hAnsi="黑体" w:eastAsia="仿宋_GB2312" w:cs="仿宋_GB2312"/>
          <w:kern w:val="0"/>
          <w:sz w:val="32"/>
          <w:szCs w:val="32"/>
        </w:rPr>
        <w:t>年为</w:t>
      </w:r>
      <w:r>
        <w:rPr>
          <w:rFonts w:ascii="仿宋_GB2312" w:hAnsi="方正小标宋_GBK" w:eastAsia="仿宋_GB2312" w:cs="仿宋_GB2312"/>
          <w:kern w:val="0"/>
          <w:sz w:val="32"/>
          <w:szCs w:val="32"/>
          <w:u w:val="single"/>
        </w:rPr>
        <w:t xml:space="preserve">     </w:t>
      </w:r>
      <w:r>
        <w:rPr>
          <w:rFonts w:hint="eastAsia" w:ascii="仿宋_GB2312" w:hAnsi="黑体" w:eastAsia="仿宋_GB2312" w:cs="仿宋_GB2312"/>
          <w:kern w:val="0"/>
          <w:sz w:val="32"/>
          <w:szCs w:val="32"/>
        </w:rPr>
        <w:t>。上述证明意见属实，我愿为上述意见的真实性和准确性承担一切纪律后果和法律责任。</w:t>
      </w:r>
    </w:p>
    <w:p>
      <w:pPr>
        <w:keepNext w:val="0"/>
        <w:keepLines w:val="0"/>
        <w:pageBreakBefore w:val="0"/>
        <w:widowControl w:val="0"/>
        <w:kinsoku/>
        <w:overflowPunct/>
        <w:topLinePunct w:val="0"/>
        <w:autoSpaceDE w:val="0"/>
        <w:autoSpaceDN w:val="0"/>
        <w:bidi w:val="0"/>
        <w:adjustRightInd w:val="0"/>
        <w:snapToGrid/>
        <w:spacing w:line="560" w:lineRule="exact"/>
        <w:ind w:right="0" w:firstLine="640" w:firstLineChars="200"/>
        <w:jc w:val="both"/>
        <w:textAlignment w:val="auto"/>
        <w:rPr>
          <w:rFonts w:ascii="仿宋_GB2312" w:hAnsi="黑体" w:eastAsia="仿宋_GB2312" w:cs="仿宋_GB2312"/>
          <w:kern w:val="0"/>
          <w:sz w:val="32"/>
          <w:szCs w:val="32"/>
        </w:rPr>
      </w:pPr>
      <w:r>
        <w:rPr>
          <w:rFonts w:hint="eastAsia" w:ascii="仿宋_GB2312" w:hAnsi="黑体" w:eastAsia="仿宋_GB2312" w:cs="仿宋_GB2312"/>
          <w:kern w:val="0"/>
          <w:sz w:val="32"/>
          <w:szCs w:val="32"/>
        </w:rPr>
        <w:t>特此证明。</w:t>
      </w:r>
    </w:p>
    <w:p>
      <w:pPr>
        <w:keepNext w:val="0"/>
        <w:keepLines w:val="0"/>
        <w:pageBreakBefore w:val="0"/>
        <w:widowControl w:val="0"/>
        <w:kinsoku/>
        <w:overflowPunct/>
        <w:topLinePunct w:val="0"/>
        <w:autoSpaceDE w:val="0"/>
        <w:autoSpaceDN w:val="0"/>
        <w:bidi w:val="0"/>
        <w:adjustRightInd w:val="0"/>
        <w:snapToGrid/>
        <w:spacing w:line="560" w:lineRule="exact"/>
        <w:ind w:right="0" w:firstLine="640" w:firstLineChars="200"/>
        <w:jc w:val="both"/>
        <w:textAlignment w:val="auto"/>
        <w:rPr>
          <w:rFonts w:ascii="仿宋_GB2312" w:hAnsi="黑体" w:eastAsia="仿宋_GB2312" w:cs="仿宋_GB2312"/>
          <w:kern w:val="0"/>
          <w:sz w:val="32"/>
          <w:szCs w:val="32"/>
        </w:rPr>
      </w:pPr>
      <w:r>
        <w:rPr>
          <w:rFonts w:hint="eastAsia" w:ascii="仿宋_GB2312" w:hAnsi="黑体" w:eastAsia="仿宋_GB2312" w:cs="仿宋_GB2312"/>
          <w:kern w:val="0"/>
          <w:sz w:val="32"/>
          <w:szCs w:val="32"/>
        </w:rPr>
        <w:t>证明人（请用正楷书写）：</w:t>
      </w:r>
    </w:p>
    <w:p>
      <w:pPr>
        <w:keepNext w:val="0"/>
        <w:keepLines w:val="0"/>
        <w:pageBreakBefore w:val="0"/>
        <w:widowControl w:val="0"/>
        <w:kinsoku/>
        <w:overflowPunct/>
        <w:topLinePunct w:val="0"/>
        <w:autoSpaceDE w:val="0"/>
        <w:autoSpaceDN w:val="0"/>
        <w:bidi w:val="0"/>
        <w:adjustRightInd w:val="0"/>
        <w:snapToGrid/>
        <w:spacing w:line="560" w:lineRule="exact"/>
        <w:ind w:right="0" w:firstLine="640" w:firstLineChars="200"/>
        <w:jc w:val="both"/>
        <w:textAlignment w:val="auto"/>
        <w:rPr>
          <w:rFonts w:ascii="仿宋_GB2312" w:hAnsi="黑体" w:eastAsia="仿宋_GB2312" w:cs="仿宋_GB2312"/>
          <w:kern w:val="0"/>
          <w:sz w:val="32"/>
          <w:szCs w:val="32"/>
        </w:rPr>
      </w:pPr>
      <w:r>
        <w:rPr>
          <w:rFonts w:hint="eastAsia" w:ascii="仿宋_GB2312" w:hAnsi="黑体" w:eastAsia="仿宋_GB2312" w:cs="仿宋_GB2312"/>
          <w:kern w:val="0"/>
          <w:sz w:val="32"/>
          <w:szCs w:val="32"/>
        </w:rPr>
        <w:t>证明人职务（请用正楷书写）：</w:t>
      </w:r>
    </w:p>
    <w:p>
      <w:pPr>
        <w:keepNext w:val="0"/>
        <w:keepLines w:val="0"/>
        <w:pageBreakBefore w:val="0"/>
        <w:widowControl w:val="0"/>
        <w:kinsoku/>
        <w:overflowPunct/>
        <w:topLinePunct w:val="0"/>
        <w:autoSpaceDE w:val="0"/>
        <w:autoSpaceDN w:val="0"/>
        <w:bidi w:val="0"/>
        <w:adjustRightInd w:val="0"/>
        <w:snapToGrid/>
        <w:spacing w:line="560" w:lineRule="exact"/>
        <w:ind w:right="0" w:firstLine="640" w:firstLineChars="200"/>
        <w:jc w:val="both"/>
        <w:textAlignment w:val="auto"/>
        <w:rPr>
          <w:rFonts w:ascii="仿宋_GB2312" w:hAnsi="黑体" w:eastAsia="仿宋_GB2312" w:cs="Times New Roman"/>
          <w:kern w:val="0"/>
          <w:sz w:val="32"/>
          <w:szCs w:val="32"/>
        </w:rPr>
      </w:pPr>
      <w:r>
        <w:rPr>
          <w:rFonts w:hint="eastAsia" w:ascii="仿宋_GB2312" w:hAnsi="黑体" w:eastAsia="仿宋_GB2312" w:cs="仿宋_GB2312"/>
          <w:kern w:val="0"/>
          <w:sz w:val="32"/>
          <w:szCs w:val="32"/>
        </w:rPr>
        <w:t>证明人办公室电话号码（请用正楷书写）：</w:t>
      </w:r>
    </w:p>
    <w:p>
      <w:pPr>
        <w:keepNext w:val="0"/>
        <w:keepLines w:val="0"/>
        <w:pageBreakBefore w:val="0"/>
        <w:widowControl w:val="0"/>
        <w:kinsoku/>
        <w:overflowPunct/>
        <w:topLinePunct w:val="0"/>
        <w:autoSpaceDE w:val="0"/>
        <w:autoSpaceDN w:val="0"/>
        <w:bidi w:val="0"/>
        <w:adjustRightInd w:val="0"/>
        <w:snapToGrid/>
        <w:spacing w:line="560" w:lineRule="exact"/>
        <w:ind w:right="0" w:firstLine="640" w:firstLineChars="200"/>
        <w:jc w:val="both"/>
        <w:textAlignment w:val="auto"/>
        <w:rPr>
          <w:rFonts w:ascii="仿宋_GB2312" w:hAnsi="黑体" w:eastAsia="仿宋_GB2312" w:cs="Times New Roman"/>
          <w:kern w:val="0"/>
          <w:sz w:val="32"/>
          <w:szCs w:val="32"/>
        </w:rPr>
      </w:pPr>
      <w:r>
        <w:rPr>
          <w:rFonts w:hint="eastAsia" w:ascii="仿宋_GB2312" w:hAnsi="黑体" w:eastAsia="仿宋_GB2312" w:cs="仿宋_GB2312"/>
          <w:kern w:val="0"/>
          <w:sz w:val="32"/>
          <w:szCs w:val="32"/>
        </w:rPr>
        <w:t>证明人手机号码（请用正楷书写）：</w:t>
      </w:r>
    </w:p>
    <w:p>
      <w:pPr>
        <w:keepNext w:val="0"/>
        <w:keepLines w:val="0"/>
        <w:pageBreakBefore w:val="0"/>
        <w:widowControl w:val="0"/>
        <w:kinsoku/>
        <w:overflowPunct/>
        <w:topLinePunct w:val="0"/>
        <w:autoSpaceDE w:val="0"/>
        <w:autoSpaceDN w:val="0"/>
        <w:bidi w:val="0"/>
        <w:adjustRightInd w:val="0"/>
        <w:snapToGrid/>
        <w:spacing w:line="600" w:lineRule="exact"/>
        <w:ind w:right="0"/>
        <w:jc w:val="both"/>
        <w:textAlignment w:val="auto"/>
        <w:rPr>
          <w:rFonts w:ascii="仿宋_GB2312" w:hAnsi="黑体" w:eastAsia="仿宋_GB2312" w:cs="Times New Roman"/>
          <w:kern w:val="0"/>
          <w:sz w:val="32"/>
          <w:szCs w:val="32"/>
        </w:rPr>
      </w:pPr>
    </w:p>
    <w:p>
      <w:pPr>
        <w:keepNext w:val="0"/>
        <w:keepLines w:val="0"/>
        <w:pageBreakBefore w:val="0"/>
        <w:widowControl w:val="0"/>
        <w:kinsoku/>
        <w:overflowPunct/>
        <w:topLinePunct w:val="0"/>
        <w:autoSpaceDE w:val="0"/>
        <w:autoSpaceDN w:val="0"/>
        <w:bidi w:val="0"/>
        <w:adjustRightInd w:val="0"/>
        <w:snapToGrid/>
        <w:ind w:right="0"/>
        <w:jc w:val="both"/>
        <w:textAlignment w:val="auto"/>
        <w:rPr>
          <w:rFonts w:ascii="仿宋_GB2312" w:hAnsi="黑体" w:eastAsia="仿宋_GB2312" w:cs="Times New Roman"/>
          <w:kern w:val="0"/>
          <w:sz w:val="32"/>
          <w:szCs w:val="32"/>
        </w:rPr>
      </w:pPr>
    </w:p>
    <w:p>
      <w:pPr>
        <w:keepNext w:val="0"/>
        <w:keepLines w:val="0"/>
        <w:pageBreakBefore w:val="0"/>
        <w:widowControl w:val="0"/>
        <w:kinsoku/>
        <w:overflowPunct/>
        <w:topLinePunct w:val="0"/>
        <w:autoSpaceDE w:val="0"/>
        <w:autoSpaceDN w:val="0"/>
        <w:bidi w:val="0"/>
        <w:adjustRightInd w:val="0"/>
        <w:snapToGrid/>
        <w:ind w:right="0" w:firstLine="4480" w:firstLineChars="1400"/>
        <w:jc w:val="both"/>
        <w:textAlignment w:val="auto"/>
        <w:rPr>
          <w:rFonts w:ascii="仿宋_GB2312" w:hAnsi="黑体" w:eastAsia="仿宋_GB2312" w:cs="Times New Roman"/>
          <w:kern w:val="0"/>
          <w:sz w:val="32"/>
          <w:szCs w:val="32"/>
        </w:rPr>
      </w:pPr>
      <w:r>
        <w:rPr>
          <w:rFonts w:hint="eastAsia" w:ascii="仿宋_GB2312" w:hAnsi="黑体" w:eastAsia="仿宋_GB2312" w:cs="仿宋_GB2312"/>
          <w:kern w:val="0"/>
          <w:sz w:val="32"/>
          <w:szCs w:val="32"/>
        </w:rPr>
        <w:t>单位（公章）：</w:t>
      </w:r>
    </w:p>
    <w:p>
      <w:pPr>
        <w:keepNext w:val="0"/>
        <w:keepLines w:val="0"/>
        <w:pageBreakBefore w:val="0"/>
        <w:widowControl w:val="0"/>
        <w:kinsoku/>
        <w:wordWrap w:val="0"/>
        <w:overflowPunct/>
        <w:topLinePunct w:val="0"/>
        <w:autoSpaceDE w:val="0"/>
        <w:autoSpaceDN w:val="0"/>
        <w:bidi w:val="0"/>
        <w:adjustRightInd w:val="0"/>
        <w:snapToGrid/>
        <w:ind w:right="0"/>
        <w:jc w:val="both"/>
        <w:textAlignment w:val="auto"/>
        <w:rPr>
          <w:rFonts w:ascii="仿宋_GB2312" w:hAnsi="黑体" w:eastAsia="仿宋_GB2312" w:cs="Times New Roman"/>
          <w:kern w:val="0"/>
        </w:rPr>
      </w:pPr>
      <w:r>
        <w:rPr>
          <w:rFonts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rPr>
        <w:t>年</w:t>
      </w:r>
      <w:r>
        <w:rPr>
          <w:rFonts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rPr>
        <w:t>月</w:t>
      </w:r>
      <w:r>
        <w:rPr>
          <w:rFonts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rPr>
        <w:t>日</w:t>
      </w:r>
    </w:p>
    <w:p>
      <w:pPr>
        <w:keepNext w:val="0"/>
        <w:keepLines w:val="0"/>
        <w:pageBreakBefore w:val="0"/>
        <w:widowControl w:val="0"/>
        <w:kinsoku/>
        <w:overflowPunct/>
        <w:topLinePunct w:val="0"/>
        <w:autoSpaceDE w:val="0"/>
        <w:autoSpaceDN w:val="0"/>
        <w:bidi w:val="0"/>
        <w:adjustRightInd w:val="0"/>
        <w:snapToGrid/>
        <w:spacing w:line="360" w:lineRule="auto"/>
        <w:ind w:right="0"/>
        <w:jc w:val="both"/>
        <w:textAlignment w:val="auto"/>
        <w:rPr>
          <w:rFonts w:ascii="仿宋_GB2312" w:hAnsi="黑体" w:eastAsia="仿宋_GB2312" w:cs="Times New Roman"/>
          <w:b/>
          <w:bCs/>
          <w:kern w:val="0"/>
        </w:rPr>
      </w:pPr>
    </w:p>
    <w:p>
      <w:pPr>
        <w:keepNext w:val="0"/>
        <w:keepLines w:val="0"/>
        <w:pageBreakBefore w:val="0"/>
        <w:widowControl w:val="0"/>
        <w:kinsoku/>
        <w:overflowPunct/>
        <w:topLinePunct w:val="0"/>
        <w:autoSpaceDE w:val="0"/>
        <w:autoSpaceDN w:val="0"/>
        <w:bidi w:val="0"/>
        <w:adjustRightInd w:val="0"/>
        <w:snapToGrid/>
        <w:spacing w:line="360" w:lineRule="auto"/>
        <w:ind w:right="0"/>
        <w:jc w:val="both"/>
        <w:textAlignment w:val="auto"/>
        <w:rPr>
          <w:rFonts w:ascii="仿宋_GB2312" w:hAnsi="黑体" w:eastAsia="仿宋_GB2312" w:cs="Times New Roman"/>
          <w:b/>
          <w:bCs/>
          <w:kern w:val="0"/>
        </w:rPr>
      </w:pPr>
    </w:p>
    <w:p>
      <w:pPr>
        <w:keepNext w:val="0"/>
        <w:keepLines w:val="0"/>
        <w:pageBreakBefore w:val="0"/>
        <w:widowControl w:val="0"/>
        <w:kinsoku/>
        <w:overflowPunct/>
        <w:topLinePunct w:val="0"/>
        <w:autoSpaceDE w:val="0"/>
        <w:autoSpaceDN w:val="0"/>
        <w:bidi w:val="0"/>
        <w:adjustRightInd w:val="0"/>
        <w:snapToGrid/>
        <w:ind w:right="0" w:firstLine="480" w:firstLineChars="200"/>
        <w:jc w:val="both"/>
        <w:textAlignment w:val="auto"/>
        <w:rPr>
          <w:rFonts w:hint="eastAsia" w:ascii="黑体" w:hAnsi="黑体" w:eastAsia="黑体" w:cs="黑体"/>
          <w:b w:val="0"/>
          <w:bCs w:val="0"/>
          <w:spacing w:val="-6"/>
          <w:kern w:val="0"/>
          <w:sz w:val="24"/>
          <w:szCs w:val="24"/>
        </w:rPr>
      </w:pPr>
      <w:r>
        <w:rPr>
          <w:rFonts w:hint="eastAsia" w:ascii="黑体" w:hAnsi="黑体" w:eastAsia="黑体" w:cs="黑体"/>
          <w:b w:val="0"/>
          <w:bCs w:val="0"/>
          <w:kern w:val="0"/>
          <w:sz w:val="24"/>
          <w:szCs w:val="24"/>
        </w:rPr>
        <w:t>注：不得</w:t>
      </w:r>
      <w:r>
        <w:rPr>
          <w:rFonts w:hint="eastAsia" w:ascii="黑体" w:hAnsi="黑体" w:eastAsia="黑体" w:cs="黑体"/>
          <w:b w:val="0"/>
          <w:bCs w:val="0"/>
          <w:spacing w:val="-6"/>
          <w:kern w:val="0"/>
          <w:sz w:val="24"/>
          <w:szCs w:val="24"/>
        </w:rPr>
        <w:t>修改本模版内容，不得使用往年《单位证明意见》（模版）申请奖补。</w:t>
      </w:r>
    </w:p>
    <w:p>
      <w:pPr>
        <w:widowControl/>
        <w:jc w:val="left"/>
        <w:rPr>
          <w:rFonts w:ascii="黑体" w:hAnsi="黑体" w:eastAsia="黑体" w:cs="黑体"/>
          <w:kern w:val="0"/>
          <w:sz w:val="32"/>
          <w:szCs w:val="32"/>
        </w:rPr>
      </w:pPr>
      <w:r>
        <w:rPr>
          <w:rFonts w:ascii="黑体" w:hAnsi="黑体" w:eastAsia="黑体" w:cs="Times New Roman"/>
          <w:kern w:val="0"/>
          <w:sz w:val="24"/>
          <w:szCs w:val="24"/>
        </w:rPr>
        <w:br w:type="page"/>
      </w:r>
      <w:r>
        <w:rPr>
          <w:rFonts w:hint="eastAsia" w:ascii="黑体" w:hAnsi="黑体" w:eastAsia="黑体" w:cs="黑体"/>
          <w:kern w:val="0"/>
          <w:sz w:val="32"/>
          <w:szCs w:val="32"/>
        </w:rPr>
        <w:t>附件</w:t>
      </w:r>
      <w:r>
        <w:rPr>
          <w:rFonts w:ascii="黑体" w:hAnsi="黑体" w:eastAsia="黑体" w:cs="黑体"/>
          <w:kern w:val="0"/>
          <w:sz w:val="32"/>
          <w:szCs w:val="32"/>
        </w:rPr>
        <w:t>5</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四川省省属高校毕业生艰苦边远地区</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基层单位就业学费奖补申请表</w:t>
      </w:r>
    </w:p>
    <w:p>
      <w:pPr>
        <w:jc w:val="center"/>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hint="eastAsia" w:ascii="楷体_GB2312" w:hAnsi="楷体_GB2312" w:eastAsia="楷体_GB2312" w:cs="楷体_GB2312"/>
          <w:b/>
          <w:bCs/>
          <w:sz w:val="30"/>
          <w:szCs w:val="30"/>
        </w:rPr>
        <w:t>此表须在线生成）</w:t>
      </w:r>
    </w:p>
    <w:tbl>
      <w:tblPr>
        <w:tblStyle w:val="6"/>
        <w:tblW w:w="9569" w:type="dxa"/>
        <w:tblInd w:w="-106" w:type="dxa"/>
        <w:tblLayout w:type="fixed"/>
        <w:tblCellMar>
          <w:top w:w="0" w:type="dxa"/>
          <w:left w:w="108" w:type="dxa"/>
          <w:bottom w:w="0" w:type="dxa"/>
          <w:right w:w="108" w:type="dxa"/>
        </w:tblCellMar>
      </w:tblPr>
      <w:tblGrid>
        <w:gridCol w:w="1777"/>
        <w:gridCol w:w="1318"/>
        <w:gridCol w:w="1490"/>
        <w:gridCol w:w="276"/>
        <w:gridCol w:w="1143"/>
        <w:gridCol w:w="1344"/>
        <w:gridCol w:w="554"/>
        <w:gridCol w:w="1250"/>
        <w:gridCol w:w="417"/>
      </w:tblGrid>
      <w:tr>
        <w:tblPrEx>
          <w:tblCellMar>
            <w:top w:w="0" w:type="dxa"/>
            <w:left w:w="108" w:type="dxa"/>
            <w:bottom w:w="0" w:type="dxa"/>
            <w:right w:w="108" w:type="dxa"/>
          </w:tblCellMar>
        </w:tblPrEx>
        <w:trPr>
          <w:trHeight w:val="372" w:hRule="atLeast"/>
        </w:trPr>
        <w:tc>
          <w:tcPr>
            <w:tcW w:w="17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姓</w:t>
            </w:r>
            <w:r>
              <w:rPr>
                <w:rFonts w:ascii="仿宋_GB2312" w:hAnsi="宋体" w:eastAsia="仿宋_GB2312" w:cs="仿宋_GB2312"/>
                <w:kern w:val="0"/>
                <w:sz w:val="22"/>
                <w:szCs w:val="22"/>
              </w:rPr>
              <w:t xml:space="preserve">  </w:t>
            </w:r>
            <w:r>
              <w:rPr>
                <w:rFonts w:hint="eastAsia" w:ascii="仿宋_GB2312" w:hAnsi="宋体" w:eastAsia="仿宋_GB2312" w:cs="仿宋_GB2312"/>
                <w:kern w:val="0"/>
                <w:sz w:val="22"/>
                <w:szCs w:val="22"/>
              </w:rPr>
              <w:t>名</w:t>
            </w:r>
          </w:p>
        </w:tc>
        <w:tc>
          <w:tcPr>
            <w:tcW w:w="131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p>
        </w:tc>
        <w:tc>
          <w:tcPr>
            <w:tcW w:w="1766"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性别</w:t>
            </w:r>
          </w:p>
        </w:tc>
        <w:tc>
          <w:tcPr>
            <w:tcW w:w="1143"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p>
        </w:tc>
        <w:tc>
          <w:tcPr>
            <w:tcW w:w="134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身份证号码</w:t>
            </w:r>
          </w:p>
        </w:tc>
        <w:tc>
          <w:tcPr>
            <w:tcW w:w="2221" w:type="dxa"/>
            <w:gridSpan w:val="3"/>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17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毕业院校</w:t>
            </w:r>
          </w:p>
        </w:tc>
        <w:tc>
          <w:tcPr>
            <w:tcW w:w="422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kern w:val="0"/>
                <w:sz w:val="22"/>
                <w:szCs w:val="22"/>
              </w:rPr>
            </w:pP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毕业时间</w:t>
            </w:r>
          </w:p>
        </w:tc>
        <w:tc>
          <w:tcPr>
            <w:tcW w:w="2221"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1777"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最后学历</w:t>
            </w:r>
          </w:p>
        </w:tc>
        <w:tc>
          <w:tcPr>
            <w:tcW w:w="131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p>
        </w:tc>
        <w:tc>
          <w:tcPr>
            <w:tcW w:w="1766"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实际学制（年）</w:t>
            </w:r>
          </w:p>
        </w:tc>
        <w:tc>
          <w:tcPr>
            <w:tcW w:w="11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p>
        </w:tc>
        <w:tc>
          <w:tcPr>
            <w:tcW w:w="134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学历明细</w:t>
            </w:r>
          </w:p>
        </w:tc>
        <w:tc>
          <w:tcPr>
            <w:tcW w:w="2221" w:type="dxa"/>
            <w:gridSpan w:val="3"/>
            <w:tcBorders>
              <w:top w:val="nil"/>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1777"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就业地</w:t>
            </w:r>
          </w:p>
        </w:tc>
        <w:tc>
          <w:tcPr>
            <w:tcW w:w="7791" w:type="dxa"/>
            <w:gridSpan w:val="8"/>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市（州）</w:t>
            </w:r>
            <w:r>
              <w:rPr>
                <w:rFonts w:ascii="仿宋_GB2312" w:hAnsi="宋体" w:eastAsia="仿宋_GB2312" w:cs="仿宋_GB2312"/>
                <w:kern w:val="0"/>
                <w:sz w:val="22"/>
                <w:szCs w:val="22"/>
              </w:rPr>
              <w:t xml:space="preserve">        </w:t>
            </w:r>
            <w:r>
              <w:rPr>
                <w:rFonts w:hint="eastAsia" w:ascii="仿宋_GB2312" w:hAnsi="宋体" w:eastAsia="仿宋_GB2312" w:cs="仿宋_GB2312"/>
                <w:kern w:val="0"/>
                <w:sz w:val="22"/>
                <w:szCs w:val="22"/>
              </w:rPr>
              <w:t>县（市、区）</w:t>
            </w:r>
            <w:r>
              <w:rPr>
                <w:rFonts w:ascii="仿宋_GB2312" w:hAnsi="宋体" w:eastAsia="仿宋_GB2312" w:cs="仿宋_GB2312"/>
                <w:kern w:val="0"/>
                <w:sz w:val="22"/>
                <w:szCs w:val="22"/>
              </w:rPr>
              <w:t xml:space="preserve">     </w:t>
            </w:r>
            <w:r>
              <w:rPr>
                <w:rFonts w:hint="eastAsia" w:ascii="仿宋_GB2312" w:hAnsi="宋体" w:eastAsia="仿宋_GB2312" w:cs="仿宋_GB2312"/>
                <w:kern w:val="0"/>
                <w:sz w:val="22"/>
                <w:szCs w:val="22"/>
              </w:rPr>
              <w:t>乡（镇）</w:t>
            </w:r>
          </w:p>
        </w:tc>
      </w:tr>
      <w:tr>
        <w:tblPrEx>
          <w:tblCellMar>
            <w:top w:w="0" w:type="dxa"/>
            <w:left w:w="108" w:type="dxa"/>
            <w:bottom w:w="0" w:type="dxa"/>
            <w:right w:w="108" w:type="dxa"/>
          </w:tblCellMar>
        </w:tblPrEx>
        <w:trPr>
          <w:trHeight w:val="372" w:hRule="atLeast"/>
        </w:trPr>
        <w:tc>
          <w:tcPr>
            <w:tcW w:w="309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就业单位全称</w:t>
            </w:r>
          </w:p>
          <w:p>
            <w:pPr>
              <w:widowControl/>
              <w:ind w:left="-19" w:leftChars="-100" w:right="-31" w:rightChars="-15" w:hanging="191" w:hangingChars="87"/>
              <w:jc w:val="center"/>
              <w:rPr>
                <w:rFonts w:ascii="仿宋_GB2312" w:hAnsi="宋体" w:eastAsia="仿宋_GB2312" w:cs="仿宋_GB2312"/>
                <w:kern w:val="0"/>
                <w:sz w:val="22"/>
                <w:szCs w:val="22"/>
              </w:rPr>
            </w:pPr>
            <w:r>
              <w:rPr>
                <w:rFonts w:ascii="仿宋_GB2312" w:hAnsi="宋体" w:eastAsia="仿宋_GB2312" w:cs="仿宋_GB2312"/>
                <w:kern w:val="0"/>
                <w:sz w:val="22"/>
                <w:szCs w:val="22"/>
              </w:rPr>
              <w:t>(</w:t>
            </w:r>
            <w:r>
              <w:rPr>
                <w:rFonts w:hint="eastAsia" w:ascii="仿宋_GB2312" w:hAnsi="宋体" w:eastAsia="仿宋_GB2312" w:cs="仿宋_GB2312"/>
                <w:kern w:val="0"/>
                <w:sz w:val="22"/>
                <w:szCs w:val="22"/>
              </w:rPr>
              <w:t>填写至“法人单位”一级</w:t>
            </w:r>
            <w:r>
              <w:rPr>
                <w:rFonts w:ascii="仿宋_GB2312" w:hAnsi="宋体" w:eastAsia="仿宋_GB2312" w:cs="仿宋_GB2312"/>
                <w:kern w:val="0"/>
                <w:sz w:val="22"/>
                <w:szCs w:val="22"/>
              </w:rPr>
              <w:t>)</w:t>
            </w:r>
          </w:p>
        </w:tc>
        <w:tc>
          <w:tcPr>
            <w:tcW w:w="2909" w:type="dxa"/>
            <w:gridSpan w:val="3"/>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工作岗位</w:t>
            </w:r>
          </w:p>
        </w:tc>
        <w:tc>
          <w:tcPr>
            <w:tcW w:w="2221"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309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单位详细地址（具体到门牌号，下同）</w:t>
            </w:r>
          </w:p>
        </w:tc>
        <w:tc>
          <w:tcPr>
            <w:tcW w:w="2909" w:type="dxa"/>
            <w:gridSpan w:val="3"/>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办公室电话</w:t>
            </w:r>
          </w:p>
        </w:tc>
        <w:tc>
          <w:tcPr>
            <w:tcW w:w="2221"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309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上一级主管部门全称</w:t>
            </w:r>
          </w:p>
        </w:tc>
        <w:tc>
          <w:tcPr>
            <w:tcW w:w="2909" w:type="dxa"/>
            <w:gridSpan w:val="3"/>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办公室电话</w:t>
            </w:r>
          </w:p>
        </w:tc>
        <w:tc>
          <w:tcPr>
            <w:tcW w:w="2221"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3095" w:type="dxa"/>
            <w:gridSpan w:val="2"/>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服务时间</w:t>
            </w:r>
          </w:p>
        </w:tc>
        <w:tc>
          <w:tcPr>
            <w:tcW w:w="2909" w:type="dxa"/>
            <w:gridSpan w:val="3"/>
            <w:tcBorders>
              <w:top w:val="single" w:color="auto" w:sz="4" w:space="0"/>
              <w:left w:val="nil"/>
              <w:bottom w:val="nil"/>
              <w:right w:val="single" w:color="auto" w:sz="4" w:space="0"/>
            </w:tcBorders>
            <w:noWrap/>
            <w:vAlign w:val="center"/>
          </w:tcPr>
          <w:p>
            <w:pPr>
              <w:widowControl/>
              <w:ind w:firstLine="330" w:firstLineChars="150"/>
              <w:jc w:val="center"/>
              <w:rPr>
                <w:rFonts w:ascii="仿宋_GB2312" w:hAnsi="宋体" w:eastAsia="仿宋_GB2312" w:cs="Times New Roman"/>
                <w:kern w:val="0"/>
                <w:sz w:val="22"/>
                <w:szCs w:val="22"/>
              </w:rPr>
            </w:pPr>
          </w:p>
        </w:tc>
        <w:tc>
          <w:tcPr>
            <w:tcW w:w="1344" w:type="dxa"/>
            <w:tcBorders>
              <w:top w:val="single" w:color="auto" w:sz="4" w:space="0"/>
              <w:left w:val="nil"/>
              <w:bottom w:val="nil"/>
              <w:right w:val="single" w:color="auto" w:sz="4" w:space="0"/>
            </w:tcBorders>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年度考核</w:t>
            </w:r>
          </w:p>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等</w:t>
            </w:r>
            <w:r>
              <w:rPr>
                <w:rFonts w:ascii="仿宋_GB2312" w:hAnsi="宋体" w:eastAsia="仿宋_GB2312" w:cs="仿宋_GB2312"/>
                <w:kern w:val="0"/>
                <w:sz w:val="22"/>
                <w:szCs w:val="22"/>
              </w:rPr>
              <w:t xml:space="preserve">    </w:t>
            </w:r>
            <w:r>
              <w:rPr>
                <w:rFonts w:hint="eastAsia" w:ascii="仿宋_GB2312" w:hAnsi="宋体" w:eastAsia="仿宋_GB2312" w:cs="仿宋_GB2312"/>
                <w:kern w:val="0"/>
                <w:sz w:val="22"/>
                <w:szCs w:val="22"/>
              </w:rPr>
              <w:t>次</w:t>
            </w:r>
          </w:p>
        </w:tc>
        <w:tc>
          <w:tcPr>
            <w:tcW w:w="2221" w:type="dxa"/>
            <w:gridSpan w:val="3"/>
            <w:tcBorders>
              <w:top w:val="single" w:color="auto" w:sz="4" w:space="0"/>
              <w:left w:val="nil"/>
              <w:bottom w:val="nil"/>
              <w:right w:val="single" w:color="auto" w:sz="4" w:space="0"/>
            </w:tcBorders>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3095" w:type="dxa"/>
            <w:gridSpan w:val="2"/>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就业单位全称</w:t>
            </w:r>
          </w:p>
          <w:p>
            <w:pPr>
              <w:widowControl/>
              <w:jc w:val="center"/>
              <w:rPr>
                <w:rFonts w:ascii="仿宋_GB2312" w:hAnsi="宋体" w:eastAsia="仿宋_GB2312" w:cs="仿宋_GB2312"/>
                <w:kern w:val="0"/>
                <w:sz w:val="22"/>
                <w:szCs w:val="22"/>
              </w:rPr>
            </w:pPr>
            <w:r>
              <w:rPr>
                <w:rFonts w:ascii="仿宋_GB2312" w:hAnsi="宋体" w:eastAsia="仿宋_GB2312" w:cs="仿宋_GB2312"/>
                <w:kern w:val="0"/>
                <w:sz w:val="22"/>
                <w:szCs w:val="22"/>
              </w:rPr>
              <w:t>(</w:t>
            </w:r>
            <w:r>
              <w:rPr>
                <w:rFonts w:hint="eastAsia" w:ascii="仿宋_GB2312" w:hAnsi="宋体" w:eastAsia="仿宋_GB2312" w:cs="仿宋_GB2312"/>
                <w:kern w:val="0"/>
                <w:sz w:val="22"/>
                <w:szCs w:val="22"/>
              </w:rPr>
              <w:t>填写至“法人单位”一级</w:t>
            </w:r>
            <w:r>
              <w:rPr>
                <w:rFonts w:ascii="仿宋_GB2312" w:hAnsi="宋体" w:eastAsia="仿宋_GB2312" w:cs="仿宋_GB2312"/>
                <w:kern w:val="0"/>
                <w:sz w:val="22"/>
                <w:szCs w:val="22"/>
              </w:rPr>
              <w:t>)</w:t>
            </w:r>
          </w:p>
        </w:tc>
        <w:tc>
          <w:tcPr>
            <w:tcW w:w="2909" w:type="dxa"/>
            <w:gridSpan w:val="3"/>
            <w:tcBorders>
              <w:top w:val="single" w:color="auto" w:sz="4" w:space="0"/>
              <w:left w:val="nil"/>
              <w:bottom w:val="nil"/>
              <w:right w:val="single" w:color="auto" w:sz="4" w:space="0"/>
            </w:tcBorders>
            <w:noWrap/>
            <w:vAlign w:val="center"/>
          </w:tcPr>
          <w:p>
            <w:pPr>
              <w:widowControl/>
              <w:jc w:val="center"/>
              <w:rPr>
                <w:rFonts w:ascii="仿宋_GB2312" w:hAnsi="宋体" w:eastAsia="仿宋_GB2312" w:cs="仿宋_GB2312"/>
                <w:kern w:val="0"/>
                <w:sz w:val="22"/>
                <w:szCs w:val="22"/>
              </w:rPr>
            </w:pPr>
          </w:p>
        </w:tc>
        <w:tc>
          <w:tcPr>
            <w:tcW w:w="1344" w:type="dxa"/>
            <w:tcBorders>
              <w:top w:val="single" w:color="auto" w:sz="4" w:space="0"/>
              <w:left w:val="nil"/>
              <w:bottom w:val="nil"/>
              <w:right w:val="single" w:color="auto" w:sz="4" w:space="0"/>
            </w:tcBorders>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工作岗位</w:t>
            </w:r>
          </w:p>
        </w:tc>
        <w:tc>
          <w:tcPr>
            <w:tcW w:w="2221" w:type="dxa"/>
            <w:gridSpan w:val="3"/>
            <w:tcBorders>
              <w:top w:val="single" w:color="auto" w:sz="4" w:space="0"/>
              <w:left w:val="nil"/>
              <w:bottom w:val="nil"/>
              <w:right w:val="single" w:color="auto" w:sz="4" w:space="0"/>
            </w:tcBorders>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3095" w:type="dxa"/>
            <w:gridSpan w:val="2"/>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单位详细地址</w:t>
            </w:r>
          </w:p>
        </w:tc>
        <w:tc>
          <w:tcPr>
            <w:tcW w:w="2909" w:type="dxa"/>
            <w:gridSpan w:val="3"/>
            <w:tcBorders>
              <w:top w:val="single" w:color="auto" w:sz="4" w:space="0"/>
              <w:left w:val="nil"/>
              <w:bottom w:val="nil"/>
              <w:right w:val="single" w:color="auto" w:sz="4" w:space="0"/>
            </w:tcBorders>
            <w:noWrap/>
            <w:vAlign w:val="center"/>
          </w:tcPr>
          <w:p>
            <w:pPr>
              <w:widowControl/>
              <w:jc w:val="center"/>
              <w:rPr>
                <w:rFonts w:ascii="仿宋_GB2312" w:hAnsi="宋体" w:eastAsia="仿宋_GB2312" w:cs="Times New Roman"/>
                <w:kern w:val="0"/>
                <w:sz w:val="22"/>
                <w:szCs w:val="22"/>
              </w:rPr>
            </w:pPr>
          </w:p>
        </w:tc>
        <w:tc>
          <w:tcPr>
            <w:tcW w:w="1344" w:type="dxa"/>
            <w:tcBorders>
              <w:top w:val="single" w:color="auto" w:sz="4" w:space="0"/>
              <w:left w:val="nil"/>
              <w:bottom w:val="nil"/>
              <w:right w:val="single" w:color="auto" w:sz="4" w:space="0"/>
            </w:tcBorders>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办公室电话</w:t>
            </w:r>
          </w:p>
        </w:tc>
        <w:tc>
          <w:tcPr>
            <w:tcW w:w="2221" w:type="dxa"/>
            <w:gridSpan w:val="3"/>
            <w:tcBorders>
              <w:top w:val="single" w:color="auto" w:sz="4" w:space="0"/>
              <w:left w:val="nil"/>
              <w:bottom w:val="nil"/>
              <w:right w:val="single" w:color="auto" w:sz="4" w:space="0"/>
            </w:tcBorders>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3095" w:type="dxa"/>
            <w:gridSpan w:val="2"/>
            <w:tcBorders>
              <w:top w:val="nil"/>
              <w:left w:val="single" w:color="auto" w:sz="4" w:space="0"/>
              <w:bottom w:val="single" w:color="auto" w:sz="4" w:space="0"/>
              <w:right w:val="single" w:color="auto" w:sz="4" w:space="0"/>
            </w:tcBorders>
            <w:noWrap/>
            <w:vAlign w:val="center"/>
          </w:tcPr>
          <w:p>
            <w:pPr>
              <w:widowControl/>
              <w:tabs>
                <w:tab w:val="left" w:pos="1350"/>
              </w:tabs>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上一级主管部门全称</w:t>
            </w:r>
          </w:p>
        </w:tc>
        <w:tc>
          <w:tcPr>
            <w:tcW w:w="2909" w:type="dxa"/>
            <w:gridSpan w:val="3"/>
            <w:tcBorders>
              <w:top w:val="single" w:color="auto" w:sz="4" w:space="0"/>
              <w:left w:val="nil"/>
              <w:bottom w:val="nil"/>
              <w:right w:val="single" w:color="auto" w:sz="4" w:space="0"/>
            </w:tcBorders>
            <w:noWrap/>
            <w:vAlign w:val="center"/>
          </w:tcPr>
          <w:p>
            <w:pPr>
              <w:widowControl/>
              <w:jc w:val="center"/>
              <w:rPr>
                <w:rFonts w:ascii="仿宋_GB2312" w:hAnsi="宋体" w:eastAsia="仿宋_GB2312" w:cs="Times New Roman"/>
                <w:kern w:val="0"/>
                <w:sz w:val="22"/>
                <w:szCs w:val="22"/>
              </w:rPr>
            </w:pPr>
          </w:p>
        </w:tc>
        <w:tc>
          <w:tcPr>
            <w:tcW w:w="1344" w:type="dxa"/>
            <w:tcBorders>
              <w:top w:val="single" w:color="auto" w:sz="4" w:space="0"/>
              <w:left w:val="nil"/>
              <w:bottom w:val="nil"/>
              <w:right w:val="single" w:color="auto" w:sz="4" w:space="0"/>
            </w:tcBorders>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办公室电话</w:t>
            </w:r>
          </w:p>
        </w:tc>
        <w:tc>
          <w:tcPr>
            <w:tcW w:w="2221" w:type="dxa"/>
            <w:gridSpan w:val="3"/>
            <w:tcBorders>
              <w:top w:val="single" w:color="auto" w:sz="4" w:space="0"/>
              <w:left w:val="nil"/>
              <w:bottom w:val="nil"/>
              <w:right w:val="single" w:color="auto" w:sz="4" w:space="0"/>
            </w:tcBorders>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3095" w:type="dxa"/>
            <w:gridSpan w:val="2"/>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服务时间</w:t>
            </w:r>
          </w:p>
        </w:tc>
        <w:tc>
          <w:tcPr>
            <w:tcW w:w="2909" w:type="dxa"/>
            <w:gridSpan w:val="3"/>
            <w:tcBorders>
              <w:top w:val="single" w:color="auto" w:sz="4" w:space="0"/>
              <w:left w:val="nil"/>
              <w:bottom w:val="nil"/>
              <w:right w:val="single" w:color="auto" w:sz="4" w:space="0"/>
            </w:tcBorders>
            <w:noWrap/>
            <w:vAlign w:val="center"/>
          </w:tcPr>
          <w:p>
            <w:pPr>
              <w:widowControl/>
              <w:ind w:firstLine="330" w:firstLineChars="150"/>
              <w:jc w:val="center"/>
              <w:rPr>
                <w:rFonts w:ascii="仿宋_GB2312" w:hAnsi="宋体" w:eastAsia="仿宋_GB2312" w:cs="Times New Roman"/>
                <w:kern w:val="0"/>
                <w:sz w:val="22"/>
                <w:szCs w:val="22"/>
              </w:rPr>
            </w:pPr>
          </w:p>
        </w:tc>
        <w:tc>
          <w:tcPr>
            <w:tcW w:w="1344" w:type="dxa"/>
            <w:tcBorders>
              <w:top w:val="single" w:color="auto" w:sz="4" w:space="0"/>
              <w:left w:val="nil"/>
              <w:bottom w:val="nil"/>
              <w:right w:val="single" w:color="auto" w:sz="4" w:space="0"/>
            </w:tcBorders>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年度考核</w:t>
            </w:r>
          </w:p>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等</w:t>
            </w:r>
            <w:r>
              <w:rPr>
                <w:rFonts w:ascii="仿宋_GB2312" w:hAnsi="宋体" w:eastAsia="仿宋_GB2312" w:cs="仿宋_GB2312"/>
                <w:kern w:val="0"/>
                <w:sz w:val="22"/>
                <w:szCs w:val="22"/>
              </w:rPr>
              <w:t xml:space="preserve">    </w:t>
            </w:r>
            <w:r>
              <w:rPr>
                <w:rFonts w:hint="eastAsia" w:ascii="仿宋_GB2312" w:hAnsi="宋体" w:eastAsia="仿宋_GB2312" w:cs="仿宋_GB2312"/>
                <w:kern w:val="0"/>
                <w:sz w:val="22"/>
                <w:szCs w:val="22"/>
              </w:rPr>
              <w:t>次</w:t>
            </w:r>
          </w:p>
        </w:tc>
        <w:tc>
          <w:tcPr>
            <w:tcW w:w="2221" w:type="dxa"/>
            <w:gridSpan w:val="3"/>
            <w:tcBorders>
              <w:top w:val="single" w:color="auto" w:sz="4" w:space="0"/>
              <w:left w:val="nil"/>
              <w:bottom w:val="nil"/>
              <w:right w:val="single" w:color="auto" w:sz="4" w:space="0"/>
            </w:tcBorders>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529" w:hRule="atLeast"/>
        </w:trPr>
        <w:tc>
          <w:tcPr>
            <w:tcW w:w="3095" w:type="dxa"/>
            <w:gridSpan w:val="2"/>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本人联系电话</w:t>
            </w:r>
          </w:p>
        </w:tc>
        <w:tc>
          <w:tcPr>
            <w:tcW w:w="1490" w:type="dxa"/>
            <w:tcBorders>
              <w:top w:val="single" w:color="auto" w:sz="4" w:space="0"/>
              <w:left w:val="nil"/>
              <w:bottom w:val="nil"/>
              <w:right w:val="single" w:color="auto" w:sz="4" w:space="0"/>
            </w:tcBorders>
            <w:noWrap/>
            <w:vAlign w:val="center"/>
          </w:tcPr>
          <w:p>
            <w:pPr>
              <w:widowControl/>
              <w:jc w:val="center"/>
              <w:rPr>
                <w:rFonts w:ascii="仿宋_GB2312" w:hAnsi="宋体" w:eastAsia="仿宋_GB2312" w:cs="Times New Roman"/>
                <w:kern w:val="0"/>
                <w:sz w:val="22"/>
                <w:szCs w:val="22"/>
              </w:rPr>
            </w:pPr>
          </w:p>
        </w:tc>
        <w:tc>
          <w:tcPr>
            <w:tcW w:w="1419" w:type="dxa"/>
            <w:gridSpan w:val="2"/>
            <w:tcBorders>
              <w:top w:val="single" w:color="auto" w:sz="4" w:space="0"/>
              <w:left w:val="nil"/>
              <w:bottom w:val="nil"/>
              <w:right w:val="single" w:color="auto" w:sz="4" w:space="0"/>
            </w:tcBorders>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本人银行卡号及开户行</w:t>
            </w:r>
          </w:p>
        </w:tc>
        <w:tc>
          <w:tcPr>
            <w:tcW w:w="3565" w:type="dxa"/>
            <w:gridSpan w:val="4"/>
            <w:tcBorders>
              <w:top w:val="single" w:color="auto" w:sz="4" w:space="0"/>
              <w:left w:val="nil"/>
              <w:bottom w:val="nil"/>
              <w:right w:val="single" w:color="auto" w:sz="4" w:space="0"/>
            </w:tcBorders>
            <w:vAlign w:val="center"/>
          </w:tcPr>
          <w:p>
            <w:pPr>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309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在校期间应交纳学费</w:t>
            </w:r>
          </w:p>
        </w:tc>
        <w:tc>
          <w:tcPr>
            <w:tcW w:w="290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kern w:val="0"/>
                <w:sz w:val="22"/>
                <w:szCs w:val="22"/>
              </w:rPr>
            </w:pPr>
          </w:p>
        </w:tc>
        <w:tc>
          <w:tcPr>
            <w:tcW w:w="134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已享受的学费补偿或学费减免政策</w:t>
            </w:r>
          </w:p>
        </w:tc>
        <w:tc>
          <w:tcPr>
            <w:tcW w:w="55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p>
        </w:tc>
        <w:tc>
          <w:tcPr>
            <w:tcW w:w="12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已享受的学费补偿或学费减免金额</w:t>
            </w:r>
          </w:p>
        </w:tc>
        <w:tc>
          <w:tcPr>
            <w:tcW w:w="41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309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欠缴学费</w:t>
            </w:r>
          </w:p>
        </w:tc>
        <w:tc>
          <w:tcPr>
            <w:tcW w:w="290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kern w:val="0"/>
                <w:sz w:val="22"/>
                <w:szCs w:val="22"/>
              </w:rPr>
            </w:pPr>
          </w:p>
        </w:tc>
        <w:tc>
          <w:tcPr>
            <w:tcW w:w="134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在校期间实际缴纳学费</w:t>
            </w:r>
          </w:p>
        </w:tc>
        <w:tc>
          <w:tcPr>
            <w:tcW w:w="2221" w:type="dxa"/>
            <w:gridSpan w:val="3"/>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309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国家助学贷款本金</w:t>
            </w:r>
          </w:p>
        </w:tc>
        <w:tc>
          <w:tcPr>
            <w:tcW w:w="290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kern w:val="0"/>
                <w:sz w:val="22"/>
                <w:szCs w:val="22"/>
              </w:rPr>
            </w:pPr>
          </w:p>
        </w:tc>
        <w:tc>
          <w:tcPr>
            <w:tcW w:w="134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国家助学贷款利息</w:t>
            </w:r>
          </w:p>
        </w:tc>
        <w:tc>
          <w:tcPr>
            <w:tcW w:w="2221" w:type="dxa"/>
            <w:gridSpan w:val="3"/>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309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已归还数</w:t>
            </w:r>
          </w:p>
        </w:tc>
        <w:tc>
          <w:tcPr>
            <w:tcW w:w="290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kern w:val="0"/>
                <w:sz w:val="22"/>
                <w:szCs w:val="22"/>
              </w:rPr>
            </w:pPr>
          </w:p>
        </w:tc>
        <w:tc>
          <w:tcPr>
            <w:tcW w:w="134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贷款余额</w:t>
            </w:r>
          </w:p>
        </w:tc>
        <w:tc>
          <w:tcPr>
            <w:tcW w:w="2221" w:type="dxa"/>
            <w:gridSpan w:val="3"/>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309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申请学费奖补</w:t>
            </w:r>
          </w:p>
        </w:tc>
        <w:tc>
          <w:tcPr>
            <w:tcW w:w="290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kern w:val="0"/>
                <w:sz w:val="22"/>
                <w:szCs w:val="22"/>
              </w:rPr>
            </w:pPr>
          </w:p>
        </w:tc>
        <w:tc>
          <w:tcPr>
            <w:tcW w:w="134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用于偿还国家助学贷款</w:t>
            </w:r>
          </w:p>
        </w:tc>
        <w:tc>
          <w:tcPr>
            <w:tcW w:w="2221" w:type="dxa"/>
            <w:gridSpan w:val="3"/>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372" w:hRule="atLeast"/>
        </w:trPr>
        <w:tc>
          <w:tcPr>
            <w:tcW w:w="309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补缴学费</w:t>
            </w:r>
          </w:p>
        </w:tc>
        <w:tc>
          <w:tcPr>
            <w:tcW w:w="290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kern w:val="0"/>
                <w:sz w:val="22"/>
                <w:szCs w:val="22"/>
              </w:rPr>
            </w:pPr>
          </w:p>
        </w:tc>
        <w:tc>
          <w:tcPr>
            <w:tcW w:w="134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发给本人</w:t>
            </w:r>
          </w:p>
        </w:tc>
        <w:tc>
          <w:tcPr>
            <w:tcW w:w="2221" w:type="dxa"/>
            <w:gridSpan w:val="3"/>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Times New Roman"/>
                <w:kern w:val="0"/>
                <w:sz w:val="22"/>
                <w:szCs w:val="22"/>
              </w:rPr>
            </w:pPr>
          </w:p>
        </w:tc>
      </w:tr>
      <w:tr>
        <w:tblPrEx>
          <w:tblCellMar>
            <w:top w:w="0" w:type="dxa"/>
            <w:left w:w="108" w:type="dxa"/>
            <w:bottom w:w="0" w:type="dxa"/>
            <w:right w:w="108" w:type="dxa"/>
          </w:tblCellMar>
        </w:tblPrEx>
        <w:trPr>
          <w:trHeight w:val="819" w:hRule="atLeast"/>
        </w:trPr>
        <w:tc>
          <w:tcPr>
            <w:tcW w:w="9568" w:type="dxa"/>
            <w:gridSpan w:val="9"/>
            <w:tcBorders>
              <w:top w:val="single" w:color="auto" w:sz="4" w:space="0"/>
              <w:left w:val="single" w:color="auto" w:sz="4" w:space="0"/>
              <w:bottom w:val="single" w:color="auto" w:sz="4" w:space="0"/>
              <w:right w:val="single" w:color="auto" w:sz="4" w:space="0"/>
            </w:tcBorders>
            <w:noWrap/>
            <w:vAlign w:val="center"/>
          </w:tcPr>
          <w:p>
            <w:pPr>
              <w:widowControl/>
              <w:ind w:firstLine="440" w:firstLineChars="200"/>
              <w:jc w:val="left"/>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我承诺所提供的上述信息真实、准确，并愿意承担由于以上信息虚假或错漏带来的一切责任和后果。</w:t>
            </w:r>
          </w:p>
          <w:p>
            <w:pPr>
              <w:widowControl/>
              <w:ind w:firstLine="1540" w:firstLineChars="700"/>
              <w:jc w:val="left"/>
              <w:rPr>
                <w:rFonts w:ascii="仿宋_GB2312" w:hAnsi="宋体" w:eastAsia="仿宋_GB2312" w:cs="Times New Roman"/>
                <w:kern w:val="0"/>
                <w:sz w:val="22"/>
                <w:szCs w:val="22"/>
              </w:rPr>
            </w:pPr>
            <w:r>
              <w:rPr>
                <w:rFonts w:hint="eastAsia" w:ascii="仿宋_GB2312" w:hAnsi="宋体" w:eastAsia="仿宋_GB2312" w:cs="仿宋_GB2312"/>
                <w:kern w:val="0"/>
                <w:sz w:val="22"/>
                <w:szCs w:val="22"/>
              </w:rPr>
              <w:t>申请人（手写签名）：</w:t>
            </w:r>
            <w:r>
              <w:rPr>
                <w:rFonts w:ascii="仿宋_GB2312" w:hAnsi="宋体" w:eastAsia="仿宋_GB2312" w:cs="仿宋_GB2312"/>
                <w:kern w:val="0"/>
                <w:sz w:val="22"/>
                <w:szCs w:val="22"/>
              </w:rPr>
              <w:t xml:space="preserve">                       </w:t>
            </w:r>
            <w:r>
              <w:rPr>
                <w:rFonts w:hint="eastAsia" w:ascii="仿宋_GB2312" w:hAnsi="宋体" w:eastAsia="仿宋_GB2312" w:cs="仿宋_GB2312"/>
                <w:kern w:val="0"/>
                <w:sz w:val="22"/>
                <w:szCs w:val="22"/>
              </w:rPr>
              <w:t>时间：</w:t>
            </w:r>
          </w:p>
        </w:tc>
      </w:tr>
    </w:tbl>
    <w:p>
      <w:pPr>
        <w:autoSpaceDE w:val="0"/>
        <w:autoSpaceDN w:val="0"/>
        <w:adjustRightInd w:val="0"/>
        <w:jc w:val="left"/>
        <w:rPr>
          <w:rFonts w:ascii="黑体" w:hAnsi="黑体" w:eastAsia="黑体" w:cs="Times New Roman"/>
          <w:kern w:val="0"/>
          <w:sz w:val="32"/>
          <w:szCs w:val="32"/>
        </w:rPr>
        <w:sectPr>
          <w:pgSz w:w="11906" w:h="16838"/>
          <w:pgMar w:top="1440" w:right="1803" w:bottom="1440" w:left="1803" w:header="1701" w:footer="1587" w:gutter="0"/>
          <w:cols w:space="0" w:num="1"/>
          <w:rtlGutter w:val="0"/>
          <w:docGrid w:linePitch="312" w:charSpace="0"/>
        </w:sectPr>
      </w:pPr>
    </w:p>
    <w:p>
      <w:pPr>
        <w:autoSpaceDE w:val="0"/>
        <w:autoSpaceDN w:val="0"/>
        <w:adjustRightInd w:val="0"/>
        <w:jc w:val="left"/>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6</w:t>
      </w:r>
    </w:p>
    <w:p>
      <w:pPr>
        <w:autoSpaceDE w:val="0"/>
        <w:autoSpaceDN w:val="0"/>
        <w:adjustRightInd w:val="0"/>
        <w:jc w:val="left"/>
        <w:rPr>
          <w:rFonts w:ascii="黑体" w:hAnsi="黑体" w:eastAsia="黑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pacing w:val="-34"/>
          <w:sz w:val="44"/>
          <w:szCs w:val="44"/>
        </w:rPr>
      </w:pPr>
      <w:r>
        <w:rPr>
          <w:rFonts w:hint="eastAsia" w:ascii="方正小标宋简体" w:hAnsi="方正小标宋简体" w:eastAsia="方正小标宋简体" w:cs="方正小标宋简体"/>
          <w:b/>
          <w:bCs/>
          <w:sz w:val="44"/>
          <w:szCs w:val="44"/>
        </w:rPr>
        <w:t>2020</w:t>
      </w:r>
      <w:r>
        <w:rPr>
          <w:rFonts w:hint="eastAsia" w:ascii="方正小标宋简体" w:hAnsi="方正小标宋简体" w:eastAsia="方正小标宋简体" w:cs="方正小标宋简体"/>
          <w:b/>
          <w:bCs/>
          <w:spacing w:val="-34"/>
          <w:sz w:val="44"/>
          <w:szCs w:val="44"/>
        </w:rPr>
        <w:t>年四川省省属高校毕业生艰苦边远地区基层单位就业学费奖补公示名单</w:t>
      </w:r>
    </w:p>
    <w:p>
      <w:pPr>
        <w:rPr>
          <w:rFonts w:cs="Times New Roman"/>
        </w:rPr>
      </w:pPr>
    </w:p>
    <w:tbl>
      <w:tblPr>
        <w:tblStyle w:val="6"/>
        <w:tblW w:w="15310" w:type="dxa"/>
        <w:jc w:val="center"/>
        <w:tblLayout w:type="fixed"/>
        <w:tblCellMar>
          <w:top w:w="0" w:type="dxa"/>
          <w:left w:w="108" w:type="dxa"/>
          <w:bottom w:w="0" w:type="dxa"/>
          <w:right w:w="108" w:type="dxa"/>
        </w:tblCellMar>
      </w:tblPr>
      <w:tblGrid>
        <w:gridCol w:w="892"/>
        <w:gridCol w:w="1134"/>
        <w:gridCol w:w="546"/>
        <w:gridCol w:w="533"/>
        <w:gridCol w:w="494"/>
        <w:gridCol w:w="440"/>
        <w:gridCol w:w="1054"/>
        <w:gridCol w:w="332"/>
        <w:gridCol w:w="624"/>
        <w:gridCol w:w="716"/>
        <w:gridCol w:w="716"/>
        <w:gridCol w:w="430"/>
        <w:gridCol w:w="430"/>
        <w:gridCol w:w="430"/>
        <w:gridCol w:w="634"/>
        <w:gridCol w:w="430"/>
        <w:gridCol w:w="674"/>
        <w:gridCol w:w="430"/>
        <w:gridCol w:w="464"/>
        <w:gridCol w:w="428"/>
        <w:gridCol w:w="417"/>
        <w:gridCol w:w="416"/>
        <w:gridCol w:w="416"/>
        <w:gridCol w:w="416"/>
        <w:gridCol w:w="416"/>
        <w:gridCol w:w="416"/>
        <w:gridCol w:w="423"/>
        <w:gridCol w:w="559"/>
      </w:tblGrid>
      <w:tr>
        <w:tblPrEx>
          <w:tblCellMar>
            <w:top w:w="0" w:type="dxa"/>
            <w:left w:w="108" w:type="dxa"/>
            <w:bottom w:w="0" w:type="dxa"/>
            <w:right w:w="108" w:type="dxa"/>
          </w:tblCellMar>
        </w:tblPrEx>
        <w:trPr>
          <w:trHeight w:val="20" w:hRule="atLeast"/>
          <w:jc w:val="center"/>
        </w:trPr>
        <w:tc>
          <w:tcPr>
            <w:tcW w:w="892"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市（州）</w:t>
            </w:r>
          </w:p>
        </w:tc>
        <w:tc>
          <w:tcPr>
            <w:tcW w:w="1134" w:type="dxa"/>
            <w:vMerge w:val="restart"/>
            <w:tcBorders>
              <w:top w:val="single" w:color="auto" w:sz="4" w:space="0"/>
              <w:left w:val="single" w:color="auto" w:sz="4" w:space="0"/>
              <w:right w:val="single" w:color="auto" w:sz="4" w:space="0"/>
            </w:tcBorders>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县</w:t>
            </w:r>
            <w:r>
              <w:rPr>
                <w:rFonts w:ascii="宋体" w:hAnsi="宋体" w:cs="宋体"/>
                <w:color w:val="000000"/>
                <w:kern w:val="0"/>
                <w:sz w:val="20"/>
                <w:szCs w:val="20"/>
              </w:rPr>
              <w:t>(</w:t>
            </w:r>
            <w:r>
              <w:rPr>
                <w:rFonts w:hint="eastAsia" w:ascii="宋体" w:hAnsi="宋体" w:cs="宋体"/>
                <w:color w:val="000000"/>
                <w:kern w:val="0"/>
                <w:sz w:val="20"/>
                <w:szCs w:val="20"/>
              </w:rPr>
              <w:t>市、区</w:t>
            </w:r>
            <w:r>
              <w:rPr>
                <w:rFonts w:ascii="宋体" w:hAnsi="宋体" w:cs="宋体"/>
                <w:color w:val="000000"/>
                <w:kern w:val="0"/>
                <w:sz w:val="20"/>
                <w:szCs w:val="20"/>
              </w:rPr>
              <w:t>)</w:t>
            </w:r>
          </w:p>
        </w:tc>
        <w:tc>
          <w:tcPr>
            <w:tcW w:w="546" w:type="dxa"/>
            <w:vMerge w:val="restart"/>
            <w:tcBorders>
              <w:top w:val="single" w:color="auto" w:sz="4" w:space="0"/>
              <w:left w:val="single" w:color="auto" w:sz="4" w:space="0"/>
              <w:right w:val="single" w:color="auto" w:sz="4" w:space="0"/>
            </w:tcBorders>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乡镇</w:t>
            </w:r>
            <w:r>
              <w:rPr>
                <w:rFonts w:ascii="宋体" w:hAnsi="宋体" w:cs="宋体"/>
                <w:color w:val="000000"/>
                <w:kern w:val="0"/>
                <w:sz w:val="20"/>
                <w:szCs w:val="20"/>
              </w:rPr>
              <w:t xml:space="preserve"> </w:t>
            </w:r>
          </w:p>
        </w:tc>
        <w:tc>
          <w:tcPr>
            <w:tcW w:w="533"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姓</w:t>
            </w:r>
            <w:r>
              <w:rPr>
                <w:rFonts w:ascii="宋体" w:hAnsi="宋体" w:cs="宋体"/>
                <w:color w:val="000000"/>
                <w:kern w:val="0"/>
                <w:sz w:val="20"/>
                <w:szCs w:val="20"/>
              </w:rPr>
              <w:t xml:space="preserve">  </w:t>
            </w:r>
            <w:r>
              <w:rPr>
                <w:rFonts w:hint="eastAsia" w:ascii="宋体" w:hAnsi="宋体" w:cs="宋体"/>
                <w:color w:val="000000"/>
                <w:kern w:val="0"/>
                <w:sz w:val="20"/>
                <w:szCs w:val="20"/>
              </w:rPr>
              <w:t>名</w:t>
            </w:r>
          </w:p>
        </w:tc>
        <w:tc>
          <w:tcPr>
            <w:tcW w:w="494"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性别</w:t>
            </w:r>
          </w:p>
        </w:tc>
        <w:tc>
          <w:tcPr>
            <w:tcW w:w="1826" w:type="dxa"/>
            <w:gridSpan w:val="3"/>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就业情况</w:t>
            </w:r>
          </w:p>
        </w:tc>
        <w:tc>
          <w:tcPr>
            <w:tcW w:w="2056" w:type="dxa"/>
            <w:gridSpan w:val="3"/>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年度考核等次</w:t>
            </w:r>
          </w:p>
        </w:tc>
        <w:tc>
          <w:tcPr>
            <w:tcW w:w="430"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毕业</w:t>
            </w:r>
          </w:p>
          <w:p>
            <w:pPr>
              <w:jc w:val="center"/>
              <w:rPr>
                <w:rFonts w:ascii="宋体" w:cs="Times New Roman"/>
                <w:color w:val="000000"/>
                <w:kern w:val="0"/>
                <w:sz w:val="20"/>
                <w:szCs w:val="20"/>
              </w:rPr>
            </w:pPr>
            <w:r>
              <w:rPr>
                <w:rFonts w:hint="eastAsia" w:ascii="宋体" w:hAnsi="宋体" w:cs="宋体"/>
                <w:color w:val="000000"/>
                <w:kern w:val="0"/>
                <w:sz w:val="20"/>
                <w:szCs w:val="20"/>
              </w:rPr>
              <w:t>院校</w:t>
            </w:r>
          </w:p>
        </w:tc>
        <w:tc>
          <w:tcPr>
            <w:tcW w:w="430"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毕业年度</w:t>
            </w:r>
          </w:p>
        </w:tc>
        <w:tc>
          <w:tcPr>
            <w:tcW w:w="430"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最后学历</w:t>
            </w:r>
          </w:p>
        </w:tc>
        <w:tc>
          <w:tcPr>
            <w:tcW w:w="634" w:type="dxa"/>
            <w:vMerge w:val="restart"/>
            <w:tcBorders>
              <w:top w:val="single" w:color="auto" w:sz="4" w:space="0"/>
              <w:left w:val="single" w:color="auto" w:sz="4" w:space="0"/>
              <w:right w:val="single" w:color="auto" w:sz="4" w:space="0"/>
            </w:tcBorders>
            <w:vAlign w:val="center"/>
          </w:tcPr>
          <w:p>
            <w:pPr>
              <w:widowControl/>
              <w:rPr>
                <w:rFonts w:ascii="宋体" w:cs="Times New Roman"/>
                <w:color w:val="000000"/>
                <w:kern w:val="0"/>
                <w:sz w:val="20"/>
                <w:szCs w:val="20"/>
              </w:rPr>
            </w:pPr>
            <w:r>
              <w:rPr>
                <w:rFonts w:hint="eastAsia" w:ascii="宋体" w:hAnsi="宋体" w:cs="宋体"/>
                <w:color w:val="000000"/>
                <w:kern w:val="0"/>
                <w:sz w:val="20"/>
                <w:szCs w:val="20"/>
              </w:rPr>
              <w:t>实际</w:t>
            </w:r>
          </w:p>
          <w:p>
            <w:pPr>
              <w:widowControl/>
              <w:rPr>
                <w:rFonts w:ascii="宋体" w:cs="Times New Roman"/>
                <w:color w:val="000000"/>
                <w:kern w:val="0"/>
                <w:sz w:val="20"/>
                <w:szCs w:val="20"/>
              </w:rPr>
            </w:pPr>
            <w:r>
              <w:rPr>
                <w:rFonts w:hint="eastAsia" w:ascii="宋体" w:hAnsi="宋体" w:cs="宋体"/>
                <w:color w:val="000000"/>
                <w:kern w:val="0"/>
                <w:sz w:val="20"/>
                <w:szCs w:val="20"/>
              </w:rPr>
              <w:t>学制</w:t>
            </w:r>
          </w:p>
          <w:p>
            <w:pPr>
              <w:widowControl/>
              <w:rPr>
                <w:rFonts w:ascii="宋体" w:cs="Times New Roman"/>
                <w:color w:val="000000"/>
                <w:kern w:val="0"/>
                <w:sz w:val="20"/>
                <w:szCs w:val="20"/>
              </w:rPr>
            </w:pPr>
            <w:r>
              <w:rPr>
                <w:rFonts w:ascii="宋体" w:hAnsi="宋体" w:cs="宋体"/>
                <w:color w:val="000000"/>
                <w:kern w:val="0"/>
                <w:sz w:val="20"/>
                <w:szCs w:val="20"/>
              </w:rPr>
              <w:t>(</w:t>
            </w:r>
            <w:r>
              <w:rPr>
                <w:rFonts w:hint="eastAsia" w:ascii="宋体" w:hAnsi="宋体" w:cs="宋体"/>
                <w:color w:val="000000"/>
                <w:kern w:val="0"/>
                <w:sz w:val="20"/>
                <w:szCs w:val="20"/>
              </w:rPr>
              <w:t>年</w:t>
            </w:r>
            <w:r>
              <w:rPr>
                <w:rFonts w:ascii="宋体" w:hAnsi="宋体" w:cs="宋体"/>
                <w:color w:val="000000"/>
                <w:kern w:val="0"/>
                <w:sz w:val="20"/>
                <w:szCs w:val="20"/>
              </w:rPr>
              <w:t>)</w:t>
            </w:r>
          </w:p>
        </w:tc>
        <w:tc>
          <w:tcPr>
            <w:tcW w:w="430"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在校期间应缴学费（元）</w:t>
            </w:r>
          </w:p>
        </w:tc>
        <w:tc>
          <w:tcPr>
            <w:tcW w:w="674"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已享受的学费补偿或学费减免政策</w:t>
            </w:r>
          </w:p>
        </w:tc>
        <w:tc>
          <w:tcPr>
            <w:tcW w:w="430"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在校期间实缴学费（元）</w:t>
            </w:r>
          </w:p>
        </w:tc>
        <w:tc>
          <w:tcPr>
            <w:tcW w:w="2141" w:type="dxa"/>
            <w:gridSpan w:val="5"/>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国家助学贷款情况</w:t>
            </w:r>
          </w:p>
        </w:tc>
        <w:tc>
          <w:tcPr>
            <w:tcW w:w="1671" w:type="dxa"/>
            <w:gridSpan w:val="4"/>
            <w:tcBorders>
              <w:top w:val="single" w:color="auto" w:sz="4" w:space="0"/>
              <w:left w:val="nil"/>
              <w:bottom w:val="single" w:color="auto" w:sz="4" w:space="0"/>
              <w:right w:val="single" w:color="auto" w:sz="4" w:space="0"/>
            </w:tcBorders>
            <w:vAlign w:val="center"/>
          </w:tcPr>
          <w:p>
            <w:pPr>
              <w:jc w:val="center"/>
              <w:rPr>
                <w:rFonts w:ascii="宋体" w:cs="Times New Roman"/>
                <w:color w:val="000000"/>
                <w:kern w:val="0"/>
                <w:sz w:val="20"/>
                <w:szCs w:val="20"/>
              </w:rPr>
            </w:pPr>
            <w:r>
              <w:rPr>
                <w:rFonts w:hint="eastAsia" w:ascii="宋体" w:hAnsi="宋体" w:cs="宋体"/>
                <w:color w:val="000000"/>
                <w:kern w:val="0"/>
                <w:sz w:val="20"/>
                <w:szCs w:val="20"/>
              </w:rPr>
              <w:t>申请学费奖补</w:t>
            </w:r>
          </w:p>
        </w:tc>
        <w:tc>
          <w:tcPr>
            <w:tcW w:w="559" w:type="dxa"/>
            <w:vMerge w:val="restart"/>
            <w:tcBorders>
              <w:top w:val="single" w:color="auto" w:sz="4" w:space="0"/>
              <w:left w:val="single" w:color="auto" w:sz="4" w:space="0"/>
              <w:right w:val="single" w:color="auto" w:sz="4" w:space="0"/>
            </w:tcBorders>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20" w:hRule="atLeast"/>
          <w:jc w:val="center"/>
        </w:trPr>
        <w:tc>
          <w:tcPr>
            <w:tcW w:w="892"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1134"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546"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533"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94"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40" w:type="dxa"/>
            <w:vMerge w:val="restart"/>
            <w:tcBorders>
              <w:top w:val="nil"/>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就业单位全称</w:t>
            </w:r>
          </w:p>
        </w:tc>
        <w:tc>
          <w:tcPr>
            <w:tcW w:w="1054" w:type="dxa"/>
            <w:vMerge w:val="restart"/>
            <w:tcBorders>
              <w:top w:val="nil"/>
              <w:left w:val="nil"/>
              <w:right w:val="single" w:color="auto" w:sz="4" w:space="0"/>
            </w:tcBorders>
            <w:vAlign w:val="center"/>
          </w:tcPr>
          <w:p>
            <w:pPr>
              <w:jc w:val="center"/>
              <w:rPr>
                <w:rFonts w:ascii="宋体" w:cs="Times New Roman"/>
                <w:color w:val="000000"/>
                <w:kern w:val="0"/>
                <w:sz w:val="20"/>
                <w:szCs w:val="20"/>
              </w:rPr>
            </w:pPr>
            <w:r>
              <w:rPr>
                <w:rFonts w:hint="eastAsia" w:ascii="宋体" w:hAnsi="宋体" w:cs="宋体"/>
                <w:color w:val="000000"/>
                <w:kern w:val="0"/>
                <w:sz w:val="20"/>
                <w:szCs w:val="20"/>
              </w:rPr>
              <w:t>就业时间（年月，如</w:t>
            </w:r>
            <w:r>
              <w:rPr>
                <w:rFonts w:ascii="宋体" w:hAnsi="宋体" w:cs="宋体"/>
                <w:color w:val="000000"/>
                <w:kern w:val="0"/>
                <w:sz w:val="20"/>
                <w:szCs w:val="20"/>
              </w:rPr>
              <w:t>2007.08</w:t>
            </w:r>
            <w:r>
              <w:rPr>
                <w:rFonts w:hint="eastAsia" w:ascii="宋体" w:hAnsi="宋体" w:cs="宋体"/>
                <w:color w:val="000000"/>
                <w:kern w:val="0"/>
                <w:sz w:val="20"/>
                <w:szCs w:val="20"/>
              </w:rPr>
              <w:t>）</w:t>
            </w:r>
          </w:p>
        </w:tc>
        <w:tc>
          <w:tcPr>
            <w:tcW w:w="332" w:type="dxa"/>
            <w:vMerge w:val="restart"/>
            <w:tcBorders>
              <w:top w:val="nil"/>
              <w:left w:val="nil"/>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工作岗位</w:t>
            </w:r>
          </w:p>
        </w:tc>
        <w:tc>
          <w:tcPr>
            <w:tcW w:w="2056"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Times New Roman"/>
                <w:color w:val="000000"/>
                <w:kern w:val="0"/>
                <w:sz w:val="20"/>
                <w:szCs w:val="20"/>
              </w:rPr>
            </w:pPr>
          </w:p>
        </w:tc>
        <w:tc>
          <w:tcPr>
            <w:tcW w:w="430"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634"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674"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64" w:type="dxa"/>
            <w:vMerge w:val="restart"/>
            <w:tcBorders>
              <w:top w:val="nil"/>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贷款</w:t>
            </w:r>
            <w:r>
              <w:rPr>
                <w:rFonts w:ascii="宋体" w:cs="Times New Roman"/>
                <w:color w:val="000000"/>
                <w:kern w:val="0"/>
                <w:sz w:val="20"/>
                <w:szCs w:val="20"/>
              </w:rPr>
              <w:br w:type="textWrapping"/>
            </w:r>
            <w:r>
              <w:rPr>
                <w:rFonts w:hint="eastAsia" w:ascii="宋体" w:hAnsi="宋体" w:cs="宋体"/>
                <w:color w:val="000000"/>
                <w:kern w:val="0"/>
                <w:sz w:val="20"/>
                <w:szCs w:val="20"/>
              </w:rPr>
              <w:t>本金（元）</w:t>
            </w:r>
          </w:p>
        </w:tc>
        <w:tc>
          <w:tcPr>
            <w:tcW w:w="428" w:type="dxa"/>
            <w:vMerge w:val="restart"/>
            <w:tcBorders>
              <w:top w:val="nil"/>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贷款利息（元）</w:t>
            </w:r>
          </w:p>
        </w:tc>
        <w:tc>
          <w:tcPr>
            <w:tcW w:w="417" w:type="dxa"/>
            <w:vMerge w:val="restart"/>
            <w:tcBorders>
              <w:top w:val="nil"/>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已归</w:t>
            </w:r>
            <w:r>
              <w:rPr>
                <w:rFonts w:ascii="宋体" w:cs="Times New Roman"/>
                <w:color w:val="000000"/>
                <w:kern w:val="0"/>
                <w:sz w:val="20"/>
                <w:szCs w:val="20"/>
              </w:rPr>
              <w:br w:type="textWrapping"/>
            </w:r>
            <w:r>
              <w:rPr>
                <w:rFonts w:hint="eastAsia" w:ascii="宋体" w:hAnsi="宋体" w:cs="宋体"/>
                <w:color w:val="000000"/>
                <w:kern w:val="0"/>
                <w:sz w:val="20"/>
                <w:szCs w:val="20"/>
              </w:rPr>
              <w:t>还数（元）</w:t>
            </w:r>
          </w:p>
        </w:tc>
        <w:tc>
          <w:tcPr>
            <w:tcW w:w="416" w:type="dxa"/>
            <w:vMerge w:val="restart"/>
            <w:tcBorders>
              <w:top w:val="nil"/>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贷款</w:t>
            </w:r>
            <w:r>
              <w:rPr>
                <w:rFonts w:ascii="宋体" w:cs="Times New Roman"/>
                <w:color w:val="000000"/>
                <w:kern w:val="0"/>
                <w:sz w:val="20"/>
                <w:szCs w:val="20"/>
              </w:rPr>
              <w:br w:type="textWrapping"/>
            </w:r>
            <w:r>
              <w:rPr>
                <w:rFonts w:hint="eastAsia" w:ascii="宋体" w:hAnsi="宋体" w:cs="宋体"/>
                <w:color w:val="000000"/>
                <w:kern w:val="0"/>
                <w:sz w:val="20"/>
                <w:szCs w:val="20"/>
              </w:rPr>
              <w:t>余额（元）</w:t>
            </w:r>
          </w:p>
        </w:tc>
        <w:tc>
          <w:tcPr>
            <w:tcW w:w="416" w:type="dxa"/>
            <w:vMerge w:val="restart"/>
            <w:tcBorders>
              <w:top w:val="nil"/>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贷款经办银行</w:t>
            </w:r>
          </w:p>
        </w:tc>
        <w:tc>
          <w:tcPr>
            <w:tcW w:w="416" w:type="dxa"/>
            <w:vMerge w:val="restart"/>
            <w:tcBorders>
              <w:top w:val="nil"/>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合计（元）</w:t>
            </w:r>
          </w:p>
        </w:tc>
        <w:tc>
          <w:tcPr>
            <w:tcW w:w="1255"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其</w:t>
            </w:r>
            <w:r>
              <w:rPr>
                <w:rFonts w:ascii="宋体" w:hAnsi="宋体" w:cs="宋体"/>
                <w:color w:val="000000"/>
                <w:kern w:val="0"/>
                <w:sz w:val="20"/>
                <w:szCs w:val="20"/>
              </w:rPr>
              <w:t xml:space="preserve"> </w:t>
            </w:r>
            <w:r>
              <w:rPr>
                <w:rFonts w:hint="eastAsia" w:ascii="宋体" w:hAnsi="宋体" w:cs="宋体"/>
                <w:color w:val="000000"/>
                <w:kern w:val="0"/>
                <w:sz w:val="20"/>
                <w:szCs w:val="20"/>
              </w:rPr>
              <w:t>中</w:t>
            </w:r>
          </w:p>
        </w:tc>
        <w:tc>
          <w:tcPr>
            <w:tcW w:w="559"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r>
      <w:tr>
        <w:tblPrEx>
          <w:tblCellMar>
            <w:top w:w="0" w:type="dxa"/>
            <w:left w:w="108" w:type="dxa"/>
            <w:bottom w:w="0" w:type="dxa"/>
            <w:right w:w="108" w:type="dxa"/>
          </w:tblCellMar>
        </w:tblPrEx>
        <w:trPr>
          <w:trHeight w:val="1632" w:hRule="atLeast"/>
          <w:jc w:val="center"/>
        </w:trPr>
        <w:tc>
          <w:tcPr>
            <w:tcW w:w="892"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1134"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546"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533"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94"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40"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1054" w:type="dxa"/>
            <w:vMerge w:val="continue"/>
            <w:tcBorders>
              <w:left w:val="nil"/>
              <w:right w:val="single" w:color="auto" w:sz="4" w:space="0"/>
            </w:tcBorders>
            <w:vAlign w:val="center"/>
          </w:tcPr>
          <w:p>
            <w:pPr>
              <w:widowControl/>
              <w:jc w:val="center"/>
              <w:rPr>
                <w:rFonts w:ascii="宋体" w:cs="Times New Roman"/>
                <w:color w:val="000000"/>
                <w:kern w:val="0"/>
                <w:sz w:val="20"/>
                <w:szCs w:val="20"/>
              </w:rPr>
            </w:pPr>
          </w:p>
        </w:tc>
        <w:tc>
          <w:tcPr>
            <w:tcW w:w="332" w:type="dxa"/>
            <w:vMerge w:val="continue"/>
            <w:tcBorders>
              <w:left w:val="nil"/>
              <w:right w:val="single" w:color="auto" w:sz="4" w:space="0"/>
            </w:tcBorders>
            <w:vAlign w:val="center"/>
          </w:tcPr>
          <w:p>
            <w:pPr>
              <w:widowControl/>
              <w:jc w:val="center"/>
              <w:rPr>
                <w:rFonts w:ascii="宋体" w:cs="Times New Roman"/>
                <w:color w:val="000000"/>
                <w:kern w:val="0"/>
                <w:sz w:val="20"/>
                <w:szCs w:val="20"/>
              </w:rPr>
            </w:pPr>
          </w:p>
        </w:tc>
        <w:tc>
          <w:tcPr>
            <w:tcW w:w="20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634" w:type="dxa"/>
            <w:vMerge w:val="continue"/>
            <w:tcBorders>
              <w:left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30"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674"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64"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28"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7"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nil"/>
              <w:left w:val="nil"/>
              <w:right w:val="single" w:color="auto" w:sz="4" w:space="0"/>
            </w:tcBorders>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归还国家助学贷款（元）</w:t>
            </w:r>
          </w:p>
        </w:tc>
        <w:tc>
          <w:tcPr>
            <w:tcW w:w="416" w:type="dxa"/>
            <w:tcBorders>
              <w:top w:val="nil"/>
              <w:left w:val="nil"/>
              <w:right w:val="single" w:color="auto" w:sz="4" w:space="0"/>
            </w:tcBorders>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补缴学费（元）</w:t>
            </w:r>
          </w:p>
        </w:tc>
        <w:tc>
          <w:tcPr>
            <w:tcW w:w="423" w:type="dxa"/>
            <w:tcBorders>
              <w:top w:val="nil"/>
              <w:left w:val="nil"/>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发给本人（元）</w:t>
            </w:r>
          </w:p>
        </w:tc>
        <w:tc>
          <w:tcPr>
            <w:tcW w:w="559" w:type="dxa"/>
            <w:vMerge w:val="continue"/>
            <w:tcBorders>
              <w:left w:val="single" w:color="auto" w:sz="4" w:space="0"/>
              <w:right w:val="single" w:color="auto" w:sz="4" w:space="0"/>
            </w:tcBorders>
            <w:vAlign w:val="center"/>
          </w:tcPr>
          <w:p>
            <w:pPr>
              <w:widowControl/>
              <w:jc w:val="left"/>
              <w:rPr>
                <w:rFonts w:ascii="宋体" w:cs="Times New Roman"/>
                <w:color w:val="000000"/>
                <w:kern w:val="0"/>
                <w:sz w:val="20"/>
                <w:szCs w:val="20"/>
              </w:rPr>
            </w:pPr>
          </w:p>
        </w:tc>
      </w:tr>
      <w:tr>
        <w:tblPrEx>
          <w:tblCellMar>
            <w:top w:w="0" w:type="dxa"/>
            <w:left w:w="108" w:type="dxa"/>
            <w:bottom w:w="0" w:type="dxa"/>
            <w:right w:w="108" w:type="dxa"/>
          </w:tblCellMar>
        </w:tblPrEx>
        <w:trPr>
          <w:trHeight w:val="20" w:hRule="atLeast"/>
          <w:jc w:val="center"/>
        </w:trPr>
        <w:tc>
          <w:tcPr>
            <w:tcW w:w="892" w:type="dxa"/>
            <w:vMerge w:val="continue"/>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1134" w:type="dxa"/>
            <w:vMerge w:val="continue"/>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546" w:type="dxa"/>
            <w:vMerge w:val="continue"/>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533" w:type="dxa"/>
            <w:vMerge w:val="continue"/>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94" w:type="dxa"/>
            <w:vMerge w:val="continue"/>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40" w:type="dxa"/>
            <w:vMerge w:val="continue"/>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1054" w:type="dxa"/>
            <w:vMerge w:val="continue"/>
            <w:tcBorders>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332" w:type="dxa"/>
            <w:vMerge w:val="continue"/>
            <w:tcBorders>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2017</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2018</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2019</w:t>
            </w:r>
          </w:p>
        </w:tc>
        <w:tc>
          <w:tcPr>
            <w:tcW w:w="430" w:type="dxa"/>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634" w:type="dxa"/>
            <w:tcBorders>
              <w:left w:val="single" w:color="auto" w:sz="4" w:space="0"/>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30" w:type="dxa"/>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674" w:type="dxa"/>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64" w:type="dxa"/>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28" w:type="dxa"/>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7" w:type="dxa"/>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16" w:type="dxa"/>
            <w:tcBorders>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23" w:type="dxa"/>
            <w:tcBorders>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559" w:type="dxa"/>
            <w:vMerge w:val="continue"/>
            <w:tcBorders>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r>
      <w:tr>
        <w:tblPrEx>
          <w:tblCellMar>
            <w:top w:w="0" w:type="dxa"/>
            <w:left w:w="108" w:type="dxa"/>
            <w:bottom w:w="0" w:type="dxa"/>
            <w:right w:w="108" w:type="dxa"/>
          </w:tblCellMar>
        </w:tblPrEx>
        <w:trPr>
          <w:trHeight w:val="751"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5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53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9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1054"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332"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634" w:type="dxa"/>
            <w:tcBorders>
              <w:top w:val="single" w:color="auto" w:sz="4" w:space="0"/>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single" w:color="auto" w:sz="4" w:space="0"/>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16" w:type="dxa"/>
            <w:tcBorders>
              <w:top w:val="single" w:color="auto" w:sz="4" w:space="0"/>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23"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5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r>
      <w:tr>
        <w:tblPrEx>
          <w:tblCellMar>
            <w:top w:w="0" w:type="dxa"/>
            <w:left w:w="108" w:type="dxa"/>
            <w:bottom w:w="0" w:type="dxa"/>
            <w:right w:w="108" w:type="dxa"/>
          </w:tblCellMar>
        </w:tblPrEx>
        <w:trPr>
          <w:trHeight w:val="706"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5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53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9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1054"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332"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634" w:type="dxa"/>
            <w:tcBorders>
              <w:top w:val="single" w:color="auto" w:sz="4" w:space="0"/>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6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28"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7"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16"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23"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5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r>
      <w:tr>
        <w:tblPrEx>
          <w:tblCellMar>
            <w:top w:w="0" w:type="dxa"/>
            <w:left w:w="108" w:type="dxa"/>
            <w:bottom w:w="0" w:type="dxa"/>
            <w:right w:w="108" w:type="dxa"/>
          </w:tblCellMar>
        </w:tblPrEx>
        <w:trPr>
          <w:trHeight w:val="70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5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53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9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1054"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332"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634" w:type="dxa"/>
            <w:tcBorders>
              <w:top w:val="single" w:color="auto" w:sz="4" w:space="0"/>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single" w:color="auto" w:sz="4" w:space="0"/>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16" w:type="dxa"/>
            <w:tcBorders>
              <w:top w:val="single" w:color="auto" w:sz="4" w:space="0"/>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23"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5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r>
      <w:tr>
        <w:tblPrEx>
          <w:tblCellMar>
            <w:top w:w="0" w:type="dxa"/>
            <w:left w:w="108" w:type="dxa"/>
            <w:bottom w:w="0" w:type="dxa"/>
            <w:right w:w="108" w:type="dxa"/>
          </w:tblCellMar>
        </w:tblPrEx>
        <w:trPr>
          <w:trHeight w:val="70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5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53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9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1054"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332"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634" w:type="dxa"/>
            <w:tcBorders>
              <w:top w:val="single" w:color="auto" w:sz="4" w:space="0"/>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c>
          <w:tcPr>
            <w:tcW w:w="416" w:type="dxa"/>
            <w:tcBorders>
              <w:top w:val="single" w:color="auto" w:sz="4" w:space="0"/>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16" w:type="dxa"/>
            <w:tcBorders>
              <w:top w:val="single" w:color="auto" w:sz="4" w:space="0"/>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23"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5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0"/>
                <w:szCs w:val="20"/>
              </w:rPr>
            </w:pPr>
          </w:p>
        </w:tc>
      </w:tr>
    </w:tbl>
    <w:p>
      <w:pPr>
        <w:rPr>
          <w:rFonts w:ascii="仿宋_GB2312" w:cs="Times New Roman"/>
        </w:rPr>
      </w:pPr>
    </w:p>
    <w:p>
      <w:pPr>
        <w:autoSpaceDE w:val="0"/>
        <w:autoSpaceDN w:val="0"/>
        <w:adjustRightInd w:val="0"/>
        <w:jc w:val="left"/>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7</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2020年四川省省属高校毕业生艰苦边远地区基层单位</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就业学费奖补市（州）复审通过名单</w:t>
      </w:r>
    </w:p>
    <w:p>
      <w:pPr>
        <w:jc w:val="center"/>
        <w:rPr>
          <w:rFonts w:ascii="方正小标宋_GBK" w:hAnsi="华文中宋" w:eastAsia="方正小标宋_GBK" w:cs="Times New Roman"/>
          <w:sz w:val="36"/>
          <w:szCs w:val="36"/>
        </w:rPr>
      </w:pPr>
    </w:p>
    <w:p>
      <w:pPr>
        <w:jc w:val="left"/>
        <w:rPr>
          <w:rFonts w:ascii="宋体" w:cs="Times New Roman"/>
          <w:color w:val="000000"/>
          <w:kern w:val="0"/>
          <w:sz w:val="30"/>
          <w:szCs w:val="30"/>
        </w:rPr>
      </w:pPr>
      <w:r>
        <w:rPr>
          <w:rFonts w:hint="eastAsia" w:ascii="楷体_GB2312" w:hAnsi="楷体_GB2312" w:eastAsia="楷体_GB2312" w:cs="楷体_GB2312"/>
          <w:b/>
          <w:bCs/>
          <w:color w:val="000000"/>
          <w:kern w:val="0"/>
          <w:sz w:val="28"/>
          <w:szCs w:val="28"/>
        </w:rPr>
        <w:t xml:space="preserve">市（州）教育局：（盖章）         填报人：            联系电话：  </w:t>
      </w:r>
      <w:r>
        <w:rPr>
          <w:rFonts w:hint="eastAsia" w:ascii="楷体_GB2312" w:hAnsi="楷体_GB2312" w:eastAsia="楷体_GB2312" w:cs="楷体_GB2312"/>
          <w:b/>
          <w:bCs/>
          <w:color w:val="000000"/>
          <w:kern w:val="0"/>
          <w:sz w:val="28"/>
          <w:szCs w:val="28"/>
          <w:lang w:val="en-US" w:eastAsia="zh-CN"/>
        </w:rPr>
        <w:t xml:space="preserve">         </w:t>
      </w:r>
      <w:r>
        <w:rPr>
          <w:rFonts w:hint="eastAsia" w:ascii="楷体_GB2312" w:hAnsi="楷体_GB2312" w:eastAsia="楷体_GB2312" w:cs="楷体_GB2312"/>
          <w:b/>
          <w:bCs/>
          <w:color w:val="000000"/>
          <w:kern w:val="0"/>
          <w:sz w:val="28"/>
          <w:szCs w:val="28"/>
        </w:rPr>
        <w:t xml:space="preserve">填报时间：  </w:t>
      </w:r>
      <w:r>
        <w:rPr>
          <w:rFonts w:ascii="宋体" w:hAnsi="宋体" w:cs="宋体"/>
          <w:color w:val="000000"/>
          <w:kern w:val="0"/>
          <w:sz w:val="28"/>
          <w:szCs w:val="28"/>
        </w:rPr>
        <w:t xml:space="preserve">   </w:t>
      </w:r>
      <w:r>
        <w:rPr>
          <w:rFonts w:ascii="宋体" w:hAnsi="宋体" w:cs="宋体"/>
          <w:color w:val="000000"/>
          <w:kern w:val="0"/>
          <w:sz w:val="30"/>
          <w:szCs w:val="30"/>
        </w:rPr>
        <w:t xml:space="preserve">     </w:t>
      </w:r>
    </w:p>
    <w:tbl>
      <w:tblPr>
        <w:tblStyle w:val="6"/>
        <w:tblW w:w="14855" w:type="dxa"/>
        <w:jc w:val="center"/>
        <w:tblLayout w:type="fixed"/>
        <w:tblCellMar>
          <w:top w:w="0" w:type="dxa"/>
          <w:left w:w="108" w:type="dxa"/>
          <w:bottom w:w="0" w:type="dxa"/>
          <w:right w:w="108" w:type="dxa"/>
        </w:tblCellMar>
      </w:tblPr>
      <w:tblGrid>
        <w:gridCol w:w="1176"/>
        <w:gridCol w:w="1076"/>
        <w:gridCol w:w="1076"/>
        <w:gridCol w:w="816"/>
        <w:gridCol w:w="973"/>
        <w:gridCol w:w="1274"/>
        <w:gridCol w:w="1133"/>
        <w:gridCol w:w="708"/>
        <w:gridCol w:w="708"/>
        <w:gridCol w:w="1557"/>
        <w:gridCol w:w="1133"/>
        <w:gridCol w:w="746"/>
        <w:gridCol w:w="462"/>
        <w:gridCol w:w="462"/>
        <w:gridCol w:w="462"/>
        <w:gridCol w:w="472"/>
        <w:gridCol w:w="621"/>
      </w:tblGrid>
      <w:tr>
        <w:tblPrEx>
          <w:tblCellMar>
            <w:top w:w="0" w:type="dxa"/>
            <w:left w:w="108" w:type="dxa"/>
            <w:bottom w:w="0" w:type="dxa"/>
            <w:right w:w="108" w:type="dxa"/>
          </w:tblCellMar>
        </w:tblPrEx>
        <w:trPr>
          <w:trHeight w:val="568" w:hRule="atLeast"/>
          <w:jc w:val="center"/>
        </w:trPr>
        <w:tc>
          <w:tcPr>
            <w:tcW w:w="1176"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序号</w:t>
            </w:r>
          </w:p>
        </w:tc>
        <w:tc>
          <w:tcPr>
            <w:tcW w:w="1076"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市（州）名称</w:t>
            </w:r>
          </w:p>
        </w:tc>
        <w:tc>
          <w:tcPr>
            <w:tcW w:w="1076" w:type="dxa"/>
            <w:vMerge w:val="restart"/>
            <w:tcBorders>
              <w:top w:val="single" w:color="auto" w:sz="4" w:space="0"/>
              <w:left w:val="single" w:color="auto" w:sz="4" w:space="0"/>
              <w:right w:val="single" w:color="auto" w:sz="4" w:space="0"/>
            </w:tcBorders>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县</w:t>
            </w:r>
            <w:r>
              <w:rPr>
                <w:rFonts w:ascii="宋体" w:hAnsi="宋体" w:cs="宋体"/>
                <w:color w:val="000000"/>
                <w:kern w:val="0"/>
                <w:sz w:val="20"/>
                <w:szCs w:val="20"/>
              </w:rPr>
              <w:t>(</w:t>
            </w:r>
            <w:r>
              <w:rPr>
                <w:rFonts w:hint="eastAsia" w:ascii="宋体" w:hAnsi="宋体" w:cs="宋体"/>
                <w:color w:val="000000"/>
                <w:kern w:val="0"/>
                <w:sz w:val="20"/>
                <w:szCs w:val="20"/>
              </w:rPr>
              <w:t>市、区</w:t>
            </w:r>
            <w:r>
              <w:rPr>
                <w:rFonts w:ascii="宋体" w:hAnsi="宋体" w:cs="宋体"/>
                <w:color w:val="000000"/>
                <w:kern w:val="0"/>
                <w:sz w:val="20"/>
                <w:szCs w:val="20"/>
              </w:rPr>
              <w:t>)</w:t>
            </w:r>
            <w:r>
              <w:rPr>
                <w:rFonts w:hint="eastAsia" w:ascii="宋体" w:hAnsi="宋体" w:cs="宋体"/>
                <w:color w:val="000000"/>
                <w:kern w:val="0"/>
                <w:sz w:val="20"/>
                <w:szCs w:val="20"/>
              </w:rPr>
              <w:t>名称</w:t>
            </w:r>
          </w:p>
        </w:tc>
        <w:tc>
          <w:tcPr>
            <w:tcW w:w="816" w:type="dxa"/>
            <w:vMerge w:val="restart"/>
            <w:tcBorders>
              <w:top w:val="single" w:color="auto" w:sz="4" w:space="0"/>
              <w:left w:val="single" w:color="auto" w:sz="4" w:space="0"/>
              <w:right w:val="single" w:color="auto" w:sz="4" w:space="0"/>
            </w:tcBorders>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乡镇</w:t>
            </w:r>
          </w:p>
          <w:p>
            <w:pPr>
              <w:widowControl/>
              <w:jc w:val="center"/>
              <w:rPr>
                <w:rFonts w:ascii="宋体" w:cs="Times New Roman"/>
                <w:color w:val="000000"/>
                <w:kern w:val="0"/>
                <w:sz w:val="20"/>
                <w:szCs w:val="20"/>
              </w:rPr>
            </w:pPr>
            <w:r>
              <w:rPr>
                <w:rFonts w:hint="eastAsia" w:ascii="宋体" w:hAnsi="宋体" w:cs="宋体"/>
                <w:color w:val="000000"/>
                <w:kern w:val="0"/>
                <w:sz w:val="20"/>
                <w:szCs w:val="20"/>
              </w:rPr>
              <w:t>名称</w:t>
            </w:r>
          </w:p>
        </w:tc>
        <w:tc>
          <w:tcPr>
            <w:tcW w:w="973"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姓</w:t>
            </w:r>
            <w:r>
              <w:rPr>
                <w:rFonts w:ascii="宋体" w:hAnsi="宋体" w:cs="宋体"/>
                <w:color w:val="000000"/>
                <w:kern w:val="0"/>
                <w:sz w:val="20"/>
                <w:szCs w:val="20"/>
              </w:rPr>
              <w:t xml:space="preserve">  </w:t>
            </w:r>
            <w:r>
              <w:rPr>
                <w:rFonts w:hint="eastAsia" w:ascii="宋体" w:hAnsi="宋体" w:cs="宋体"/>
                <w:color w:val="000000"/>
                <w:kern w:val="0"/>
                <w:sz w:val="20"/>
                <w:szCs w:val="20"/>
              </w:rPr>
              <w:t>名</w:t>
            </w:r>
          </w:p>
        </w:tc>
        <w:tc>
          <w:tcPr>
            <w:tcW w:w="1274" w:type="dxa"/>
            <w:vMerge w:val="restart"/>
            <w:tcBorders>
              <w:top w:val="single" w:color="auto" w:sz="4" w:space="0"/>
              <w:left w:val="nil"/>
              <w:right w:val="nil"/>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身份证号</w:t>
            </w:r>
          </w:p>
        </w:tc>
        <w:tc>
          <w:tcPr>
            <w:tcW w:w="1133"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毕业院校</w:t>
            </w:r>
          </w:p>
        </w:tc>
        <w:tc>
          <w:tcPr>
            <w:tcW w:w="708"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毕业年度</w:t>
            </w:r>
          </w:p>
        </w:tc>
        <w:tc>
          <w:tcPr>
            <w:tcW w:w="708"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最后学历</w:t>
            </w:r>
          </w:p>
        </w:tc>
        <w:tc>
          <w:tcPr>
            <w:tcW w:w="1557"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就业单位全称</w:t>
            </w:r>
          </w:p>
        </w:tc>
        <w:tc>
          <w:tcPr>
            <w:tcW w:w="1133" w:type="dxa"/>
            <w:vMerge w:val="restart"/>
            <w:tcBorders>
              <w:top w:val="single" w:color="auto" w:sz="4" w:space="0"/>
              <w:left w:val="nil"/>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就业时间（年月）</w:t>
            </w:r>
          </w:p>
        </w:tc>
        <w:tc>
          <w:tcPr>
            <w:tcW w:w="746" w:type="dxa"/>
            <w:vMerge w:val="restart"/>
            <w:tcBorders>
              <w:top w:val="single" w:color="auto" w:sz="4" w:space="0"/>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工作岗位</w:t>
            </w:r>
          </w:p>
          <w:p>
            <w:pPr>
              <w:widowControl/>
              <w:jc w:val="center"/>
              <w:rPr>
                <w:rFonts w:ascii="宋体" w:cs="Times New Roman"/>
                <w:color w:val="000000"/>
                <w:kern w:val="0"/>
                <w:sz w:val="20"/>
                <w:szCs w:val="20"/>
              </w:rPr>
            </w:pPr>
          </w:p>
        </w:tc>
        <w:tc>
          <w:tcPr>
            <w:tcW w:w="1858"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申请学费奖补</w:t>
            </w:r>
          </w:p>
          <w:p>
            <w:pPr>
              <w:widowControl/>
              <w:jc w:val="center"/>
              <w:rPr>
                <w:rFonts w:ascii="宋体" w:cs="Times New Roman"/>
                <w:color w:val="000000"/>
                <w:kern w:val="0"/>
                <w:sz w:val="20"/>
                <w:szCs w:val="20"/>
              </w:rPr>
            </w:pPr>
          </w:p>
        </w:tc>
        <w:tc>
          <w:tcPr>
            <w:tcW w:w="621" w:type="dxa"/>
            <w:vMerge w:val="restart"/>
            <w:tcBorders>
              <w:top w:val="single" w:color="auto" w:sz="4" w:space="0"/>
              <w:left w:val="single" w:color="auto" w:sz="4" w:space="0"/>
              <w:right w:val="single" w:color="auto" w:sz="4" w:space="0"/>
            </w:tcBorders>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289" w:hRule="atLeast"/>
          <w:jc w:val="center"/>
        </w:trPr>
        <w:tc>
          <w:tcPr>
            <w:tcW w:w="1176"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1076" w:type="dxa"/>
            <w:vMerge w:val="continue"/>
            <w:tcBorders>
              <w:left w:val="single" w:color="auto" w:sz="4" w:space="0"/>
              <w:right w:val="single" w:color="auto" w:sz="4" w:space="0"/>
            </w:tcBorders>
          </w:tcPr>
          <w:p>
            <w:pPr>
              <w:widowControl/>
              <w:jc w:val="center"/>
              <w:rPr>
                <w:rFonts w:ascii="宋体" w:cs="Times New Roman"/>
                <w:color w:val="000000"/>
                <w:kern w:val="0"/>
                <w:sz w:val="20"/>
                <w:szCs w:val="20"/>
              </w:rPr>
            </w:pPr>
          </w:p>
        </w:tc>
        <w:tc>
          <w:tcPr>
            <w:tcW w:w="1076"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816"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973"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1274" w:type="dxa"/>
            <w:vMerge w:val="continue"/>
            <w:tcBorders>
              <w:left w:val="single" w:color="auto" w:sz="4" w:space="0"/>
              <w:right w:val="single" w:color="auto" w:sz="4" w:space="0"/>
            </w:tcBorders>
          </w:tcPr>
          <w:p>
            <w:pPr>
              <w:widowControl/>
              <w:jc w:val="center"/>
              <w:rPr>
                <w:rFonts w:ascii="宋体" w:cs="Times New Roman"/>
                <w:color w:val="000000"/>
                <w:kern w:val="0"/>
                <w:sz w:val="20"/>
                <w:szCs w:val="20"/>
              </w:rPr>
            </w:pPr>
          </w:p>
        </w:tc>
        <w:tc>
          <w:tcPr>
            <w:tcW w:w="1133"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708"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708"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1557"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1133" w:type="dxa"/>
            <w:vMerge w:val="continue"/>
            <w:tcBorders>
              <w:left w:val="single" w:color="auto" w:sz="4" w:space="0"/>
              <w:right w:val="single" w:color="auto" w:sz="4" w:space="0"/>
            </w:tcBorders>
          </w:tcPr>
          <w:p>
            <w:pPr>
              <w:widowControl/>
              <w:jc w:val="center"/>
              <w:rPr>
                <w:rFonts w:ascii="宋体" w:cs="Times New Roman"/>
                <w:color w:val="000000"/>
                <w:kern w:val="0"/>
                <w:sz w:val="20"/>
                <w:szCs w:val="20"/>
              </w:rPr>
            </w:pPr>
          </w:p>
        </w:tc>
        <w:tc>
          <w:tcPr>
            <w:tcW w:w="746" w:type="dxa"/>
            <w:vMerge w:val="continue"/>
            <w:tcBorders>
              <w:left w:val="single" w:color="auto" w:sz="4" w:space="0"/>
              <w:right w:val="single" w:color="auto" w:sz="4" w:space="0"/>
            </w:tcBorders>
          </w:tcPr>
          <w:p>
            <w:pPr>
              <w:widowControl/>
              <w:jc w:val="center"/>
              <w:rPr>
                <w:rFonts w:ascii="宋体" w:cs="Times New Roman"/>
                <w:color w:val="000000"/>
                <w:kern w:val="0"/>
                <w:sz w:val="20"/>
                <w:szCs w:val="20"/>
              </w:rPr>
            </w:pPr>
          </w:p>
        </w:tc>
        <w:tc>
          <w:tcPr>
            <w:tcW w:w="462" w:type="dxa"/>
            <w:vMerge w:val="restart"/>
            <w:tcBorders>
              <w:top w:val="nil"/>
              <w:left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合计（元）</w:t>
            </w:r>
          </w:p>
        </w:tc>
        <w:tc>
          <w:tcPr>
            <w:tcW w:w="1396"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其</w:t>
            </w:r>
            <w:r>
              <w:rPr>
                <w:rFonts w:ascii="宋体" w:hAnsi="宋体" w:cs="宋体"/>
                <w:color w:val="000000"/>
                <w:kern w:val="0"/>
                <w:sz w:val="20"/>
                <w:szCs w:val="20"/>
              </w:rPr>
              <w:t xml:space="preserve"> </w:t>
            </w:r>
            <w:r>
              <w:rPr>
                <w:rFonts w:hint="eastAsia" w:ascii="宋体" w:hAnsi="宋体" w:cs="宋体"/>
                <w:color w:val="000000"/>
                <w:kern w:val="0"/>
                <w:sz w:val="20"/>
                <w:szCs w:val="20"/>
              </w:rPr>
              <w:t>中</w:t>
            </w:r>
          </w:p>
        </w:tc>
        <w:tc>
          <w:tcPr>
            <w:tcW w:w="621"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r>
      <w:tr>
        <w:tblPrEx>
          <w:tblCellMar>
            <w:top w:w="0" w:type="dxa"/>
            <w:left w:w="108" w:type="dxa"/>
            <w:bottom w:w="0" w:type="dxa"/>
            <w:right w:w="108" w:type="dxa"/>
          </w:tblCellMar>
        </w:tblPrEx>
        <w:trPr>
          <w:trHeight w:val="1964" w:hRule="atLeast"/>
          <w:jc w:val="center"/>
        </w:trPr>
        <w:tc>
          <w:tcPr>
            <w:tcW w:w="1176"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1076" w:type="dxa"/>
            <w:vMerge w:val="continue"/>
            <w:tcBorders>
              <w:left w:val="single" w:color="auto" w:sz="4" w:space="0"/>
              <w:right w:val="single" w:color="auto" w:sz="4" w:space="0"/>
            </w:tcBorders>
          </w:tcPr>
          <w:p>
            <w:pPr>
              <w:widowControl/>
              <w:jc w:val="center"/>
              <w:rPr>
                <w:rFonts w:ascii="宋体" w:cs="Times New Roman"/>
                <w:color w:val="000000"/>
                <w:kern w:val="0"/>
                <w:sz w:val="20"/>
                <w:szCs w:val="20"/>
              </w:rPr>
            </w:pPr>
          </w:p>
        </w:tc>
        <w:tc>
          <w:tcPr>
            <w:tcW w:w="1076"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816"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973"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1274" w:type="dxa"/>
            <w:vMerge w:val="continue"/>
            <w:tcBorders>
              <w:left w:val="single" w:color="auto" w:sz="4" w:space="0"/>
              <w:right w:val="single" w:color="auto" w:sz="4" w:space="0"/>
            </w:tcBorders>
          </w:tcPr>
          <w:p>
            <w:pPr>
              <w:widowControl/>
              <w:jc w:val="center"/>
              <w:rPr>
                <w:rFonts w:ascii="宋体" w:cs="Times New Roman"/>
                <w:color w:val="000000"/>
                <w:kern w:val="0"/>
                <w:sz w:val="20"/>
                <w:szCs w:val="20"/>
              </w:rPr>
            </w:pPr>
          </w:p>
        </w:tc>
        <w:tc>
          <w:tcPr>
            <w:tcW w:w="1133"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708"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708"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1557" w:type="dxa"/>
            <w:vMerge w:val="continue"/>
            <w:tcBorders>
              <w:left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1133" w:type="dxa"/>
            <w:vMerge w:val="continue"/>
            <w:tcBorders>
              <w:left w:val="single" w:color="auto" w:sz="4" w:space="0"/>
              <w:right w:val="single" w:color="auto" w:sz="4" w:space="0"/>
            </w:tcBorders>
          </w:tcPr>
          <w:p>
            <w:pPr>
              <w:widowControl/>
              <w:jc w:val="center"/>
              <w:rPr>
                <w:rFonts w:ascii="宋体" w:cs="Times New Roman"/>
                <w:color w:val="000000"/>
                <w:kern w:val="0"/>
                <w:sz w:val="20"/>
                <w:szCs w:val="20"/>
              </w:rPr>
            </w:pPr>
          </w:p>
        </w:tc>
        <w:tc>
          <w:tcPr>
            <w:tcW w:w="746" w:type="dxa"/>
            <w:vMerge w:val="continue"/>
            <w:tcBorders>
              <w:left w:val="single" w:color="auto" w:sz="4" w:space="0"/>
              <w:right w:val="single" w:color="auto" w:sz="4" w:space="0"/>
            </w:tcBorders>
          </w:tcPr>
          <w:p>
            <w:pPr>
              <w:widowControl/>
              <w:jc w:val="center"/>
              <w:rPr>
                <w:rFonts w:ascii="宋体" w:cs="Times New Roman"/>
                <w:color w:val="000000"/>
                <w:kern w:val="0"/>
                <w:sz w:val="20"/>
                <w:szCs w:val="20"/>
              </w:rPr>
            </w:pPr>
          </w:p>
        </w:tc>
        <w:tc>
          <w:tcPr>
            <w:tcW w:w="462"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462" w:type="dxa"/>
            <w:tcBorders>
              <w:top w:val="nil"/>
              <w:left w:val="nil"/>
              <w:right w:val="single" w:color="auto" w:sz="4" w:space="0"/>
            </w:tcBorders>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归还贷款（元）</w:t>
            </w:r>
          </w:p>
        </w:tc>
        <w:tc>
          <w:tcPr>
            <w:tcW w:w="462" w:type="dxa"/>
            <w:tcBorders>
              <w:top w:val="nil"/>
              <w:left w:val="nil"/>
              <w:right w:val="single" w:color="auto" w:sz="4" w:space="0"/>
            </w:tcBorders>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补缴学费（元）</w:t>
            </w:r>
          </w:p>
        </w:tc>
        <w:tc>
          <w:tcPr>
            <w:tcW w:w="472" w:type="dxa"/>
            <w:tcBorders>
              <w:top w:val="nil"/>
              <w:left w:val="nil"/>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发给本人（元）</w:t>
            </w:r>
          </w:p>
        </w:tc>
        <w:tc>
          <w:tcPr>
            <w:tcW w:w="621" w:type="dxa"/>
            <w:vMerge w:val="continue"/>
            <w:tcBorders>
              <w:left w:val="single" w:color="auto" w:sz="4" w:space="0"/>
              <w:right w:val="single" w:color="auto" w:sz="4" w:space="0"/>
            </w:tcBorders>
            <w:vAlign w:val="center"/>
          </w:tcPr>
          <w:p>
            <w:pPr>
              <w:widowControl/>
              <w:jc w:val="center"/>
              <w:rPr>
                <w:rFonts w:ascii="宋体" w:cs="Times New Roman"/>
                <w:color w:val="000000"/>
                <w:kern w:val="0"/>
                <w:sz w:val="20"/>
                <w:szCs w:val="20"/>
              </w:rPr>
            </w:pPr>
          </w:p>
        </w:tc>
      </w:tr>
      <w:tr>
        <w:tblPrEx>
          <w:tblCellMar>
            <w:top w:w="0" w:type="dxa"/>
            <w:left w:w="108" w:type="dxa"/>
            <w:bottom w:w="0" w:type="dxa"/>
            <w:right w:w="108" w:type="dxa"/>
          </w:tblCellMar>
        </w:tblPrEx>
        <w:trPr>
          <w:trHeight w:val="278" w:hRule="atLeast"/>
          <w:jc w:val="center"/>
        </w:trPr>
        <w:tc>
          <w:tcPr>
            <w:tcW w:w="1176" w:type="dxa"/>
            <w:vMerge w:val="continue"/>
            <w:tcBorders>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1076" w:type="dxa"/>
            <w:tcBorders>
              <w:left w:val="single" w:color="auto" w:sz="4" w:space="0"/>
              <w:bottom w:val="single" w:color="auto" w:sz="4" w:space="0"/>
              <w:right w:val="single" w:color="auto" w:sz="4" w:space="0"/>
            </w:tcBorders>
          </w:tcPr>
          <w:p>
            <w:pPr>
              <w:widowControl/>
              <w:jc w:val="center"/>
              <w:rPr>
                <w:rFonts w:ascii="宋体" w:cs="Times New Roman"/>
                <w:color w:val="000000"/>
                <w:kern w:val="0"/>
                <w:sz w:val="20"/>
                <w:szCs w:val="20"/>
              </w:rPr>
            </w:pPr>
          </w:p>
        </w:tc>
        <w:tc>
          <w:tcPr>
            <w:tcW w:w="1076" w:type="dxa"/>
            <w:vMerge w:val="continue"/>
            <w:tcBorders>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816" w:type="dxa"/>
            <w:vMerge w:val="continue"/>
            <w:tcBorders>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973" w:type="dxa"/>
            <w:vMerge w:val="continue"/>
            <w:tcBorders>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1274" w:type="dxa"/>
            <w:tcBorders>
              <w:left w:val="single" w:color="auto" w:sz="4" w:space="0"/>
              <w:bottom w:val="single" w:color="auto" w:sz="4" w:space="0"/>
              <w:right w:val="single" w:color="auto" w:sz="4" w:space="0"/>
            </w:tcBorders>
          </w:tcPr>
          <w:p>
            <w:pPr>
              <w:widowControl/>
              <w:jc w:val="center"/>
              <w:rPr>
                <w:rFonts w:ascii="宋体" w:cs="Times New Roman"/>
                <w:color w:val="000000"/>
                <w:kern w:val="0"/>
                <w:sz w:val="20"/>
                <w:szCs w:val="20"/>
              </w:rPr>
            </w:pPr>
          </w:p>
        </w:tc>
        <w:tc>
          <w:tcPr>
            <w:tcW w:w="1133" w:type="dxa"/>
            <w:tcBorders>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708" w:type="dxa"/>
            <w:tcBorders>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708" w:type="dxa"/>
            <w:tcBorders>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1557" w:type="dxa"/>
            <w:tcBorders>
              <w:left w:val="single" w:color="auto" w:sz="4" w:space="0"/>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1133" w:type="dxa"/>
            <w:tcBorders>
              <w:left w:val="single" w:color="auto" w:sz="4" w:space="0"/>
              <w:bottom w:val="single" w:color="auto" w:sz="4" w:space="0"/>
              <w:right w:val="single" w:color="auto" w:sz="4" w:space="0"/>
            </w:tcBorders>
          </w:tcPr>
          <w:p>
            <w:pPr>
              <w:widowControl/>
              <w:jc w:val="center"/>
              <w:rPr>
                <w:rFonts w:ascii="宋体" w:cs="Times New Roman"/>
                <w:color w:val="000000"/>
                <w:kern w:val="0"/>
                <w:sz w:val="20"/>
                <w:szCs w:val="20"/>
              </w:rPr>
            </w:pPr>
          </w:p>
        </w:tc>
        <w:tc>
          <w:tcPr>
            <w:tcW w:w="746" w:type="dxa"/>
            <w:tcBorders>
              <w:left w:val="single" w:color="auto" w:sz="4" w:space="0"/>
              <w:bottom w:val="single" w:color="auto" w:sz="4" w:space="0"/>
              <w:right w:val="single" w:color="auto" w:sz="4" w:space="0"/>
            </w:tcBorders>
          </w:tcPr>
          <w:p>
            <w:pPr>
              <w:widowControl/>
              <w:jc w:val="center"/>
              <w:rPr>
                <w:rFonts w:ascii="宋体" w:cs="Times New Roman"/>
                <w:color w:val="000000"/>
                <w:kern w:val="0"/>
                <w:sz w:val="20"/>
                <w:szCs w:val="20"/>
              </w:rPr>
            </w:pPr>
          </w:p>
        </w:tc>
        <w:tc>
          <w:tcPr>
            <w:tcW w:w="462" w:type="dxa"/>
            <w:tcBorders>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462" w:type="dxa"/>
            <w:tcBorders>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62" w:type="dxa"/>
            <w:tcBorders>
              <w:left w:val="nil"/>
              <w:bottom w:val="single" w:color="auto" w:sz="4" w:space="0"/>
              <w:right w:val="single" w:color="auto" w:sz="4" w:space="0"/>
            </w:tcBorders>
            <w:noWrap/>
            <w:vAlign w:val="center"/>
          </w:tcPr>
          <w:p>
            <w:pPr>
              <w:widowControl/>
              <w:jc w:val="center"/>
              <w:rPr>
                <w:rFonts w:ascii="宋体" w:cs="Times New Roman"/>
                <w:color w:val="000000"/>
                <w:kern w:val="0"/>
                <w:sz w:val="20"/>
                <w:szCs w:val="20"/>
              </w:rPr>
            </w:pPr>
          </w:p>
        </w:tc>
        <w:tc>
          <w:tcPr>
            <w:tcW w:w="472" w:type="dxa"/>
            <w:tcBorders>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p>
        </w:tc>
        <w:tc>
          <w:tcPr>
            <w:tcW w:w="621" w:type="dxa"/>
            <w:vMerge w:val="continue"/>
            <w:tcBorders>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0"/>
                <w:szCs w:val="20"/>
              </w:rPr>
            </w:pPr>
          </w:p>
        </w:tc>
      </w:tr>
      <w:tr>
        <w:tblPrEx>
          <w:tblCellMar>
            <w:top w:w="0" w:type="dxa"/>
            <w:left w:w="108" w:type="dxa"/>
            <w:bottom w:w="0" w:type="dxa"/>
            <w:right w:w="108" w:type="dxa"/>
          </w:tblCellMar>
        </w:tblPrEx>
        <w:trPr>
          <w:trHeight w:val="818"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1076" w:type="dxa"/>
            <w:tcBorders>
              <w:top w:val="single" w:color="auto" w:sz="4" w:space="0"/>
              <w:left w:val="single" w:color="auto" w:sz="4" w:space="0"/>
              <w:bottom w:val="single" w:color="auto" w:sz="4" w:space="0"/>
              <w:right w:val="single" w:color="auto" w:sz="4" w:space="0"/>
            </w:tcBorders>
          </w:tcPr>
          <w:p>
            <w:pPr>
              <w:rPr>
                <w:rFonts w:ascii="仿宋_GB2312" w:cs="Times New Roman"/>
              </w:rPr>
            </w:pPr>
          </w:p>
        </w:tc>
        <w:tc>
          <w:tcPr>
            <w:tcW w:w="1076"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973"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1274" w:type="dxa"/>
            <w:tcBorders>
              <w:top w:val="single" w:color="auto" w:sz="4" w:space="0"/>
              <w:left w:val="single" w:color="auto" w:sz="4" w:space="0"/>
              <w:bottom w:val="single" w:color="auto" w:sz="4" w:space="0"/>
              <w:right w:val="single" w:color="auto" w:sz="4" w:space="0"/>
            </w:tcBorders>
          </w:tcPr>
          <w:p>
            <w:pPr>
              <w:rPr>
                <w:rFonts w:ascii="仿宋_GB2312" w:cs="Times New Roman"/>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1557" w:type="dxa"/>
            <w:tcBorders>
              <w:top w:val="single" w:color="auto" w:sz="4" w:space="0"/>
              <w:left w:val="nil"/>
              <w:bottom w:val="single" w:color="auto" w:sz="4" w:space="0"/>
              <w:right w:val="single" w:color="auto" w:sz="4" w:space="0"/>
            </w:tcBorders>
            <w:noWrap/>
            <w:vAlign w:val="center"/>
          </w:tcPr>
          <w:p>
            <w:pPr>
              <w:rPr>
                <w:rFonts w:ascii="仿宋_GB2312" w:cs="Times New Roman"/>
              </w:rPr>
            </w:pPr>
          </w:p>
        </w:tc>
        <w:tc>
          <w:tcPr>
            <w:tcW w:w="1133" w:type="dxa"/>
            <w:tcBorders>
              <w:top w:val="single" w:color="auto" w:sz="4" w:space="0"/>
              <w:left w:val="single" w:color="auto" w:sz="4" w:space="0"/>
              <w:bottom w:val="single" w:color="auto" w:sz="4" w:space="0"/>
              <w:right w:val="single" w:color="auto" w:sz="4" w:space="0"/>
            </w:tcBorders>
          </w:tcPr>
          <w:p>
            <w:pPr>
              <w:rPr>
                <w:rFonts w:ascii="仿宋_GB2312" w:cs="Times New Roman"/>
              </w:rPr>
            </w:pPr>
          </w:p>
        </w:tc>
        <w:tc>
          <w:tcPr>
            <w:tcW w:w="746" w:type="dxa"/>
            <w:tcBorders>
              <w:top w:val="single" w:color="auto" w:sz="4" w:space="0"/>
              <w:left w:val="single" w:color="auto" w:sz="4" w:space="0"/>
              <w:bottom w:val="single" w:color="auto" w:sz="4" w:space="0"/>
              <w:right w:val="single" w:color="auto" w:sz="4" w:space="0"/>
            </w:tcBorders>
          </w:tcPr>
          <w:p>
            <w:pPr>
              <w:rPr>
                <w:rFonts w:ascii="仿宋_GB2312" w:cs="Times New Roman"/>
              </w:rPr>
            </w:pPr>
          </w:p>
        </w:tc>
        <w:tc>
          <w:tcPr>
            <w:tcW w:w="462"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462" w:type="dxa"/>
            <w:tcBorders>
              <w:top w:val="single" w:color="auto" w:sz="4" w:space="0"/>
              <w:left w:val="nil"/>
              <w:bottom w:val="single" w:color="auto" w:sz="4" w:space="0"/>
              <w:right w:val="single" w:color="auto" w:sz="4" w:space="0"/>
            </w:tcBorders>
            <w:noWrap/>
            <w:vAlign w:val="center"/>
          </w:tcPr>
          <w:p>
            <w:pPr>
              <w:rPr>
                <w:rFonts w:ascii="仿宋_GB2312" w:cs="Times New Roman"/>
              </w:rPr>
            </w:pPr>
          </w:p>
        </w:tc>
        <w:tc>
          <w:tcPr>
            <w:tcW w:w="462" w:type="dxa"/>
            <w:tcBorders>
              <w:top w:val="single" w:color="auto" w:sz="4" w:space="0"/>
              <w:left w:val="nil"/>
              <w:bottom w:val="single" w:color="auto" w:sz="4" w:space="0"/>
              <w:right w:val="single" w:color="auto" w:sz="4" w:space="0"/>
            </w:tcBorders>
            <w:noWrap/>
            <w:vAlign w:val="center"/>
          </w:tcPr>
          <w:p>
            <w:pPr>
              <w:rPr>
                <w:rFonts w:ascii="仿宋_GB2312" w:cs="Times New Roman"/>
              </w:rPr>
            </w:pPr>
          </w:p>
        </w:tc>
        <w:tc>
          <w:tcPr>
            <w:tcW w:w="472" w:type="dxa"/>
            <w:tcBorders>
              <w:top w:val="single" w:color="auto" w:sz="4" w:space="0"/>
              <w:left w:val="nil"/>
              <w:bottom w:val="single" w:color="auto" w:sz="4" w:space="0"/>
              <w:right w:val="single" w:color="auto" w:sz="4" w:space="0"/>
            </w:tcBorders>
            <w:vAlign w:val="center"/>
          </w:tcPr>
          <w:p>
            <w:pPr>
              <w:rPr>
                <w:rFonts w:ascii="仿宋_GB2312" w:cs="Times New Roman"/>
              </w:rPr>
            </w:pPr>
          </w:p>
        </w:tc>
        <w:tc>
          <w:tcPr>
            <w:tcW w:w="621"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r>
      <w:tr>
        <w:tblPrEx>
          <w:tblCellMar>
            <w:top w:w="0" w:type="dxa"/>
            <w:left w:w="108" w:type="dxa"/>
            <w:bottom w:w="0" w:type="dxa"/>
            <w:right w:w="108" w:type="dxa"/>
          </w:tblCellMar>
        </w:tblPrEx>
        <w:trPr>
          <w:trHeight w:val="77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1076" w:type="dxa"/>
            <w:tcBorders>
              <w:top w:val="single" w:color="auto" w:sz="4" w:space="0"/>
              <w:left w:val="single" w:color="auto" w:sz="4" w:space="0"/>
              <w:bottom w:val="single" w:color="auto" w:sz="4" w:space="0"/>
              <w:right w:val="single" w:color="auto" w:sz="4" w:space="0"/>
            </w:tcBorders>
          </w:tcPr>
          <w:p>
            <w:pPr>
              <w:rPr>
                <w:rFonts w:ascii="仿宋_GB2312" w:cs="Times New Roman"/>
              </w:rPr>
            </w:pPr>
          </w:p>
        </w:tc>
        <w:tc>
          <w:tcPr>
            <w:tcW w:w="1076"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973"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1274" w:type="dxa"/>
            <w:tcBorders>
              <w:top w:val="single" w:color="auto" w:sz="4" w:space="0"/>
              <w:left w:val="single" w:color="auto" w:sz="4" w:space="0"/>
              <w:bottom w:val="single" w:color="auto" w:sz="4" w:space="0"/>
              <w:right w:val="single" w:color="auto" w:sz="4" w:space="0"/>
            </w:tcBorders>
          </w:tcPr>
          <w:p>
            <w:pPr>
              <w:rPr>
                <w:rFonts w:ascii="仿宋_GB2312" w:cs="Times New Roman"/>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1557" w:type="dxa"/>
            <w:tcBorders>
              <w:top w:val="single" w:color="auto" w:sz="4" w:space="0"/>
              <w:left w:val="nil"/>
              <w:bottom w:val="single" w:color="auto" w:sz="4" w:space="0"/>
              <w:right w:val="single" w:color="auto" w:sz="4" w:space="0"/>
            </w:tcBorders>
            <w:noWrap/>
            <w:vAlign w:val="center"/>
          </w:tcPr>
          <w:p>
            <w:pPr>
              <w:rPr>
                <w:rFonts w:ascii="仿宋_GB2312" w:cs="Times New Roman"/>
              </w:rPr>
            </w:pPr>
          </w:p>
        </w:tc>
        <w:tc>
          <w:tcPr>
            <w:tcW w:w="1133" w:type="dxa"/>
            <w:tcBorders>
              <w:top w:val="nil"/>
              <w:left w:val="single" w:color="auto" w:sz="4" w:space="0"/>
              <w:bottom w:val="single" w:color="auto" w:sz="4" w:space="0"/>
              <w:right w:val="single" w:color="auto" w:sz="4" w:space="0"/>
            </w:tcBorders>
          </w:tcPr>
          <w:p>
            <w:pPr>
              <w:rPr>
                <w:rFonts w:ascii="仿宋_GB2312" w:cs="Times New Roman"/>
              </w:rPr>
            </w:pPr>
          </w:p>
        </w:tc>
        <w:tc>
          <w:tcPr>
            <w:tcW w:w="746" w:type="dxa"/>
            <w:tcBorders>
              <w:top w:val="nil"/>
              <w:left w:val="single" w:color="auto" w:sz="4" w:space="0"/>
              <w:bottom w:val="single" w:color="auto" w:sz="4" w:space="0"/>
              <w:right w:val="single" w:color="auto" w:sz="4" w:space="0"/>
            </w:tcBorders>
          </w:tcPr>
          <w:p>
            <w:pPr>
              <w:rPr>
                <w:rFonts w:ascii="仿宋_GB2312" w:cs="Times New Roman"/>
              </w:rPr>
            </w:pPr>
          </w:p>
        </w:tc>
        <w:tc>
          <w:tcPr>
            <w:tcW w:w="462" w:type="dxa"/>
            <w:tcBorders>
              <w:top w:val="nil"/>
              <w:left w:val="single" w:color="auto" w:sz="4" w:space="0"/>
              <w:bottom w:val="single" w:color="auto" w:sz="4" w:space="0"/>
              <w:right w:val="single" w:color="auto" w:sz="4" w:space="0"/>
            </w:tcBorders>
            <w:vAlign w:val="center"/>
          </w:tcPr>
          <w:p>
            <w:pPr>
              <w:rPr>
                <w:rFonts w:ascii="仿宋_GB2312" w:cs="Times New Roman"/>
              </w:rPr>
            </w:pPr>
          </w:p>
        </w:tc>
        <w:tc>
          <w:tcPr>
            <w:tcW w:w="462" w:type="dxa"/>
            <w:tcBorders>
              <w:top w:val="nil"/>
              <w:left w:val="nil"/>
              <w:bottom w:val="single" w:color="auto" w:sz="4" w:space="0"/>
              <w:right w:val="single" w:color="auto" w:sz="4" w:space="0"/>
            </w:tcBorders>
            <w:noWrap/>
            <w:vAlign w:val="center"/>
          </w:tcPr>
          <w:p>
            <w:pPr>
              <w:rPr>
                <w:rFonts w:ascii="仿宋_GB2312" w:cs="Times New Roman"/>
              </w:rPr>
            </w:pPr>
          </w:p>
        </w:tc>
        <w:tc>
          <w:tcPr>
            <w:tcW w:w="462" w:type="dxa"/>
            <w:tcBorders>
              <w:top w:val="nil"/>
              <w:left w:val="nil"/>
              <w:bottom w:val="single" w:color="auto" w:sz="4" w:space="0"/>
              <w:right w:val="single" w:color="auto" w:sz="4" w:space="0"/>
            </w:tcBorders>
            <w:noWrap/>
            <w:vAlign w:val="center"/>
          </w:tcPr>
          <w:p>
            <w:pPr>
              <w:rPr>
                <w:rFonts w:ascii="仿宋_GB2312" w:cs="Times New Roman"/>
              </w:rPr>
            </w:pPr>
          </w:p>
        </w:tc>
        <w:tc>
          <w:tcPr>
            <w:tcW w:w="472" w:type="dxa"/>
            <w:tcBorders>
              <w:top w:val="nil"/>
              <w:left w:val="nil"/>
              <w:bottom w:val="single" w:color="auto" w:sz="4" w:space="0"/>
              <w:right w:val="single" w:color="auto" w:sz="4" w:space="0"/>
            </w:tcBorders>
            <w:vAlign w:val="center"/>
          </w:tcPr>
          <w:p>
            <w:pPr>
              <w:rPr>
                <w:rFonts w:ascii="仿宋_GB2312" w:cs="Times New Roman"/>
              </w:rPr>
            </w:pPr>
          </w:p>
        </w:tc>
        <w:tc>
          <w:tcPr>
            <w:tcW w:w="621"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r>
      <w:tr>
        <w:tblPrEx>
          <w:tblCellMar>
            <w:top w:w="0" w:type="dxa"/>
            <w:left w:w="108" w:type="dxa"/>
            <w:bottom w:w="0" w:type="dxa"/>
            <w:right w:w="108" w:type="dxa"/>
          </w:tblCellMar>
        </w:tblPrEx>
        <w:trPr>
          <w:trHeight w:val="774"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1076" w:type="dxa"/>
            <w:tcBorders>
              <w:top w:val="single" w:color="auto" w:sz="4" w:space="0"/>
              <w:left w:val="single" w:color="auto" w:sz="4" w:space="0"/>
              <w:bottom w:val="single" w:color="auto" w:sz="4" w:space="0"/>
              <w:right w:val="single" w:color="auto" w:sz="4" w:space="0"/>
            </w:tcBorders>
          </w:tcPr>
          <w:p>
            <w:pPr>
              <w:rPr>
                <w:rFonts w:ascii="仿宋_GB2312" w:cs="Times New Roman"/>
              </w:rPr>
            </w:pPr>
          </w:p>
        </w:tc>
        <w:tc>
          <w:tcPr>
            <w:tcW w:w="1076"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973"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1274" w:type="dxa"/>
            <w:tcBorders>
              <w:top w:val="single" w:color="auto" w:sz="4" w:space="0"/>
              <w:left w:val="single" w:color="auto" w:sz="4" w:space="0"/>
              <w:bottom w:val="single" w:color="auto" w:sz="4" w:space="0"/>
              <w:right w:val="single" w:color="auto" w:sz="4" w:space="0"/>
            </w:tcBorders>
          </w:tcPr>
          <w:p>
            <w:pPr>
              <w:rPr>
                <w:rFonts w:ascii="仿宋_GB2312" w:cs="Times New Roman"/>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1557" w:type="dxa"/>
            <w:tcBorders>
              <w:top w:val="single" w:color="auto" w:sz="4" w:space="0"/>
              <w:left w:val="nil"/>
              <w:bottom w:val="single" w:color="auto" w:sz="4" w:space="0"/>
              <w:right w:val="single" w:color="auto" w:sz="4" w:space="0"/>
            </w:tcBorders>
            <w:noWrap/>
            <w:vAlign w:val="center"/>
          </w:tcPr>
          <w:p>
            <w:pPr>
              <w:rPr>
                <w:rFonts w:ascii="仿宋_GB2312" w:cs="Times New Roman"/>
              </w:rPr>
            </w:pPr>
          </w:p>
        </w:tc>
        <w:tc>
          <w:tcPr>
            <w:tcW w:w="1133" w:type="dxa"/>
            <w:tcBorders>
              <w:top w:val="single" w:color="auto" w:sz="4" w:space="0"/>
              <w:left w:val="single" w:color="auto" w:sz="4" w:space="0"/>
              <w:bottom w:val="single" w:color="auto" w:sz="4" w:space="0"/>
              <w:right w:val="single" w:color="auto" w:sz="4" w:space="0"/>
            </w:tcBorders>
          </w:tcPr>
          <w:p>
            <w:pPr>
              <w:rPr>
                <w:rFonts w:ascii="仿宋_GB2312" w:cs="Times New Roman"/>
              </w:rPr>
            </w:pPr>
          </w:p>
        </w:tc>
        <w:tc>
          <w:tcPr>
            <w:tcW w:w="746" w:type="dxa"/>
            <w:tcBorders>
              <w:top w:val="single" w:color="auto" w:sz="4" w:space="0"/>
              <w:left w:val="single" w:color="auto" w:sz="4" w:space="0"/>
              <w:bottom w:val="single" w:color="auto" w:sz="4" w:space="0"/>
              <w:right w:val="single" w:color="auto" w:sz="4" w:space="0"/>
            </w:tcBorders>
          </w:tcPr>
          <w:p>
            <w:pPr>
              <w:rPr>
                <w:rFonts w:ascii="仿宋_GB2312" w:cs="Times New Roman"/>
              </w:rPr>
            </w:pPr>
          </w:p>
        </w:tc>
        <w:tc>
          <w:tcPr>
            <w:tcW w:w="462"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462" w:type="dxa"/>
            <w:tcBorders>
              <w:top w:val="single" w:color="auto" w:sz="4" w:space="0"/>
              <w:left w:val="nil"/>
              <w:bottom w:val="single" w:color="auto" w:sz="4" w:space="0"/>
              <w:right w:val="single" w:color="auto" w:sz="4" w:space="0"/>
            </w:tcBorders>
            <w:noWrap/>
            <w:vAlign w:val="center"/>
          </w:tcPr>
          <w:p>
            <w:pPr>
              <w:rPr>
                <w:rFonts w:ascii="仿宋_GB2312" w:cs="Times New Roman"/>
              </w:rPr>
            </w:pPr>
          </w:p>
        </w:tc>
        <w:tc>
          <w:tcPr>
            <w:tcW w:w="462" w:type="dxa"/>
            <w:tcBorders>
              <w:top w:val="single" w:color="auto" w:sz="4" w:space="0"/>
              <w:left w:val="nil"/>
              <w:bottom w:val="single" w:color="auto" w:sz="4" w:space="0"/>
              <w:right w:val="single" w:color="auto" w:sz="4" w:space="0"/>
            </w:tcBorders>
            <w:noWrap/>
            <w:vAlign w:val="center"/>
          </w:tcPr>
          <w:p>
            <w:pPr>
              <w:rPr>
                <w:rFonts w:ascii="仿宋_GB2312" w:cs="Times New Roman"/>
              </w:rPr>
            </w:pPr>
          </w:p>
        </w:tc>
        <w:tc>
          <w:tcPr>
            <w:tcW w:w="472" w:type="dxa"/>
            <w:tcBorders>
              <w:top w:val="single" w:color="auto" w:sz="4" w:space="0"/>
              <w:left w:val="nil"/>
              <w:bottom w:val="single" w:color="auto" w:sz="4" w:space="0"/>
              <w:right w:val="single" w:color="auto" w:sz="4" w:space="0"/>
            </w:tcBorders>
            <w:vAlign w:val="center"/>
          </w:tcPr>
          <w:p>
            <w:pPr>
              <w:rPr>
                <w:rFonts w:ascii="仿宋_GB2312" w:cs="Times New Roman"/>
              </w:rPr>
            </w:pPr>
          </w:p>
        </w:tc>
        <w:tc>
          <w:tcPr>
            <w:tcW w:w="621"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r>
    </w:tbl>
    <w:p>
      <w:pPr>
        <w:autoSpaceDE w:val="0"/>
        <w:autoSpaceDN w:val="0"/>
        <w:adjustRightInd w:val="0"/>
        <w:jc w:val="left"/>
        <w:rPr>
          <w:rFonts w:ascii="仿宋_GB2312" w:cs="Times New Roman"/>
        </w:rPr>
      </w:pPr>
    </w:p>
    <w:p>
      <w:pPr>
        <w:widowControl/>
        <w:jc w:val="left"/>
        <w:rPr>
          <w:rFonts w:ascii="仿宋_GB2312" w:cs="Times New Roman"/>
        </w:rPr>
      </w:pPr>
      <w:r>
        <w:rPr>
          <w:rFonts w:ascii="仿宋_GB2312" w:cs="Times New Roman"/>
        </w:rPr>
        <w:br w:type="page"/>
      </w:r>
    </w:p>
    <w:p>
      <w:pPr>
        <w:autoSpaceDE w:val="0"/>
        <w:autoSpaceDN w:val="0"/>
        <w:adjustRightInd w:val="0"/>
        <w:jc w:val="left"/>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8</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2020年四川省省属高校毕业生艰苦边远地区基层单位</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就业学费奖补高校审核情况记载表</w:t>
      </w:r>
    </w:p>
    <w:p>
      <w:pPr>
        <w:rPr>
          <w:rFonts w:ascii="仿宋_GB2312" w:cs="Times New Roman"/>
          <w:sz w:val="20"/>
          <w:szCs w:val="20"/>
        </w:rPr>
      </w:pPr>
    </w:p>
    <w:p>
      <w:pPr>
        <w:rPr>
          <w:rFonts w:ascii="仿宋_GB2312" w:cs="Times New Roman"/>
        </w:rPr>
      </w:pPr>
      <w:r>
        <w:rPr>
          <w:rFonts w:ascii="仿宋_GB2312" w:cs="仿宋_GB2312"/>
          <w:sz w:val="20"/>
          <w:szCs w:val="20"/>
        </w:rPr>
        <w:t xml:space="preserve">      </w:t>
      </w:r>
      <w:r>
        <w:rPr>
          <w:rFonts w:hint="eastAsia" w:ascii="楷体_GB2312" w:hAnsi="楷体_GB2312" w:eastAsia="楷体_GB2312" w:cs="楷体_GB2312"/>
          <w:b/>
          <w:bCs/>
          <w:sz w:val="24"/>
          <w:szCs w:val="24"/>
        </w:rPr>
        <w:t xml:space="preserve"> 学校名称（盖章）：                 填报人：               </w:t>
      </w:r>
      <w:r>
        <w:rPr>
          <w:rFonts w:hint="eastAsia" w:ascii="楷体_GB2312" w:hAnsi="楷体_GB2312" w:eastAsia="楷体_GB2312" w:cs="楷体_GB2312"/>
          <w:b/>
          <w:bCs/>
          <w:sz w:val="24"/>
          <w:szCs w:val="24"/>
          <w:lang w:val="en-US" w:eastAsia="zh-CN"/>
        </w:rPr>
        <w:t xml:space="preserve">  </w:t>
      </w:r>
      <w:r>
        <w:rPr>
          <w:rFonts w:hint="eastAsia" w:ascii="楷体_GB2312" w:hAnsi="楷体_GB2312" w:eastAsia="楷体_GB2312" w:cs="楷体_GB2312"/>
          <w:b/>
          <w:bCs/>
          <w:sz w:val="24"/>
          <w:szCs w:val="24"/>
        </w:rPr>
        <w:t xml:space="preserve"> 联系电话：              </w:t>
      </w:r>
      <w:r>
        <w:rPr>
          <w:rFonts w:hint="eastAsia" w:ascii="楷体_GB2312" w:hAnsi="楷体_GB2312" w:eastAsia="楷体_GB2312" w:cs="楷体_GB2312"/>
          <w:b/>
          <w:bCs/>
          <w:sz w:val="24"/>
          <w:szCs w:val="24"/>
          <w:lang w:val="en-US" w:eastAsia="zh-CN"/>
        </w:rPr>
        <w:t xml:space="preserve">  </w:t>
      </w:r>
      <w:r>
        <w:rPr>
          <w:rFonts w:hint="eastAsia" w:ascii="楷体_GB2312" w:hAnsi="楷体_GB2312" w:eastAsia="楷体_GB2312" w:cs="楷体_GB2312"/>
          <w:b/>
          <w:bCs/>
          <w:sz w:val="24"/>
          <w:szCs w:val="24"/>
        </w:rPr>
        <w:t xml:space="preserve">    填报时间： </w:t>
      </w:r>
      <w:r>
        <w:rPr>
          <w:rFonts w:ascii="仿宋_GB2312" w:cs="仿宋_GB2312"/>
        </w:rPr>
        <w:t xml:space="preserve">        </w:t>
      </w:r>
    </w:p>
    <w:tbl>
      <w:tblPr>
        <w:tblStyle w:val="6"/>
        <w:tblW w:w="14420" w:type="dxa"/>
        <w:jc w:val="center"/>
        <w:tblLayout w:type="fixed"/>
        <w:tblCellMar>
          <w:top w:w="0" w:type="dxa"/>
          <w:left w:w="108" w:type="dxa"/>
          <w:bottom w:w="0" w:type="dxa"/>
          <w:right w:w="108" w:type="dxa"/>
        </w:tblCellMar>
      </w:tblPr>
      <w:tblGrid>
        <w:gridCol w:w="1066"/>
        <w:gridCol w:w="1418"/>
        <w:gridCol w:w="851"/>
        <w:gridCol w:w="1066"/>
        <w:gridCol w:w="611"/>
        <w:gridCol w:w="733"/>
        <w:gridCol w:w="780"/>
        <w:gridCol w:w="611"/>
        <w:gridCol w:w="622"/>
        <w:gridCol w:w="709"/>
        <w:gridCol w:w="708"/>
        <w:gridCol w:w="709"/>
        <w:gridCol w:w="567"/>
        <w:gridCol w:w="567"/>
        <w:gridCol w:w="567"/>
        <w:gridCol w:w="567"/>
        <w:gridCol w:w="567"/>
        <w:gridCol w:w="709"/>
        <w:gridCol w:w="992"/>
      </w:tblGrid>
      <w:tr>
        <w:tblPrEx>
          <w:tblCellMar>
            <w:top w:w="0" w:type="dxa"/>
            <w:left w:w="108" w:type="dxa"/>
            <w:bottom w:w="0" w:type="dxa"/>
            <w:right w:w="108" w:type="dxa"/>
          </w:tblCellMar>
        </w:tblPrEx>
        <w:trPr>
          <w:trHeight w:val="20" w:hRule="atLeast"/>
          <w:jc w:val="center"/>
        </w:trPr>
        <w:tc>
          <w:tcPr>
            <w:tcW w:w="1066" w:type="dxa"/>
            <w:vMerge w:val="restart"/>
            <w:tcBorders>
              <w:top w:val="single" w:color="auto" w:sz="4" w:space="0"/>
              <w:left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序号</w:t>
            </w:r>
          </w:p>
        </w:tc>
        <w:tc>
          <w:tcPr>
            <w:tcW w:w="1418" w:type="dxa"/>
            <w:vMerge w:val="restart"/>
            <w:tcBorders>
              <w:top w:val="single" w:color="auto" w:sz="4" w:space="0"/>
              <w:left w:val="single" w:color="auto" w:sz="4" w:space="0"/>
              <w:right w:val="single" w:color="auto" w:sz="4" w:space="0"/>
            </w:tcBorders>
            <w:noWrap/>
            <w:vAlign w:val="center"/>
          </w:tcPr>
          <w:p>
            <w:pPr>
              <w:jc w:val="center"/>
              <w:rPr>
                <w:rFonts w:ascii="宋体" w:cs="宋体"/>
                <w:sz w:val="20"/>
                <w:szCs w:val="20"/>
              </w:rPr>
            </w:pPr>
            <w:r>
              <w:rPr>
                <w:rFonts w:hint="eastAsia" w:ascii="宋体" w:hAnsi="宋体" w:cs="宋体"/>
                <w:sz w:val="20"/>
                <w:szCs w:val="20"/>
              </w:rPr>
              <w:t>学校名称</w:t>
            </w:r>
          </w:p>
        </w:tc>
        <w:tc>
          <w:tcPr>
            <w:tcW w:w="851" w:type="dxa"/>
            <w:vMerge w:val="restart"/>
            <w:tcBorders>
              <w:top w:val="single" w:color="auto" w:sz="4" w:space="0"/>
              <w:left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姓</w:t>
            </w:r>
            <w:r>
              <w:rPr>
                <w:rFonts w:ascii="宋体" w:hAnsi="宋体" w:cs="宋体"/>
                <w:sz w:val="20"/>
                <w:szCs w:val="20"/>
              </w:rPr>
              <w:t xml:space="preserve">  </w:t>
            </w:r>
            <w:r>
              <w:rPr>
                <w:rFonts w:hint="eastAsia" w:ascii="宋体" w:hAnsi="宋体" w:cs="宋体"/>
                <w:sz w:val="20"/>
                <w:szCs w:val="20"/>
              </w:rPr>
              <w:t>名</w:t>
            </w:r>
          </w:p>
        </w:tc>
        <w:tc>
          <w:tcPr>
            <w:tcW w:w="1066" w:type="dxa"/>
            <w:vMerge w:val="restart"/>
            <w:tcBorders>
              <w:top w:val="single" w:color="auto" w:sz="4" w:space="0"/>
              <w:left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身份证号</w:t>
            </w:r>
          </w:p>
        </w:tc>
        <w:tc>
          <w:tcPr>
            <w:tcW w:w="611" w:type="dxa"/>
            <w:vMerge w:val="restart"/>
            <w:tcBorders>
              <w:top w:val="single" w:color="auto" w:sz="4" w:space="0"/>
              <w:left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毕业时间</w:t>
            </w:r>
          </w:p>
        </w:tc>
        <w:tc>
          <w:tcPr>
            <w:tcW w:w="733" w:type="dxa"/>
            <w:vMerge w:val="restart"/>
            <w:tcBorders>
              <w:top w:val="single" w:color="auto" w:sz="4" w:space="0"/>
              <w:left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最后学历</w:t>
            </w:r>
          </w:p>
        </w:tc>
        <w:tc>
          <w:tcPr>
            <w:tcW w:w="780" w:type="dxa"/>
            <w:vMerge w:val="restart"/>
            <w:tcBorders>
              <w:top w:val="single" w:color="auto" w:sz="4" w:space="0"/>
              <w:left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实际</w:t>
            </w:r>
          </w:p>
          <w:p>
            <w:pPr>
              <w:jc w:val="center"/>
              <w:rPr>
                <w:rFonts w:ascii="宋体" w:cs="宋体"/>
                <w:sz w:val="20"/>
                <w:szCs w:val="20"/>
              </w:rPr>
            </w:pPr>
            <w:r>
              <w:rPr>
                <w:rFonts w:hint="eastAsia" w:ascii="宋体" w:hAnsi="宋体" w:cs="宋体"/>
                <w:sz w:val="20"/>
                <w:szCs w:val="20"/>
              </w:rPr>
              <w:t>学制</w:t>
            </w:r>
          </w:p>
          <w:p>
            <w:pPr>
              <w:jc w:val="center"/>
              <w:rPr>
                <w:rFonts w:ascii="宋体" w:hAnsi="宋体" w:cs="宋体"/>
                <w:sz w:val="20"/>
                <w:szCs w:val="20"/>
              </w:rPr>
            </w:pPr>
            <w:r>
              <w:rPr>
                <w:rFonts w:ascii="宋体" w:hAnsi="宋体" w:cs="宋体"/>
                <w:sz w:val="20"/>
                <w:szCs w:val="20"/>
              </w:rPr>
              <w:t>(</w:t>
            </w:r>
            <w:r>
              <w:rPr>
                <w:rFonts w:hint="eastAsia" w:ascii="宋体" w:hAnsi="宋体" w:cs="宋体"/>
                <w:sz w:val="20"/>
                <w:szCs w:val="20"/>
              </w:rPr>
              <w:t>年</w:t>
            </w:r>
            <w:r>
              <w:rPr>
                <w:rFonts w:ascii="宋体" w:hAnsi="宋体" w:cs="宋体"/>
                <w:sz w:val="20"/>
                <w:szCs w:val="20"/>
              </w:rPr>
              <w:t>)</w:t>
            </w:r>
          </w:p>
        </w:tc>
        <w:tc>
          <w:tcPr>
            <w:tcW w:w="611" w:type="dxa"/>
            <w:vMerge w:val="restart"/>
            <w:tcBorders>
              <w:top w:val="single" w:color="auto" w:sz="4" w:space="0"/>
              <w:left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是否全日制</w:t>
            </w:r>
          </w:p>
          <w:p>
            <w:pPr>
              <w:jc w:val="center"/>
              <w:rPr>
                <w:rFonts w:ascii="宋体" w:cs="宋体"/>
                <w:sz w:val="20"/>
                <w:szCs w:val="20"/>
              </w:rPr>
            </w:pPr>
          </w:p>
        </w:tc>
        <w:tc>
          <w:tcPr>
            <w:tcW w:w="622" w:type="dxa"/>
            <w:vMerge w:val="restart"/>
            <w:tcBorders>
              <w:top w:val="single" w:color="auto" w:sz="4" w:space="0"/>
              <w:left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学费标准（元</w:t>
            </w:r>
            <w:r>
              <w:rPr>
                <w:rFonts w:ascii="宋体" w:hAnsi="宋体" w:cs="宋体"/>
                <w:sz w:val="20"/>
                <w:szCs w:val="20"/>
              </w:rPr>
              <w:t>/</w:t>
            </w:r>
            <w:r>
              <w:rPr>
                <w:rFonts w:hint="eastAsia" w:ascii="宋体" w:hAnsi="宋体" w:cs="宋体"/>
                <w:sz w:val="20"/>
                <w:szCs w:val="20"/>
              </w:rPr>
              <w:t>年）</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在校期间应缴学费（元）</w:t>
            </w:r>
          </w:p>
        </w:tc>
        <w:tc>
          <w:tcPr>
            <w:tcW w:w="708" w:type="dxa"/>
            <w:vMerge w:val="restart"/>
            <w:tcBorders>
              <w:top w:val="single" w:color="auto" w:sz="4" w:space="0"/>
              <w:left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已享受的学费补偿或学费减免政策</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已享受的学费补偿或学费减免金额（元）</w:t>
            </w:r>
          </w:p>
        </w:tc>
        <w:tc>
          <w:tcPr>
            <w:tcW w:w="567" w:type="dxa"/>
            <w:vMerge w:val="restart"/>
            <w:tcBorders>
              <w:top w:val="single" w:color="auto" w:sz="4" w:space="0"/>
              <w:left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在校期间实缴学费（元）</w:t>
            </w:r>
          </w:p>
        </w:tc>
        <w:tc>
          <w:tcPr>
            <w:tcW w:w="2977" w:type="dxa"/>
            <w:gridSpan w:val="5"/>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国家助学贷款情况</w:t>
            </w:r>
          </w:p>
        </w:tc>
        <w:tc>
          <w:tcPr>
            <w:tcW w:w="992" w:type="dxa"/>
            <w:vMerge w:val="restart"/>
            <w:tcBorders>
              <w:top w:val="single" w:color="auto" w:sz="4" w:space="0"/>
              <w:left w:val="single" w:color="auto" w:sz="4" w:space="0"/>
              <w:right w:val="single" w:color="auto" w:sz="4" w:space="0"/>
            </w:tcBorders>
            <w:noWrap/>
            <w:vAlign w:val="center"/>
          </w:tcPr>
          <w:p>
            <w:pPr>
              <w:jc w:val="center"/>
              <w:rPr>
                <w:rFonts w:ascii="宋体" w:cs="宋体"/>
                <w:sz w:val="20"/>
                <w:szCs w:val="20"/>
              </w:rPr>
            </w:pPr>
            <w:r>
              <w:rPr>
                <w:rFonts w:hint="eastAsia" w:ascii="宋体" w:hAnsi="宋体" w:cs="宋体"/>
                <w:sz w:val="20"/>
                <w:szCs w:val="20"/>
              </w:rPr>
              <w:t>备注</w:t>
            </w:r>
          </w:p>
        </w:tc>
      </w:tr>
      <w:tr>
        <w:tblPrEx>
          <w:tblCellMar>
            <w:top w:w="0" w:type="dxa"/>
            <w:left w:w="108" w:type="dxa"/>
            <w:bottom w:w="0" w:type="dxa"/>
            <w:right w:w="108" w:type="dxa"/>
          </w:tblCellMar>
        </w:tblPrEx>
        <w:trPr>
          <w:trHeight w:val="1362" w:hRule="atLeast"/>
          <w:jc w:val="center"/>
        </w:trPr>
        <w:tc>
          <w:tcPr>
            <w:tcW w:w="1066" w:type="dxa"/>
            <w:vMerge w:val="continue"/>
            <w:tcBorders>
              <w:left w:val="single" w:color="auto" w:sz="4" w:space="0"/>
              <w:bottom w:val="nil"/>
              <w:right w:val="single" w:color="auto" w:sz="4" w:space="0"/>
            </w:tcBorders>
            <w:vAlign w:val="center"/>
          </w:tcPr>
          <w:p>
            <w:pPr>
              <w:rPr>
                <w:rFonts w:ascii="仿宋_GB2312" w:cs="Times New Roman"/>
              </w:rPr>
            </w:pPr>
          </w:p>
        </w:tc>
        <w:tc>
          <w:tcPr>
            <w:tcW w:w="1418" w:type="dxa"/>
            <w:vMerge w:val="continue"/>
            <w:tcBorders>
              <w:left w:val="single" w:color="auto" w:sz="4" w:space="0"/>
              <w:bottom w:val="nil"/>
              <w:right w:val="single" w:color="auto" w:sz="4" w:space="0"/>
            </w:tcBorders>
            <w:vAlign w:val="center"/>
          </w:tcPr>
          <w:p>
            <w:pPr>
              <w:rPr>
                <w:rFonts w:ascii="仿宋_GB2312" w:cs="Times New Roman"/>
              </w:rPr>
            </w:pPr>
          </w:p>
        </w:tc>
        <w:tc>
          <w:tcPr>
            <w:tcW w:w="851" w:type="dxa"/>
            <w:vMerge w:val="continue"/>
            <w:tcBorders>
              <w:left w:val="single" w:color="auto" w:sz="4" w:space="0"/>
              <w:bottom w:val="nil"/>
              <w:right w:val="single" w:color="auto" w:sz="4" w:space="0"/>
            </w:tcBorders>
            <w:vAlign w:val="center"/>
          </w:tcPr>
          <w:p>
            <w:pPr>
              <w:rPr>
                <w:rFonts w:ascii="仿宋_GB2312" w:cs="Times New Roman"/>
              </w:rPr>
            </w:pPr>
          </w:p>
        </w:tc>
        <w:tc>
          <w:tcPr>
            <w:tcW w:w="1066" w:type="dxa"/>
            <w:vMerge w:val="continue"/>
            <w:tcBorders>
              <w:left w:val="single" w:color="auto" w:sz="4" w:space="0"/>
              <w:bottom w:val="nil"/>
              <w:right w:val="single" w:color="auto" w:sz="4" w:space="0"/>
            </w:tcBorders>
            <w:vAlign w:val="center"/>
          </w:tcPr>
          <w:p>
            <w:pPr>
              <w:rPr>
                <w:rFonts w:ascii="仿宋_GB2312" w:cs="Times New Roman"/>
              </w:rPr>
            </w:pPr>
          </w:p>
        </w:tc>
        <w:tc>
          <w:tcPr>
            <w:tcW w:w="611" w:type="dxa"/>
            <w:vMerge w:val="continue"/>
            <w:tcBorders>
              <w:left w:val="single" w:color="auto" w:sz="4" w:space="0"/>
              <w:bottom w:val="nil"/>
              <w:right w:val="single" w:color="auto" w:sz="4" w:space="0"/>
            </w:tcBorders>
            <w:vAlign w:val="center"/>
          </w:tcPr>
          <w:p>
            <w:pPr>
              <w:rPr>
                <w:rFonts w:ascii="仿宋_GB2312" w:cs="Times New Roman"/>
              </w:rPr>
            </w:pPr>
          </w:p>
        </w:tc>
        <w:tc>
          <w:tcPr>
            <w:tcW w:w="733" w:type="dxa"/>
            <w:vMerge w:val="continue"/>
            <w:tcBorders>
              <w:left w:val="single" w:color="auto" w:sz="4" w:space="0"/>
              <w:bottom w:val="nil"/>
              <w:right w:val="single" w:color="auto" w:sz="4" w:space="0"/>
            </w:tcBorders>
            <w:vAlign w:val="center"/>
          </w:tcPr>
          <w:p>
            <w:pPr>
              <w:rPr>
                <w:rFonts w:ascii="仿宋_GB2312" w:cs="Times New Roman"/>
              </w:rPr>
            </w:pPr>
          </w:p>
        </w:tc>
        <w:tc>
          <w:tcPr>
            <w:tcW w:w="780" w:type="dxa"/>
            <w:vMerge w:val="continue"/>
            <w:tcBorders>
              <w:left w:val="single" w:color="auto" w:sz="4" w:space="0"/>
              <w:bottom w:val="nil"/>
              <w:right w:val="single" w:color="auto" w:sz="4" w:space="0"/>
            </w:tcBorders>
            <w:vAlign w:val="center"/>
          </w:tcPr>
          <w:p>
            <w:pPr>
              <w:rPr>
                <w:rFonts w:ascii="仿宋_GB2312" w:cs="Times New Roman"/>
              </w:rPr>
            </w:pPr>
          </w:p>
        </w:tc>
        <w:tc>
          <w:tcPr>
            <w:tcW w:w="611" w:type="dxa"/>
            <w:vMerge w:val="continue"/>
            <w:tcBorders>
              <w:left w:val="single" w:color="auto" w:sz="4" w:space="0"/>
              <w:bottom w:val="nil"/>
              <w:right w:val="single" w:color="auto" w:sz="4" w:space="0"/>
            </w:tcBorders>
          </w:tcPr>
          <w:p>
            <w:pPr>
              <w:rPr>
                <w:rFonts w:ascii="仿宋_GB2312" w:cs="Times New Roman"/>
              </w:rPr>
            </w:pPr>
          </w:p>
        </w:tc>
        <w:tc>
          <w:tcPr>
            <w:tcW w:w="622" w:type="dxa"/>
            <w:vMerge w:val="continue"/>
            <w:tcBorders>
              <w:left w:val="single" w:color="auto" w:sz="4" w:space="0"/>
              <w:bottom w:val="nil"/>
              <w:right w:val="single" w:color="auto" w:sz="4" w:space="0"/>
            </w:tcBorders>
            <w:vAlign w:val="center"/>
          </w:tcPr>
          <w:p>
            <w:pPr>
              <w:rPr>
                <w:rFonts w:ascii="仿宋_GB2312" w:cs="Times New Roman"/>
              </w:rPr>
            </w:pPr>
          </w:p>
        </w:tc>
        <w:tc>
          <w:tcPr>
            <w:tcW w:w="709" w:type="dxa"/>
            <w:vMerge w:val="continue"/>
            <w:tcBorders>
              <w:left w:val="single" w:color="auto" w:sz="4" w:space="0"/>
              <w:bottom w:val="nil"/>
              <w:right w:val="single" w:color="auto" w:sz="4" w:space="0"/>
            </w:tcBorders>
            <w:vAlign w:val="center"/>
          </w:tcPr>
          <w:p>
            <w:pPr>
              <w:rPr>
                <w:rFonts w:ascii="仿宋_GB2312" w:cs="Times New Roman"/>
              </w:rPr>
            </w:pPr>
          </w:p>
        </w:tc>
        <w:tc>
          <w:tcPr>
            <w:tcW w:w="708" w:type="dxa"/>
            <w:vMerge w:val="continue"/>
            <w:tcBorders>
              <w:left w:val="single" w:color="auto" w:sz="4" w:space="0"/>
              <w:bottom w:val="nil"/>
              <w:right w:val="single" w:color="auto" w:sz="4" w:space="0"/>
            </w:tcBorders>
            <w:vAlign w:val="center"/>
          </w:tcPr>
          <w:p>
            <w:pPr>
              <w:rPr>
                <w:rFonts w:ascii="仿宋_GB2312" w:cs="Times New Roman"/>
              </w:rPr>
            </w:pPr>
          </w:p>
        </w:tc>
        <w:tc>
          <w:tcPr>
            <w:tcW w:w="709" w:type="dxa"/>
            <w:vMerge w:val="continue"/>
            <w:tcBorders>
              <w:left w:val="single" w:color="auto" w:sz="4" w:space="0"/>
              <w:bottom w:val="nil"/>
              <w:right w:val="single" w:color="auto" w:sz="4" w:space="0"/>
            </w:tcBorders>
            <w:vAlign w:val="center"/>
          </w:tcPr>
          <w:p>
            <w:pPr>
              <w:rPr>
                <w:rFonts w:ascii="仿宋_GB2312" w:cs="Times New Roman"/>
              </w:rPr>
            </w:pPr>
          </w:p>
        </w:tc>
        <w:tc>
          <w:tcPr>
            <w:tcW w:w="567" w:type="dxa"/>
            <w:vMerge w:val="continue"/>
            <w:tcBorders>
              <w:left w:val="single" w:color="auto" w:sz="4" w:space="0"/>
              <w:bottom w:val="nil"/>
              <w:right w:val="single" w:color="auto" w:sz="4" w:space="0"/>
            </w:tcBorders>
            <w:vAlign w:val="center"/>
          </w:tcPr>
          <w:p>
            <w:pPr>
              <w:rPr>
                <w:rFonts w:ascii="仿宋_GB2312" w:cs="Times New Roman"/>
              </w:rPr>
            </w:pPr>
          </w:p>
        </w:tc>
        <w:tc>
          <w:tcPr>
            <w:tcW w:w="567" w:type="dxa"/>
            <w:tcBorders>
              <w:top w:val="nil"/>
              <w:left w:val="single" w:color="auto" w:sz="4" w:space="0"/>
              <w:bottom w:val="nil"/>
              <w:right w:val="single" w:color="auto" w:sz="4" w:space="0"/>
            </w:tcBorders>
            <w:vAlign w:val="center"/>
          </w:tcPr>
          <w:p>
            <w:pPr>
              <w:rPr>
                <w:rFonts w:ascii="仿宋_GB2312" w:cs="Times New Roman"/>
              </w:rPr>
            </w:pPr>
            <w:r>
              <w:rPr>
                <w:rFonts w:hint="eastAsia" w:ascii="仿宋_GB2312" w:cs="宋体"/>
              </w:rPr>
              <w:t>贷款</w:t>
            </w:r>
            <w:r>
              <w:rPr>
                <w:rFonts w:ascii="仿宋_GB2312" w:cs="Times New Roman"/>
              </w:rPr>
              <w:br w:type="textWrapping"/>
            </w:r>
            <w:r>
              <w:rPr>
                <w:rFonts w:hint="eastAsia" w:ascii="仿宋_GB2312" w:cs="宋体"/>
              </w:rPr>
              <w:t>本金（元）</w:t>
            </w:r>
          </w:p>
        </w:tc>
        <w:tc>
          <w:tcPr>
            <w:tcW w:w="567" w:type="dxa"/>
            <w:tcBorders>
              <w:top w:val="nil"/>
              <w:left w:val="single" w:color="auto" w:sz="4" w:space="0"/>
              <w:bottom w:val="nil"/>
              <w:right w:val="single" w:color="auto" w:sz="4" w:space="0"/>
            </w:tcBorders>
            <w:vAlign w:val="center"/>
          </w:tcPr>
          <w:p>
            <w:pPr>
              <w:rPr>
                <w:rFonts w:ascii="仿宋_GB2312" w:cs="Times New Roman"/>
              </w:rPr>
            </w:pPr>
            <w:r>
              <w:rPr>
                <w:rFonts w:hint="eastAsia" w:ascii="仿宋_GB2312" w:cs="宋体"/>
              </w:rPr>
              <w:t>贷款利息（元）</w:t>
            </w:r>
          </w:p>
        </w:tc>
        <w:tc>
          <w:tcPr>
            <w:tcW w:w="567" w:type="dxa"/>
            <w:tcBorders>
              <w:top w:val="nil"/>
              <w:left w:val="single" w:color="auto" w:sz="4" w:space="0"/>
              <w:bottom w:val="nil"/>
              <w:right w:val="single" w:color="auto" w:sz="4" w:space="0"/>
            </w:tcBorders>
            <w:vAlign w:val="center"/>
          </w:tcPr>
          <w:p>
            <w:pPr>
              <w:rPr>
                <w:rFonts w:ascii="仿宋_GB2312" w:cs="Times New Roman"/>
              </w:rPr>
            </w:pPr>
            <w:r>
              <w:rPr>
                <w:rFonts w:hint="eastAsia" w:ascii="仿宋_GB2312" w:cs="宋体"/>
              </w:rPr>
              <w:t>已归</w:t>
            </w:r>
            <w:r>
              <w:rPr>
                <w:rFonts w:ascii="仿宋_GB2312" w:cs="Times New Roman"/>
              </w:rPr>
              <w:br w:type="textWrapping"/>
            </w:r>
            <w:r>
              <w:rPr>
                <w:rFonts w:hint="eastAsia" w:ascii="仿宋_GB2312" w:cs="宋体"/>
              </w:rPr>
              <w:t>还数（元）</w:t>
            </w:r>
          </w:p>
        </w:tc>
        <w:tc>
          <w:tcPr>
            <w:tcW w:w="567" w:type="dxa"/>
            <w:tcBorders>
              <w:top w:val="nil"/>
              <w:left w:val="single" w:color="auto" w:sz="4" w:space="0"/>
              <w:bottom w:val="nil"/>
              <w:right w:val="single" w:color="auto" w:sz="4" w:space="0"/>
            </w:tcBorders>
            <w:vAlign w:val="center"/>
          </w:tcPr>
          <w:p>
            <w:pPr>
              <w:rPr>
                <w:rFonts w:ascii="仿宋_GB2312" w:cs="Times New Roman"/>
              </w:rPr>
            </w:pPr>
            <w:r>
              <w:rPr>
                <w:rFonts w:hint="eastAsia" w:ascii="仿宋_GB2312" w:cs="宋体"/>
              </w:rPr>
              <w:t>贷款</w:t>
            </w:r>
            <w:r>
              <w:rPr>
                <w:rFonts w:ascii="仿宋_GB2312" w:cs="Times New Roman"/>
              </w:rPr>
              <w:br w:type="textWrapping"/>
            </w:r>
            <w:r>
              <w:rPr>
                <w:rFonts w:hint="eastAsia" w:ascii="仿宋_GB2312" w:cs="宋体"/>
              </w:rPr>
              <w:t>余额（元）</w:t>
            </w:r>
          </w:p>
        </w:tc>
        <w:tc>
          <w:tcPr>
            <w:tcW w:w="709" w:type="dxa"/>
            <w:tcBorders>
              <w:top w:val="nil"/>
              <w:left w:val="single" w:color="auto" w:sz="4" w:space="0"/>
              <w:bottom w:val="nil"/>
              <w:right w:val="single" w:color="auto" w:sz="4" w:space="0"/>
            </w:tcBorders>
            <w:vAlign w:val="center"/>
          </w:tcPr>
          <w:p>
            <w:pPr>
              <w:rPr>
                <w:rFonts w:ascii="仿宋_GB2312" w:cs="Times New Roman"/>
              </w:rPr>
            </w:pPr>
            <w:r>
              <w:rPr>
                <w:rFonts w:hint="eastAsia" w:ascii="仿宋_GB2312" w:cs="宋体"/>
              </w:rPr>
              <w:t>贷款经办银行</w:t>
            </w:r>
          </w:p>
        </w:tc>
        <w:tc>
          <w:tcPr>
            <w:tcW w:w="992" w:type="dxa"/>
            <w:vMerge w:val="continue"/>
            <w:tcBorders>
              <w:left w:val="single" w:color="auto" w:sz="4" w:space="0"/>
              <w:bottom w:val="nil"/>
              <w:right w:val="single" w:color="auto" w:sz="4" w:space="0"/>
            </w:tcBorders>
            <w:vAlign w:val="center"/>
          </w:tcPr>
          <w:p>
            <w:pPr>
              <w:rPr>
                <w:rFonts w:ascii="仿宋_GB2312" w:cs="Times New Roman"/>
              </w:rPr>
            </w:pPr>
          </w:p>
        </w:tc>
      </w:tr>
      <w:tr>
        <w:tblPrEx>
          <w:tblCellMar>
            <w:top w:w="0" w:type="dxa"/>
            <w:left w:w="108" w:type="dxa"/>
            <w:bottom w:w="0" w:type="dxa"/>
            <w:right w:w="108" w:type="dxa"/>
          </w:tblCellMar>
        </w:tblPrEx>
        <w:trPr>
          <w:trHeight w:val="20" w:hRule="atLeast"/>
          <w:jc w:val="center"/>
        </w:trPr>
        <w:tc>
          <w:tcPr>
            <w:tcW w:w="1066" w:type="dxa"/>
            <w:vMerge w:val="continue"/>
            <w:tcBorders>
              <w:left w:val="single" w:color="auto" w:sz="4" w:space="0"/>
              <w:bottom w:val="single" w:color="auto" w:sz="4" w:space="0"/>
              <w:right w:val="single" w:color="auto" w:sz="4" w:space="0"/>
            </w:tcBorders>
            <w:vAlign w:val="center"/>
          </w:tcPr>
          <w:p>
            <w:pPr>
              <w:rPr>
                <w:rFonts w:ascii="仿宋_GB2312" w:cs="Times New Roman"/>
              </w:rPr>
            </w:pPr>
          </w:p>
        </w:tc>
        <w:tc>
          <w:tcPr>
            <w:tcW w:w="1418" w:type="dxa"/>
            <w:vMerge w:val="continue"/>
            <w:tcBorders>
              <w:left w:val="single" w:color="auto" w:sz="4" w:space="0"/>
              <w:bottom w:val="single" w:color="auto" w:sz="4" w:space="0"/>
              <w:right w:val="single" w:color="auto" w:sz="4" w:space="0"/>
            </w:tcBorders>
            <w:vAlign w:val="center"/>
          </w:tcPr>
          <w:p>
            <w:pPr>
              <w:rPr>
                <w:rFonts w:ascii="仿宋_GB2312" w:cs="Times New Roman"/>
              </w:rPr>
            </w:pPr>
          </w:p>
        </w:tc>
        <w:tc>
          <w:tcPr>
            <w:tcW w:w="851" w:type="dxa"/>
            <w:vMerge w:val="continue"/>
            <w:tcBorders>
              <w:left w:val="single" w:color="auto" w:sz="4" w:space="0"/>
              <w:bottom w:val="single" w:color="auto" w:sz="4" w:space="0"/>
              <w:right w:val="single" w:color="auto" w:sz="4" w:space="0"/>
            </w:tcBorders>
            <w:vAlign w:val="center"/>
          </w:tcPr>
          <w:p>
            <w:pPr>
              <w:rPr>
                <w:rFonts w:ascii="仿宋_GB2312" w:cs="Times New Roman"/>
              </w:rPr>
            </w:pPr>
          </w:p>
        </w:tc>
        <w:tc>
          <w:tcPr>
            <w:tcW w:w="1066" w:type="dxa"/>
            <w:vMerge w:val="continue"/>
            <w:tcBorders>
              <w:left w:val="single" w:color="auto" w:sz="4" w:space="0"/>
              <w:bottom w:val="single" w:color="auto" w:sz="4" w:space="0"/>
              <w:right w:val="single" w:color="auto" w:sz="4" w:space="0"/>
            </w:tcBorders>
            <w:vAlign w:val="center"/>
          </w:tcPr>
          <w:p>
            <w:pPr>
              <w:rPr>
                <w:rFonts w:ascii="仿宋_GB2312" w:cs="Times New Roman"/>
              </w:rPr>
            </w:pPr>
          </w:p>
        </w:tc>
        <w:tc>
          <w:tcPr>
            <w:tcW w:w="611" w:type="dxa"/>
            <w:tcBorders>
              <w:left w:val="single" w:color="auto" w:sz="4" w:space="0"/>
              <w:bottom w:val="single" w:color="auto" w:sz="4" w:space="0"/>
              <w:right w:val="single" w:color="auto" w:sz="4" w:space="0"/>
            </w:tcBorders>
            <w:vAlign w:val="center"/>
          </w:tcPr>
          <w:p>
            <w:pPr>
              <w:rPr>
                <w:rFonts w:ascii="仿宋_GB2312" w:cs="Times New Roman"/>
              </w:rPr>
            </w:pPr>
          </w:p>
        </w:tc>
        <w:tc>
          <w:tcPr>
            <w:tcW w:w="733" w:type="dxa"/>
            <w:tcBorders>
              <w:left w:val="single" w:color="auto" w:sz="4" w:space="0"/>
              <w:bottom w:val="single" w:color="auto" w:sz="4" w:space="0"/>
              <w:right w:val="single" w:color="auto" w:sz="4" w:space="0"/>
            </w:tcBorders>
            <w:vAlign w:val="center"/>
          </w:tcPr>
          <w:p>
            <w:pPr>
              <w:rPr>
                <w:rFonts w:ascii="仿宋_GB2312" w:cs="Times New Roman"/>
              </w:rPr>
            </w:pPr>
          </w:p>
        </w:tc>
        <w:tc>
          <w:tcPr>
            <w:tcW w:w="780" w:type="dxa"/>
            <w:tcBorders>
              <w:left w:val="single" w:color="auto" w:sz="4" w:space="0"/>
              <w:bottom w:val="single" w:color="auto" w:sz="4" w:space="0"/>
              <w:right w:val="single" w:color="auto" w:sz="4" w:space="0"/>
            </w:tcBorders>
            <w:noWrap/>
            <w:vAlign w:val="center"/>
          </w:tcPr>
          <w:p>
            <w:pPr>
              <w:rPr>
                <w:rFonts w:ascii="仿宋_GB2312" w:cs="Times New Roman"/>
              </w:rPr>
            </w:pPr>
          </w:p>
        </w:tc>
        <w:tc>
          <w:tcPr>
            <w:tcW w:w="611" w:type="dxa"/>
            <w:tcBorders>
              <w:left w:val="single" w:color="auto" w:sz="4" w:space="0"/>
              <w:bottom w:val="single" w:color="auto" w:sz="4" w:space="0"/>
              <w:right w:val="single" w:color="auto" w:sz="4" w:space="0"/>
            </w:tcBorders>
          </w:tcPr>
          <w:p>
            <w:pPr>
              <w:rPr>
                <w:rFonts w:ascii="仿宋_GB2312" w:cs="Times New Roman"/>
              </w:rPr>
            </w:pPr>
          </w:p>
        </w:tc>
        <w:tc>
          <w:tcPr>
            <w:tcW w:w="622" w:type="dxa"/>
            <w:tcBorders>
              <w:left w:val="single" w:color="auto" w:sz="4" w:space="0"/>
              <w:bottom w:val="single" w:color="auto" w:sz="4" w:space="0"/>
              <w:right w:val="single" w:color="auto" w:sz="4" w:space="0"/>
            </w:tcBorders>
            <w:vAlign w:val="center"/>
          </w:tcPr>
          <w:p>
            <w:pPr>
              <w:rPr>
                <w:rFonts w:ascii="仿宋_GB2312" w:cs="Times New Roman"/>
              </w:rPr>
            </w:pPr>
          </w:p>
        </w:tc>
        <w:tc>
          <w:tcPr>
            <w:tcW w:w="709" w:type="dxa"/>
            <w:tcBorders>
              <w:left w:val="single" w:color="auto" w:sz="4" w:space="0"/>
              <w:bottom w:val="single" w:color="auto" w:sz="4" w:space="0"/>
              <w:right w:val="single" w:color="auto" w:sz="4" w:space="0"/>
            </w:tcBorders>
            <w:vAlign w:val="center"/>
          </w:tcPr>
          <w:p>
            <w:pPr>
              <w:rPr>
                <w:rFonts w:ascii="仿宋_GB2312" w:cs="Times New Roman"/>
              </w:rPr>
            </w:pPr>
          </w:p>
        </w:tc>
        <w:tc>
          <w:tcPr>
            <w:tcW w:w="708" w:type="dxa"/>
            <w:tcBorders>
              <w:left w:val="single" w:color="auto" w:sz="4" w:space="0"/>
              <w:bottom w:val="single" w:color="auto" w:sz="4" w:space="0"/>
              <w:right w:val="single" w:color="auto" w:sz="4" w:space="0"/>
            </w:tcBorders>
            <w:vAlign w:val="center"/>
          </w:tcPr>
          <w:p>
            <w:pPr>
              <w:rPr>
                <w:rFonts w:ascii="仿宋_GB2312" w:cs="Times New Roman"/>
              </w:rPr>
            </w:pPr>
          </w:p>
        </w:tc>
        <w:tc>
          <w:tcPr>
            <w:tcW w:w="709" w:type="dxa"/>
            <w:tcBorders>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left w:val="single" w:color="auto" w:sz="4" w:space="0"/>
              <w:bottom w:val="single" w:color="auto" w:sz="4" w:space="0"/>
              <w:right w:val="single" w:color="auto" w:sz="4" w:space="0"/>
            </w:tcBorders>
            <w:vAlign w:val="center"/>
          </w:tcPr>
          <w:p>
            <w:pPr>
              <w:rPr>
                <w:rFonts w:ascii="仿宋_GB2312" w:cs="Times New Roman"/>
              </w:rPr>
            </w:pPr>
          </w:p>
        </w:tc>
        <w:tc>
          <w:tcPr>
            <w:tcW w:w="709" w:type="dxa"/>
            <w:tcBorders>
              <w:left w:val="single" w:color="auto" w:sz="4" w:space="0"/>
              <w:bottom w:val="single" w:color="auto" w:sz="4" w:space="0"/>
              <w:right w:val="single" w:color="auto" w:sz="4" w:space="0"/>
            </w:tcBorders>
            <w:vAlign w:val="center"/>
          </w:tcPr>
          <w:p>
            <w:pPr>
              <w:rPr>
                <w:rFonts w:ascii="仿宋_GB2312" w:cs="Times New Roman"/>
              </w:rPr>
            </w:pPr>
          </w:p>
        </w:tc>
        <w:tc>
          <w:tcPr>
            <w:tcW w:w="992" w:type="dxa"/>
            <w:vMerge w:val="continue"/>
            <w:tcBorders>
              <w:left w:val="single" w:color="auto" w:sz="4" w:space="0"/>
              <w:bottom w:val="single" w:color="auto" w:sz="4" w:space="0"/>
              <w:right w:val="single" w:color="auto" w:sz="4" w:space="0"/>
            </w:tcBorders>
            <w:vAlign w:val="center"/>
          </w:tcPr>
          <w:p>
            <w:pPr>
              <w:rPr>
                <w:rFonts w:ascii="仿宋_GB2312" w:cs="Times New Roman"/>
              </w:rPr>
            </w:pPr>
          </w:p>
        </w:tc>
      </w:tr>
      <w:tr>
        <w:tblPrEx>
          <w:tblCellMar>
            <w:top w:w="0" w:type="dxa"/>
            <w:left w:w="108" w:type="dxa"/>
            <w:bottom w:w="0" w:type="dxa"/>
            <w:right w:w="108" w:type="dxa"/>
          </w:tblCellMar>
        </w:tblPrEx>
        <w:trPr>
          <w:trHeight w:val="751"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1066"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611"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80" w:type="dxa"/>
            <w:tcBorders>
              <w:top w:val="single" w:color="auto" w:sz="4" w:space="0"/>
              <w:left w:val="nil"/>
              <w:bottom w:val="single" w:color="auto" w:sz="4" w:space="0"/>
              <w:right w:val="single" w:color="auto" w:sz="4" w:space="0"/>
            </w:tcBorders>
            <w:noWrap/>
            <w:vAlign w:val="center"/>
          </w:tcPr>
          <w:p>
            <w:pPr>
              <w:rPr>
                <w:rFonts w:ascii="仿宋_GB2312" w:cs="Times New Roman"/>
              </w:rPr>
            </w:pPr>
          </w:p>
        </w:tc>
        <w:tc>
          <w:tcPr>
            <w:tcW w:w="611" w:type="dxa"/>
            <w:tcBorders>
              <w:top w:val="single" w:color="auto" w:sz="4" w:space="0"/>
              <w:left w:val="single" w:color="auto" w:sz="4" w:space="0"/>
              <w:bottom w:val="single" w:color="auto" w:sz="4" w:space="0"/>
              <w:right w:val="single" w:color="auto" w:sz="4" w:space="0"/>
            </w:tcBorders>
          </w:tcPr>
          <w:p>
            <w:pPr>
              <w:rPr>
                <w:rFonts w:ascii="仿宋_GB2312" w:cs="Times New Roman"/>
              </w:rPr>
            </w:pPr>
          </w:p>
        </w:tc>
        <w:tc>
          <w:tcPr>
            <w:tcW w:w="622"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r>
      <w:tr>
        <w:tblPrEx>
          <w:tblCellMar>
            <w:top w:w="0" w:type="dxa"/>
            <w:left w:w="108" w:type="dxa"/>
            <w:bottom w:w="0" w:type="dxa"/>
            <w:right w:w="108" w:type="dxa"/>
          </w:tblCellMar>
        </w:tblPrEx>
        <w:trPr>
          <w:trHeight w:val="706"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1066"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611"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80" w:type="dxa"/>
            <w:tcBorders>
              <w:top w:val="single" w:color="auto" w:sz="4" w:space="0"/>
              <w:left w:val="nil"/>
              <w:bottom w:val="single" w:color="auto" w:sz="4" w:space="0"/>
              <w:right w:val="single" w:color="auto" w:sz="4" w:space="0"/>
            </w:tcBorders>
            <w:noWrap/>
            <w:vAlign w:val="center"/>
          </w:tcPr>
          <w:p>
            <w:pPr>
              <w:rPr>
                <w:rFonts w:ascii="仿宋_GB2312" w:cs="Times New Roman"/>
              </w:rPr>
            </w:pPr>
          </w:p>
        </w:tc>
        <w:tc>
          <w:tcPr>
            <w:tcW w:w="611" w:type="dxa"/>
            <w:tcBorders>
              <w:top w:val="single" w:color="auto" w:sz="4" w:space="0"/>
              <w:left w:val="single" w:color="auto" w:sz="4" w:space="0"/>
              <w:bottom w:val="single" w:color="auto" w:sz="4" w:space="0"/>
              <w:right w:val="single" w:color="auto" w:sz="4" w:space="0"/>
            </w:tcBorders>
          </w:tcPr>
          <w:p>
            <w:pPr>
              <w:rPr>
                <w:rFonts w:ascii="仿宋_GB2312" w:cs="Times New Roman"/>
              </w:rPr>
            </w:pPr>
          </w:p>
        </w:tc>
        <w:tc>
          <w:tcPr>
            <w:tcW w:w="622"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top w:val="nil"/>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top w:val="nil"/>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top w:val="nil"/>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top w:val="nil"/>
              <w:left w:val="single" w:color="auto" w:sz="4" w:space="0"/>
              <w:bottom w:val="single" w:color="auto" w:sz="4" w:space="0"/>
              <w:right w:val="single" w:color="auto" w:sz="4" w:space="0"/>
            </w:tcBorders>
            <w:vAlign w:val="center"/>
          </w:tcPr>
          <w:p>
            <w:pPr>
              <w:rPr>
                <w:rFonts w:ascii="仿宋_GB2312" w:cs="Times New Roman"/>
              </w:rPr>
            </w:pPr>
          </w:p>
        </w:tc>
        <w:tc>
          <w:tcPr>
            <w:tcW w:w="709" w:type="dxa"/>
            <w:tcBorders>
              <w:top w:val="nil"/>
              <w:left w:val="single" w:color="auto" w:sz="4" w:space="0"/>
              <w:bottom w:val="single" w:color="auto" w:sz="4" w:space="0"/>
              <w:right w:val="single" w:color="auto" w:sz="4" w:space="0"/>
            </w:tcBorders>
            <w:vAlign w:val="center"/>
          </w:tcPr>
          <w:p>
            <w:pPr>
              <w:rPr>
                <w:rFonts w:ascii="仿宋_GB2312" w:cs="Times New Roman"/>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r>
      <w:tr>
        <w:tblPrEx>
          <w:tblCellMar>
            <w:top w:w="0" w:type="dxa"/>
            <w:left w:w="108" w:type="dxa"/>
            <w:bottom w:w="0" w:type="dxa"/>
            <w:right w:w="108" w:type="dxa"/>
          </w:tblCellMar>
        </w:tblPrEx>
        <w:trPr>
          <w:trHeight w:val="70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1066"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611"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80" w:type="dxa"/>
            <w:tcBorders>
              <w:top w:val="single" w:color="auto" w:sz="4" w:space="0"/>
              <w:left w:val="nil"/>
              <w:bottom w:val="single" w:color="auto" w:sz="4" w:space="0"/>
              <w:right w:val="single" w:color="auto" w:sz="4" w:space="0"/>
            </w:tcBorders>
            <w:noWrap/>
            <w:vAlign w:val="center"/>
          </w:tcPr>
          <w:p>
            <w:pPr>
              <w:rPr>
                <w:rFonts w:ascii="仿宋_GB2312" w:cs="Times New Roman"/>
              </w:rPr>
            </w:pPr>
          </w:p>
        </w:tc>
        <w:tc>
          <w:tcPr>
            <w:tcW w:w="611" w:type="dxa"/>
            <w:tcBorders>
              <w:top w:val="single" w:color="auto" w:sz="4" w:space="0"/>
              <w:left w:val="single" w:color="auto" w:sz="4" w:space="0"/>
              <w:bottom w:val="single" w:color="auto" w:sz="4" w:space="0"/>
              <w:right w:val="single" w:color="auto" w:sz="4" w:space="0"/>
            </w:tcBorders>
          </w:tcPr>
          <w:p>
            <w:pPr>
              <w:rPr>
                <w:rFonts w:ascii="仿宋_GB2312" w:cs="Times New Roman"/>
              </w:rPr>
            </w:pPr>
          </w:p>
        </w:tc>
        <w:tc>
          <w:tcPr>
            <w:tcW w:w="622"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仿宋_GB2312" w:cs="Times New Roman"/>
              </w:rPr>
            </w:pPr>
          </w:p>
        </w:tc>
      </w:tr>
    </w:tbl>
    <w:p>
      <w:pPr>
        <w:ind w:left="-360" w:leftChars="-256" w:hanging="178" w:hangingChars="85"/>
        <w:rPr>
          <w:rFonts w:ascii="仿宋_GB2312" w:cs="Times New Roman"/>
        </w:rPr>
        <w:sectPr>
          <w:pgSz w:w="16838" w:h="11906" w:orient="landscape"/>
          <w:pgMar w:top="1440" w:right="1803" w:bottom="1440" w:left="1803" w:header="1701" w:footer="1587" w:gutter="0"/>
          <w:cols w:space="0" w:num="1"/>
          <w:rtlGutter w:val="0"/>
          <w:docGrid w:linePitch="312" w:charSpace="0"/>
        </w:sect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黑体" w:hAnsi="黑体" w:eastAsia="黑体" w:cs="Times New Roman"/>
          <w:sz w:val="28"/>
          <w:szCs w:val="28"/>
        </w:rPr>
      </w:pPr>
    </w:p>
    <w:p>
      <w:pPr>
        <w:spacing w:line="360" w:lineRule="auto"/>
        <w:ind w:firstLine="140" w:firstLineChars="50"/>
        <w:rPr>
          <w:rFonts w:ascii="方正小标宋简体" w:eastAsia="方正小标宋简体" w:cs="Times New Roman"/>
          <w:sz w:val="28"/>
          <w:szCs w:val="28"/>
        </w:rPr>
      </w:pPr>
      <w:r>
        <w:rPr>
          <w:rFonts w:hint="eastAsia" w:ascii="黑体" w:hAnsi="黑体" w:eastAsia="黑体" w:cs="黑体"/>
          <w:sz w:val="28"/>
          <w:szCs w:val="28"/>
        </w:rPr>
        <w:t>政务公开选项：</w:t>
      </w:r>
      <w:r>
        <w:rPr>
          <w:rFonts w:hint="eastAsia" w:ascii="方正小标宋简体" w:eastAsia="方正小标宋简体" w:cs="方正小标宋简体"/>
          <w:sz w:val="28"/>
          <w:szCs w:val="28"/>
        </w:rPr>
        <w:t>主动公开</w:t>
      </w:r>
    </w:p>
    <w:p>
      <w:pPr>
        <w:widowControl/>
        <w:shd w:val="clear" w:color="auto" w:fill="FFFFFF"/>
        <w:ind w:left="6510" w:leftChars="1700" w:hanging="2940" w:hangingChars="1400"/>
        <w:jc w:val="left"/>
        <w:rPr>
          <w:rFonts w:ascii="仿宋_GB2312" w:eastAsia="仿宋_GB2312" w:cs="仿宋_GB2312"/>
          <w:sz w:val="28"/>
          <w:szCs w:val="28"/>
        </w:rPr>
      </w:pPr>
      <w:r>
        <w:pict>
          <v:shape id="图片 1" o:spid="_x0000_s1028" o:spt="75" type="#_x0000_t75" style="position:absolute;left:0pt;margin-left:300.85pt;margin-top:42.95pt;height:48pt;width:141pt;z-index:-251656192;mso-width-relative:page;mso-height-relative:page;" filled="f" o:preferrelative="t" stroked="f" coordsize="21600,21600">
            <v:path/>
            <v:fill on="f" focussize="0,0"/>
            <v:stroke on="f" joinstyle="miter"/>
            <v:imagedata r:id="rId6" o:title=""/>
            <o:lock v:ext="edit" aspectratio="t"/>
          </v:shape>
        </w:pict>
      </w:r>
      <w:r>
        <w:rPr>
          <w:rFonts w:ascii="仿宋_GB2312" w:eastAsia="仿宋_GB2312" w:cs="仿宋_GB2312"/>
          <w:sz w:val="28"/>
          <w:szCs w:val="28"/>
        </w:rPr>
        <w:t xml:space="preserve"> </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四川省教育厅办公室</w:t>
      </w:r>
    </w:p>
    <w:p>
      <w:pPr>
        <w:widowControl/>
        <w:shd w:val="clear" w:color="auto" w:fill="FFFFFF"/>
        <w:ind w:left="7483" w:leftChars="3030" w:hanging="1120" w:hangingChars="400"/>
        <w:jc w:val="left"/>
        <w:rPr>
          <w:rFonts w:ascii="仿宋_GB2312" w:eastAsia="仿宋_GB2312" w:cs="Times New Roman"/>
          <w:sz w:val="28"/>
          <w:szCs w:val="28"/>
        </w:rPr>
      </w:pPr>
      <w:r>
        <w:rPr>
          <w:rFonts w:ascii="仿宋_GB2312" w:eastAsia="仿宋_GB2312" w:cs="仿宋_GB2312"/>
          <w:sz w:val="28"/>
          <w:szCs w:val="28"/>
        </w:rPr>
        <w:t>2020</w:t>
      </w:r>
      <w:r>
        <w:rPr>
          <w:rFonts w:hint="eastAsia" w:ascii="仿宋_GB2312" w:eastAsia="仿宋_GB2312" w:cs="仿宋_GB2312"/>
          <w:sz w:val="28"/>
          <w:szCs w:val="28"/>
        </w:rPr>
        <w:t>年</w:t>
      </w:r>
      <w:r>
        <w:rPr>
          <w:rFonts w:ascii="仿宋_GB2312" w:eastAsia="仿宋_GB2312" w:cs="仿宋_GB2312"/>
          <w:sz w:val="28"/>
          <w:szCs w:val="28"/>
        </w:rPr>
        <w:t>4</w:t>
      </w:r>
      <w:r>
        <w:rPr>
          <w:rFonts w:hint="eastAsia" w:ascii="仿宋_GB2312" w:eastAsia="仿宋_GB2312" w:cs="仿宋_GB2312"/>
          <w:sz w:val="28"/>
          <w:szCs w:val="28"/>
        </w:rPr>
        <w:t>月</w:t>
      </w:r>
      <w:r>
        <w:rPr>
          <w:rFonts w:ascii="仿宋_GB2312" w:eastAsia="仿宋_GB2312" w:cs="仿宋_GB2312"/>
          <w:sz w:val="28"/>
          <w:szCs w:val="28"/>
        </w:rPr>
        <w:t>1</w:t>
      </w:r>
    </w:p>
    <w:sectPr>
      <w:footerReference r:id="rId4" w:type="default"/>
      <w:pgSz w:w="11906" w:h="16838"/>
      <w:pgMar w:top="2098" w:right="1474" w:bottom="1985" w:left="1588" w:header="1701" w:footer="158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FZXiaoBiaoSong-B05">
    <w:altName w:val="Arial"/>
    <w:panose1 w:val="00000000000000000000"/>
    <w:charset w:val="00"/>
    <w:family w:val="swiss"/>
    <w:pitch w:val="default"/>
    <w:sig w:usb0="00000000" w:usb1="00000000" w:usb2="0000000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347"/>
      <w:ind w:right="210" w:rightChars="100"/>
      <w:rPr>
        <w:rStyle w:val="9"/>
        <w:rFonts w:ascii="宋体" w:hAnsi="宋体" w:cs="宋体"/>
        <w:sz w:val="28"/>
        <w:szCs w:val="28"/>
      </w:rPr>
    </w:pPr>
    <w:r>
      <w:rPr>
        <w:rStyle w:val="9"/>
        <w:rFonts w:ascii="宋体" w:hAnsi="宋体" w:cs="宋体"/>
        <w:sz w:val="28"/>
        <w:szCs w:val="28"/>
      </w:rPr>
      <w:t xml:space="preserve">— </w:t>
    </w:r>
    <w:r>
      <w:rPr>
        <w:rStyle w:val="9"/>
        <w:rFonts w:hint="eastAsia" w:asciiTheme="majorEastAsia" w:hAnsiTheme="majorEastAsia" w:eastAsiaTheme="majorEastAsia" w:cstheme="majorEastAsia"/>
        <w:b/>
        <w:bCs/>
        <w:sz w:val="24"/>
        <w:szCs w:val="24"/>
      </w:rPr>
      <w:fldChar w:fldCharType="begin"/>
    </w:r>
    <w:r>
      <w:rPr>
        <w:rStyle w:val="9"/>
        <w:rFonts w:hint="eastAsia" w:asciiTheme="majorEastAsia" w:hAnsiTheme="majorEastAsia" w:eastAsiaTheme="majorEastAsia" w:cstheme="majorEastAsia"/>
        <w:b/>
        <w:bCs/>
        <w:sz w:val="24"/>
        <w:szCs w:val="24"/>
      </w:rPr>
      <w:instrText xml:space="preserve">PAGE  </w:instrText>
    </w:r>
    <w:r>
      <w:rPr>
        <w:rStyle w:val="9"/>
        <w:rFonts w:hint="eastAsia" w:asciiTheme="majorEastAsia" w:hAnsiTheme="majorEastAsia" w:eastAsiaTheme="majorEastAsia" w:cstheme="majorEastAsia"/>
        <w:b/>
        <w:bCs/>
        <w:sz w:val="24"/>
        <w:szCs w:val="24"/>
      </w:rPr>
      <w:fldChar w:fldCharType="separate"/>
    </w:r>
    <w:r>
      <w:rPr>
        <w:rStyle w:val="9"/>
        <w:rFonts w:hint="eastAsia" w:asciiTheme="majorEastAsia" w:hAnsiTheme="majorEastAsia" w:eastAsiaTheme="majorEastAsia" w:cstheme="majorEastAsia"/>
        <w:b/>
        <w:bCs/>
        <w:sz w:val="24"/>
        <w:szCs w:val="24"/>
      </w:rPr>
      <w:t>25</w:t>
    </w:r>
    <w:r>
      <w:rPr>
        <w:rStyle w:val="9"/>
        <w:rFonts w:hint="eastAsia" w:asciiTheme="majorEastAsia" w:hAnsiTheme="majorEastAsia" w:eastAsiaTheme="majorEastAsia" w:cstheme="majorEastAsia"/>
        <w:b/>
        <w:bCs/>
        <w:sz w:val="24"/>
        <w:szCs w:val="24"/>
      </w:rPr>
      <w:fldChar w:fldCharType="end"/>
    </w:r>
    <w:r>
      <w:rPr>
        <w:rStyle w:val="9"/>
        <w:rFonts w:ascii="宋体" w:hAnsi="宋体" w:cs="宋体"/>
        <w:sz w:val="28"/>
        <w:szCs w:val="28"/>
      </w:rPr>
      <w:t xml:space="preserve"> —</w:t>
    </w:r>
  </w:p>
  <w:p>
    <w:pPr>
      <w:pStyle w:val="4"/>
      <w:ind w:right="567" w:firstLine="35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rPr>
        <w:lang w:val="zh-CN"/>
      </w:rPr>
      <w:t>26</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4BEA"/>
    <w:rsid w:val="00013E58"/>
    <w:rsid w:val="00023F49"/>
    <w:rsid w:val="00031E9E"/>
    <w:rsid w:val="00043409"/>
    <w:rsid w:val="00044187"/>
    <w:rsid w:val="00051A0C"/>
    <w:rsid w:val="00076495"/>
    <w:rsid w:val="00077408"/>
    <w:rsid w:val="000A15F8"/>
    <w:rsid w:val="000B492F"/>
    <w:rsid w:val="000B6841"/>
    <w:rsid w:val="000C784B"/>
    <w:rsid w:val="000D290B"/>
    <w:rsid w:val="000F4AFC"/>
    <w:rsid w:val="00112420"/>
    <w:rsid w:val="001216B2"/>
    <w:rsid w:val="00125365"/>
    <w:rsid w:val="00151F11"/>
    <w:rsid w:val="00170277"/>
    <w:rsid w:val="00170969"/>
    <w:rsid w:val="00173252"/>
    <w:rsid w:val="001752E1"/>
    <w:rsid w:val="001970EC"/>
    <w:rsid w:val="001A4F68"/>
    <w:rsid w:val="001C7F53"/>
    <w:rsid w:val="001D0A49"/>
    <w:rsid w:val="001D783E"/>
    <w:rsid w:val="00233009"/>
    <w:rsid w:val="002403A7"/>
    <w:rsid w:val="00261BA9"/>
    <w:rsid w:val="00271744"/>
    <w:rsid w:val="00296BD5"/>
    <w:rsid w:val="002D1138"/>
    <w:rsid w:val="002E5A3D"/>
    <w:rsid w:val="002F1A8F"/>
    <w:rsid w:val="002F6701"/>
    <w:rsid w:val="00301213"/>
    <w:rsid w:val="00320871"/>
    <w:rsid w:val="003231E2"/>
    <w:rsid w:val="00330392"/>
    <w:rsid w:val="00330BB1"/>
    <w:rsid w:val="00337FA1"/>
    <w:rsid w:val="003617BC"/>
    <w:rsid w:val="00383E9B"/>
    <w:rsid w:val="00393587"/>
    <w:rsid w:val="003B16B5"/>
    <w:rsid w:val="003B2E6B"/>
    <w:rsid w:val="003F43CB"/>
    <w:rsid w:val="004113CE"/>
    <w:rsid w:val="00415308"/>
    <w:rsid w:val="004171FC"/>
    <w:rsid w:val="00426B51"/>
    <w:rsid w:val="00446F87"/>
    <w:rsid w:val="0045172D"/>
    <w:rsid w:val="00463303"/>
    <w:rsid w:val="00477A13"/>
    <w:rsid w:val="004B0322"/>
    <w:rsid w:val="004D436C"/>
    <w:rsid w:val="004E0BC2"/>
    <w:rsid w:val="004E1092"/>
    <w:rsid w:val="004E6532"/>
    <w:rsid w:val="00553BA5"/>
    <w:rsid w:val="0057403D"/>
    <w:rsid w:val="005B1870"/>
    <w:rsid w:val="005C3D6B"/>
    <w:rsid w:val="005D607B"/>
    <w:rsid w:val="005D7078"/>
    <w:rsid w:val="005F199F"/>
    <w:rsid w:val="006B491C"/>
    <w:rsid w:val="00706DA8"/>
    <w:rsid w:val="00715561"/>
    <w:rsid w:val="00730FC9"/>
    <w:rsid w:val="007414F0"/>
    <w:rsid w:val="00756AE0"/>
    <w:rsid w:val="00785B89"/>
    <w:rsid w:val="007B5CA1"/>
    <w:rsid w:val="007B6016"/>
    <w:rsid w:val="007F3B8F"/>
    <w:rsid w:val="007F4C1C"/>
    <w:rsid w:val="00835220"/>
    <w:rsid w:val="00854EB0"/>
    <w:rsid w:val="008713AE"/>
    <w:rsid w:val="00894FE2"/>
    <w:rsid w:val="008C2300"/>
    <w:rsid w:val="008E7265"/>
    <w:rsid w:val="009115D9"/>
    <w:rsid w:val="009221D3"/>
    <w:rsid w:val="00922E40"/>
    <w:rsid w:val="0092459B"/>
    <w:rsid w:val="009339D0"/>
    <w:rsid w:val="009430F3"/>
    <w:rsid w:val="00944F7A"/>
    <w:rsid w:val="009B2A29"/>
    <w:rsid w:val="009D5351"/>
    <w:rsid w:val="009E1894"/>
    <w:rsid w:val="009F3922"/>
    <w:rsid w:val="009F6651"/>
    <w:rsid w:val="00A0656F"/>
    <w:rsid w:val="00A2310D"/>
    <w:rsid w:val="00A47416"/>
    <w:rsid w:val="00A83376"/>
    <w:rsid w:val="00A93EFB"/>
    <w:rsid w:val="00AA177D"/>
    <w:rsid w:val="00AA3D01"/>
    <w:rsid w:val="00AD5C9C"/>
    <w:rsid w:val="00AE00BD"/>
    <w:rsid w:val="00AE17FA"/>
    <w:rsid w:val="00B0403E"/>
    <w:rsid w:val="00B11131"/>
    <w:rsid w:val="00B16A26"/>
    <w:rsid w:val="00B20A22"/>
    <w:rsid w:val="00B2757E"/>
    <w:rsid w:val="00B37558"/>
    <w:rsid w:val="00B45CE4"/>
    <w:rsid w:val="00B63F33"/>
    <w:rsid w:val="00B82771"/>
    <w:rsid w:val="00BA5373"/>
    <w:rsid w:val="00BC600A"/>
    <w:rsid w:val="00C14A67"/>
    <w:rsid w:val="00C51453"/>
    <w:rsid w:val="00C55CEB"/>
    <w:rsid w:val="00C57C95"/>
    <w:rsid w:val="00C650E8"/>
    <w:rsid w:val="00C75D84"/>
    <w:rsid w:val="00C7721C"/>
    <w:rsid w:val="00C92969"/>
    <w:rsid w:val="00CA67BC"/>
    <w:rsid w:val="00CA7947"/>
    <w:rsid w:val="00CC144E"/>
    <w:rsid w:val="00CD0A34"/>
    <w:rsid w:val="00CE2846"/>
    <w:rsid w:val="00CF7AE1"/>
    <w:rsid w:val="00D005DE"/>
    <w:rsid w:val="00D05803"/>
    <w:rsid w:val="00D07FB5"/>
    <w:rsid w:val="00D208AA"/>
    <w:rsid w:val="00D63DFF"/>
    <w:rsid w:val="00DA1E9A"/>
    <w:rsid w:val="00DB05B1"/>
    <w:rsid w:val="00DB63DB"/>
    <w:rsid w:val="00DF62C2"/>
    <w:rsid w:val="00E0041D"/>
    <w:rsid w:val="00E04B04"/>
    <w:rsid w:val="00E25184"/>
    <w:rsid w:val="00E25625"/>
    <w:rsid w:val="00E43AC1"/>
    <w:rsid w:val="00E50ABC"/>
    <w:rsid w:val="00E8146C"/>
    <w:rsid w:val="00E8644F"/>
    <w:rsid w:val="00E93428"/>
    <w:rsid w:val="00E939D9"/>
    <w:rsid w:val="00EE4271"/>
    <w:rsid w:val="00F1112A"/>
    <w:rsid w:val="00F3016F"/>
    <w:rsid w:val="00F66215"/>
    <w:rsid w:val="00FA66A2"/>
    <w:rsid w:val="00FA7F39"/>
    <w:rsid w:val="00FB7EB8"/>
    <w:rsid w:val="00FC0F65"/>
    <w:rsid w:val="00FD141A"/>
    <w:rsid w:val="00FD4BEA"/>
    <w:rsid w:val="00FE5467"/>
    <w:rsid w:val="01064813"/>
    <w:rsid w:val="012E61A5"/>
    <w:rsid w:val="01A2588F"/>
    <w:rsid w:val="01DE44A6"/>
    <w:rsid w:val="01F478BB"/>
    <w:rsid w:val="0357547C"/>
    <w:rsid w:val="03AB3E22"/>
    <w:rsid w:val="0602567C"/>
    <w:rsid w:val="0C32537B"/>
    <w:rsid w:val="0CD22891"/>
    <w:rsid w:val="0D7653ED"/>
    <w:rsid w:val="0D8F4B7A"/>
    <w:rsid w:val="0DD2142E"/>
    <w:rsid w:val="0E2D7C70"/>
    <w:rsid w:val="0F8F0199"/>
    <w:rsid w:val="0FA638D0"/>
    <w:rsid w:val="0FBE3D47"/>
    <w:rsid w:val="0FBF2728"/>
    <w:rsid w:val="0FD71564"/>
    <w:rsid w:val="109031DE"/>
    <w:rsid w:val="114D6807"/>
    <w:rsid w:val="1261049A"/>
    <w:rsid w:val="128C1DD8"/>
    <w:rsid w:val="129C3215"/>
    <w:rsid w:val="12C540EF"/>
    <w:rsid w:val="13687BE7"/>
    <w:rsid w:val="13C72677"/>
    <w:rsid w:val="142E43DD"/>
    <w:rsid w:val="1494071A"/>
    <w:rsid w:val="14B26553"/>
    <w:rsid w:val="155905A0"/>
    <w:rsid w:val="15701160"/>
    <w:rsid w:val="157062D1"/>
    <w:rsid w:val="158A0C7B"/>
    <w:rsid w:val="16F57A32"/>
    <w:rsid w:val="17D93240"/>
    <w:rsid w:val="181B24DD"/>
    <w:rsid w:val="187F5B26"/>
    <w:rsid w:val="196F01EC"/>
    <w:rsid w:val="19A51424"/>
    <w:rsid w:val="1B6B2446"/>
    <w:rsid w:val="1CC91B77"/>
    <w:rsid w:val="200732A7"/>
    <w:rsid w:val="206E6E16"/>
    <w:rsid w:val="211278FD"/>
    <w:rsid w:val="21263BB0"/>
    <w:rsid w:val="220C7555"/>
    <w:rsid w:val="224F6A99"/>
    <w:rsid w:val="23087754"/>
    <w:rsid w:val="23BA08CF"/>
    <w:rsid w:val="23DF192D"/>
    <w:rsid w:val="23FB5BD9"/>
    <w:rsid w:val="24C055C2"/>
    <w:rsid w:val="256237D3"/>
    <w:rsid w:val="25993823"/>
    <w:rsid w:val="26DD1CE2"/>
    <w:rsid w:val="27F9068F"/>
    <w:rsid w:val="29B81858"/>
    <w:rsid w:val="2A8F57B7"/>
    <w:rsid w:val="2AB70A00"/>
    <w:rsid w:val="2B973057"/>
    <w:rsid w:val="2CA742B9"/>
    <w:rsid w:val="2DC02729"/>
    <w:rsid w:val="301272C8"/>
    <w:rsid w:val="308303FD"/>
    <w:rsid w:val="316A31D9"/>
    <w:rsid w:val="31B00C7D"/>
    <w:rsid w:val="33FB6F7F"/>
    <w:rsid w:val="34043980"/>
    <w:rsid w:val="34350787"/>
    <w:rsid w:val="34427F7D"/>
    <w:rsid w:val="346C4A25"/>
    <w:rsid w:val="349A1E62"/>
    <w:rsid w:val="34CB3FF4"/>
    <w:rsid w:val="352E596F"/>
    <w:rsid w:val="35F36666"/>
    <w:rsid w:val="36164C4D"/>
    <w:rsid w:val="36514CB9"/>
    <w:rsid w:val="374D3FD3"/>
    <w:rsid w:val="38362E86"/>
    <w:rsid w:val="38AD048E"/>
    <w:rsid w:val="3A8D7380"/>
    <w:rsid w:val="3CCE6DE7"/>
    <w:rsid w:val="3D81755E"/>
    <w:rsid w:val="3E0221B9"/>
    <w:rsid w:val="3ED43308"/>
    <w:rsid w:val="3EE2710D"/>
    <w:rsid w:val="3F0E59D9"/>
    <w:rsid w:val="3F724D89"/>
    <w:rsid w:val="3FC01727"/>
    <w:rsid w:val="40015AAD"/>
    <w:rsid w:val="40031426"/>
    <w:rsid w:val="4098589F"/>
    <w:rsid w:val="42F14F34"/>
    <w:rsid w:val="43906C21"/>
    <w:rsid w:val="43B06057"/>
    <w:rsid w:val="44746CFF"/>
    <w:rsid w:val="45DA5FE7"/>
    <w:rsid w:val="46F54FB6"/>
    <w:rsid w:val="47075F1B"/>
    <w:rsid w:val="47456AD1"/>
    <w:rsid w:val="479D67C9"/>
    <w:rsid w:val="47D264B0"/>
    <w:rsid w:val="486922F1"/>
    <w:rsid w:val="4A5E1E99"/>
    <w:rsid w:val="4AA67F43"/>
    <w:rsid w:val="4B0D20E8"/>
    <w:rsid w:val="4BDC55C1"/>
    <w:rsid w:val="4C2B12D7"/>
    <w:rsid w:val="4CBB3470"/>
    <w:rsid w:val="4D4268A8"/>
    <w:rsid w:val="4EFA4FA6"/>
    <w:rsid w:val="4F0A4654"/>
    <w:rsid w:val="501E76AE"/>
    <w:rsid w:val="50527BAE"/>
    <w:rsid w:val="508E186B"/>
    <w:rsid w:val="512A6D30"/>
    <w:rsid w:val="515C018C"/>
    <w:rsid w:val="515F1FCB"/>
    <w:rsid w:val="51B72932"/>
    <w:rsid w:val="51F31909"/>
    <w:rsid w:val="521D1B31"/>
    <w:rsid w:val="549B3F32"/>
    <w:rsid w:val="551E7998"/>
    <w:rsid w:val="553E0D00"/>
    <w:rsid w:val="554B5728"/>
    <w:rsid w:val="557F1832"/>
    <w:rsid w:val="56DE7ABC"/>
    <w:rsid w:val="57501886"/>
    <w:rsid w:val="57A278D9"/>
    <w:rsid w:val="5B164320"/>
    <w:rsid w:val="5B7431D1"/>
    <w:rsid w:val="5C284541"/>
    <w:rsid w:val="5CCF0CB7"/>
    <w:rsid w:val="5D7B258A"/>
    <w:rsid w:val="5DCC4065"/>
    <w:rsid w:val="5E1E4366"/>
    <w:rsid w:val="5EAF7B35"/>
    <w:rsid w:val="5EB923ED"/>
    <w:rsid w:val="5ED47A45"/>
    <w:rsid w:val="5FAF0B65"/>
    <w:rsid w:val="60945227"/>
    <w:rsid w:val="60A24EC3"/>
    <w:rsid w:val="60B55C32"/>
    <w:rsid w:val="60B66149"/>
    <w:rsid w:val="60C14A46"/>
    <w:rsid w:val="611F4262"/>
    <w:rsid w:val="61597A79"/>
    <w:rsid w:val="6192667A"/>
    <w:rsid w:val="621D6B7E"/>
    <w:rsid w:val="62626902"/>
    <w:rsid w:val="62806632"/>
    <w:rsid w:val="658501B6"/>
    <w:rsid w:val="659C5F62"/>
    <w:rsid w:val="66900A2C"/>
    <w:rsid w:val="67DE682D"/>
    <w:rsid w:val="67E11378"/>
    <w:rsid w:val="68780A32"/>
    <w:rsid w:val="69FD5510"/>
    <w:rsid w:val="6B183BDB"/>
    <w:rsid w:val="6BDE0AB6"/>
    <w:rsid w:val="6C8134A7"/>
    <w:rsid w:val="6CF5429B"/>
    <w:rsid w:val="6D914BD0"/>
    <w:rsid w:val="6DA61F24"/>
    <w:rsid w:val="6DE93B48"/>
    <w:rsid w:val="6FBD57B5"/>
    <w:rsid w:val="70FD2F49"/>
    <w:rsid w:val="712F1D3A"/>
    <w:rsid w:val="714E141E"/>
    <w:rsid w:val="74E64760"/>
    <w:rsid w:val="75ED5EBF"/>
    <w:rsid w:val="787161EA"/>
    <w:rsid w:val="7A6F57EE"/>
    <w:rsid w:val="7C33497D"/>
    <w:rsid w:val="7CD53A26"/>
    <w:rsid w:val="7D025F86"/>
    <w:rsid w:val="7D1A6A4F"/>
    <w:rsid w:val="7DEC454A"/>
    <w:rsid w:val="7F547E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99"/>
    <w:pPr>
      <w:ind w:left="100" w:leftChars="2500"/>
    </w:pPr>
  </w:style>
  <w:style w:type="paragraph" w:styleId="3">
    <w:name w:val="Balloon Text"/>
    <w:basedOn w:val="1"/>
    <w:link w:val="14"/>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rFonts w:eastAsia="仿宋_GB2312"/>
      <w:sz w:val="18"/>
      <w:szCs w:val="18"/>
    </w:rPr>
  </w:style>
  <w:style w:type="table" w:styleId="7">
    <w:name w:val="Table Grid"/>
    <w:basedOn w:val="6"/>
    <w:qFormat/>
    <w:locked/>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semiHidden/>
    <w:qFormat/>
    <w:uiPriority w:val="99"/>
  </w:style>
  <w:style w:type="character" w:styleId="10">
    <w:name w:val="Hyperlink"/>
    <w:basedOn w:val="8"/>
    <w:qFormat/>
    <w:uiPriority w:val="99"/>
    <w:rPr>
      <w:color w:val="0000FF"/>
      <w:u w:val="single"/>
    </w:rPr>
  </w:style>
  <w:style w:type="character" w:customStyle="1" w:styleId="11">
    <w:name w:val="Footer Char"/>
    <w:basedOn w:val="8"/>
    <w:link w:val="4"/>
    <w:qFormat/>
    <w:locked/>
    <w:uiPriority w:val="99"/>
    <w:rPr>
      <w:sz w:val="18"/>
      <w:szCs w:val="18"/>
    </w:rPr>
  </w:style>
  <w:style w:type="paragraph" w:customStyle="1" w:styleId="12">
    <w:name w:val="Default"/>
    <w:qFormat/>
    <w:uiPriority w:val="99"/>
    <w:pPr>
      <w:widowControl w:val="0"/>
      <w:autoSpaceDE w:val="0"/>
      <w:autoSpaceDN w:val="0"/>
      <w:adjustRightInd w:val="0"/>
    </w:pPr>
    <w:rPr>
      <w:rFonts w:ascii="FZXiaoBiaoSong-B05" w:hAnsi="FZXiaoBiaoSong-B05" w:eastAsia="宋体" w:cs="FZXiaoBiaoSong-B05"/>
      <w:color w:val="000000"/>
      <w:kern w:val="0"/>
      <w:sz w:val="24"/>
      <w:szCs w:val="24"/>
      <w:lang w:val="en-US" w:eastAsia="zh-CN" w:bidi="ar-SA"/>
    </w:rPr>
  </w:style>
  <w:style w:type="character" w:customStyle="1" w:styleId="13">
    <w:name w:val="Date Char"/>
    <w:basedOn w:val="8"/>
    <w:link w:val="2"/>
    <w:semiHidden/>
    <w:qFormat/>
    <w:locked/>
    <w:uiPriority w:val="99"/>
    <w:rPr>
      <w:sz w:val="21"/>
      <w:szCs w:val="21"/>
    </w:rPr>
  </w:style>
  <w:style w:type="character" w:customStyle="1" w:styleId="14">
    <w:name w:val="Balloon Text Char"/>
    <w:basedOn w:val="8"/>
    <w:link w:val="3"/>
    <w:semiHidden/>
    <w:qFormat/>
    <w:locked/>
    <w:uiPriority w:val="99"/>
    <w:rPr>
      <w:rFonts w:ascii="Calibri" w:hAnsi="Calibri" w:eastAsia="宋体" w:cs="Calibri"/>
      <w:kern w:val="2"/>
      <w:sz w:val="18"/>
      <w:szCs w:val="18"/>
      <w:lang w:val="en-US" w:eastAsia="zh-CN"/>
    </w:rPr>
  </w:style>
  <w:style w:type="character" w:customStyle="1" w:styleId="15">
    <w:name w:val="Header Char"/>
    <w:basedOn w:val="8"/>
    <w:link w:val="5"/>
    <w:qFormat/>
    <w:locked/>
    <w:uiPriority w:val="99"/>
    <w:rPr>
      <w:rFonts w:ascii="Calibri" w:hAnsi="Calibri" w:eastAsia="仿宋_GB2312" w:cs="Calibri"/>
      <w:kern w:val="2"/>
      <w:sz w:val="18"/>
      <w:szCs w:val="18"/>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IT</Company>
  <Pages>26</Pages>
  <Words>1497</Words>
  <Characters>8539</Characters>
  <Lines>0</Lines>
  <Paragraphs>0</Paragraphs>
  <TotalTime>15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2020-04-20T03:22:00Z</dcterms:created>
  <dc:creator>Windows 用户</dc:creator>
  <cp:lastModifiedBy>Administrator</cp:lastModifiedBy>
  <cp:lastPrinted>2020-04-20T09:05:00Z</cp:lastPrinted>
  <dcterms:modified xsi:type="dcterms:W3CDTF">2020-04-21T02:08:36Z</dcterms:modified>
  <dc:title>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