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eastAsia="方正小标宋_GBK" w:cs="方正大标宋_GBK"/>
          <w:sz w:val="52"/>
          <w:szCs w:val="48"/>
        </w:rPr>
      </w:pPr>
      <w:r>
        <w:rPr>
          <w:rFonts w:hint="eastAsia" w:ascii="方正小标宋_GBK" w:eastAsia="方正小标宋_GBK" w:cs="方正大标宋_GBK"/>
          <w:sz w:val="52"/>
          <w:szCs w:val="48"/>
        </w:rPr>
        <w:t>旺苍县企业印章刻制采购项目</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eastAsia="黑体" w:cs="黑体"/>
          <w:b/>
          <w:bCs/>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黑体" w:eastAsia="黑体" w:cs="黑体"/>
          <w:b/>
          <w:bCs/>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黑体" w:eastAsia="黑体" w:cs="黑体"/>
          <w:b/>
          <w:bCs/>
          <w:sz w:val="52"/>
          <w:szCs w:val="52"/>
        </w:rPr>
      </w:pP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黑体" w:eastAsia="黑体" w:cs="黑体"/>
          <w:sz w:val="72"/>
          <w:szCs w:val="72"/>
        </w:rPr>
      </w:pPr>
      <w:r>
        <w:rPr>
          <w:rFonts w:hint="eastAsia" w:ascii="黑体" w:eastAsia="黑体" w:cs="黑体"/>
          <w:sz w:val="72"/>
          <w:szCs w:val="72"/>
        </w:rPr>
        <w:t>竞</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黑体" w:eastAsia="黑体" w:cs="黑体"/>
          <w:sz w:val="72"/>
          <w:szCs w:val="72"/>
        </w:rPr>
      </w:pPr>
      <w:r>
        <w:rPr>
          <w:rFonts w:hint="eastAsia" w:ascii="黑体" w:eastAsia="黑体" w:cs="黑体"/>
          <w:sz w:val="72"/>
          <w:szCs w:val="72"/>
        </w:rPr>
        <w:t>争</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黑体" w:eastAsia="黑体" w:cs="黑体"/>
          <w:sz w:val="72"/>
          <w:szCs w:val="72"/>
        </w:rPr>
      </w:pPr>
      <w:r>
        <w:rPr>
          <w:rFonts w:hint="eastAsia" w:ascii="黑体" w:eastAsia="黑体" w:cs="黑体"/>
          <w:sz w:val="72"/>
          <w:szCs w:val="72"/>
        </w:rPr>
        <w:t>性</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黑体" w:eastAsia="黑体" w:cs="黑体"/>
          <w:sz w:val="72"/>
          <w:szCs w:val="72"/>
        </w:rPr>
      </w:pPr>
      <w:r>
        <w:rPr>
          <w:rFonts w:hint="eastAsia" w:ascii="黑体" w:eastAsia="黑体" w:cs="黑体"/>
          <w:sz w:val="72"/>
          <w:szCs w:val="72"/>
        </w:rPr>
        <w:t>谈</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黑体" w:eastAsia="黑体" w:cs="黑体"/>
          <w:sz w:val="72"/>
          <w:szCs w:val="72"/>
        </w:rPr>
      </w:pPr>
      <w:r>
        <w:rPr>
          <w:rFonts w:hint="eastAsia" w:ascii="黑体" w:eastAsia="黑体" w:cs="黑体"/>
          <w:sz w:val="72"/>
          <w:szCs w:val="72"/>
        </w:rPr>
        <w:t>判</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黑体" w:eastAsia="黑体" w:cs="黑体"/>
          <w:sz w:val="72"/>
          <w:szCs w:val="72"/>
        </w:rPr>
      </w:pPr>
      <w:r>
        <w:rPr>
          <w:rFonts w:hint="eastAsia" w:ascii="黑体" w:eastAsia="黑体" w:cs="黑体"/>
          <w:sz w:val="72"/>
          <w:szCs w:val="72"/>
        </w:rPr>
        <w:t>文</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黑体" w:eastAsia="黑体" w:cs="黑体"/>
          <w:sz w:val="72"/>
          <w:szCs w:val="72"/>
        </w:rPr>
      </w:pPr>
      <w:r>
        <w:rPr>
          <w:rFonts w:hint="eastAsia" w:ascii="黑体" w:eastAsia="黑体" w:cs="黑体"/>
          <w:sz w:val="72"/>
          <w:szCs w:val="72"/>
        </w:rPr>
        <w:t>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黑体" w:eastAsia="黑体" w:cs="黑体"/>
          <w:b/>
          <w:bCs/>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b/>
          <w:bCs/>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黑体" w:eastAsia="黑体" w:cs="黑体"/>
          <w:sz w:val="32"/>
          <w:szCs w:val="32"/>
        </w:rPr>
      </w:pPr>
      <w:r>
        <w:rPr>
          <w:rFonts w:hint="eastAsia" w:ascii="黑体" w:eastAsia="黑体" w:cs="黑体"/>
          <w:sz w:val="32"/>
          <w:szCs w:val="32"/>
        </w:rPr>
        <w:t>采购人：旺苍县市场监督管理局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b/>
          <w:bCs/>
          <w:sz w:val="48"/>
          <w:szCs w:val="48"/>
        </w:rPr>
        <w:sectPr>
          <w:footerReference r:id="rId3" w:type="default"/>
          <w:pgSz w:w="11906" w:h="16838"/>
          <w:pgMar w:top="2098" w:right="1474" w:bottom="1985" w:left="1588" w:header="851" w:footer="1134"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eastAsia="方正小标宋简体" w:cs="方正小标宋简体"/>
          <w:b w:val="0"/>
          <w:bCs w:val="0"/>
          <w:sz w:val="44"/>
          <w:szCs w:val="44"/>
        </w:rPr>
      </w:pPr>
      <w:r>
        <w:rPr>
          <w:rFonts w:hint="eastAsia" w:ascii="方正小标宋简体" w:eastAsia="方正小标宋简体" w:cs="方正小标宋简体"/>
          <w:b w:val="0"/>
          <w:bCs w:val="0"/>
          <w:sz w:val="44"/>
          <w:szCs w:val="44"/>
        </w:rPr>
        <w:t>目   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eastAsia="楷体_GB2312" w:cs="楷体_GB2312"/>
          <w:b/>
          <w:bCs/>
          <w:sz w:val="32"/>
          <w:szCs w:val="32"/>
        </w:rPr>
      </w:pPr>
      <w:r>
        <w:rPr>
          <w:rFonts w:hint="eastAsia" w:ascii="楷体_GB2312" w:eastAsia="楷体_GB2312" w:cs="楷体_GB2312"/>
          <w:b/>
          <w:bCs/>
          <w:sz w:val="32"/>
          <w:szCs w:val="32"/>
        </w:rPr>
        <w:t>第一章  谈判邀请.....................................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eastAsia="楷体_GB2312" w:cs="楷体_GB2312"/>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eastAsia="楷体_GB2312" w:cs="楷体_GB2312"/>
          <w:b/>
          <w:bCs/>
          <w:sz w:val="32"/>
          <w:szCs w:val="32"/>
        </w:rPr>
      </w:pPr>
      <w:r>
        <w:rPr>
          <w:rFonts w:hint="eastAsia" w:ascii="楷体_GB2312" w:eastAsia="楷体_GB2312" w:cs="楷体_GB2312"/>
          <w:b/>
          <w:bCs/>
          <w:sz w:val="32"/>
          <w:szCs w:val="32"/>
        </w:rPr>
        <w:t>第二章  谈判须知.....................................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eastAsia="楷体_GB2312" w:cs="楷体_GB2312"/>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eastAsia="楷体_GB2312" w:cs="楷体_GB2312"/>
          <w:b/>
          <w:bCs/>
          <w:sz w:val="32"/>
          <w:szCs w:val="32"/>
        </w:rPr>
      </w:pPr>
      <w:r>
        <w:rPr>
          <w:rFonts w:hint="eastAsia" w:ascii="楷体_GB2312" w:eastAsia="楷体_GB2312" w:cs="楷体_GB2312"/>
          <w:b/>
          <w:bCs/>
          <w:sz w:val="32"/>
          <w:szCs w:val="32"/>
        </w:rPr>
        <w:t>第三章  合同事项.....................................</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eastAsia="楷体_GB2312" w:cs="楷体_GB2312"/>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eastAsia="楷体_GB2312" w:cs="楷体_GB2312"/>
          <w:b/>
          <w:bCs/>
          <w:sz w:val="32"/>
          <w:szCs w:val="32"/>
        </w:rPr>
      </w:pPr>
      <w:r>
        <w:rPr>
          <w:rFonts w:hint="eastAsia" w:ascii="楷体_GB2312" w:eastAsia="楷体_GB2312" w:cs="楷体_GB2312"/>
          <w:b/>
          <w:bCs/>
          <w:sz w:val="32"/>
          <w:szCs w:val="32"/>
        </w:rPr>
        <w:t>第四章  响应文件格式.................................</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eastAsia="楷体_GB2312" w:cs="楷体_GB2312"/>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_GB2312" w:eastAsia="楷体_GB2312" w:cs="楷体_GB2312"/>
          <w:b/>
          <w:bCs/>
          <w:sz w:val="32"/>
          <w:szCs w:val="32"/>
        </w:rPr>
      </w:pPr>
      <w:r>
        <w:rPr>
          <w:rFonts w:hint="eastAsia" w:ascii="楷体_GB2312" w:eastAsia="楷体_GB2312" w:cs="楷体_GB2312"/>
          <w:b/>
          <w:bCs/>
          <w:sz w:val="32"/>
          <w:szCs w:val="32"/>
        </w:rPr>
        <w:t>第五章  评审方式.....................................</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eastAsia="方正小标宋_GBK" w:cs="仿宋_GB2312"/>
          <w:bCs/>
          <w:sz w:val="40"/>
          <w:szCs w:val="32"/>
        </w:rPr>
      </w:pPr>
      <w:r>
        <w:rPr>
          <w:rFonts w:hint="eastAsia" w:ascii="方正小标宋_GBK" w:eastAsia="方正小标宋_GBK" w:cs="仿宋_GB2312"/>
          <w:bCs/>
          <w:sz w:val="40"/>
          <w:szCs w:val="32"/>
        </w:rPr>
        <w:t>第一章  谈判邀请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（采购人）</w:t>
      </w:r>
      <w:r>
        <w:rPr>
          <w:rFonts w:hint="eastAsia" w:ascii="仿宋_GB2312" w:eastAsia="仿宋_GB2312" w:cs="仿宋_GB2312"/>
          <w:sz w:val="32"/>
          <w:szCs w:val="32"/>
          <w:u w:val="single"/>
        </w:rPr>
        <w:t>旺苍县市场监督管理局</w:t>
      </w:r>
      <w:r>
        <w:rPr>
          <w:rFonts w:hint="eastAsia" w:ascii="仿宋_GB2312" w:eastAsia="仿宋_GB2312" w:cs="仿宋_GB2312"/>
          <w:sz w:val="32"/>
          <w:szCs w:val="32"/>
        </w:rPr>
        <w:t>拟对</w:t>
      </w:r>
      <w:r>
        <w:rPr>
          <w:rFonts w:hint="eastAsia" w:ascii="仿宋_GB2312" w:eastAsia="仿宋_GB2312" w:cs="仿宋_GB2312"/>
          <w:sz w:val="32"/>
          <w:szCs w:val="32"/>
          <w:u w:val="single"/>
        </w:rPr>
        <w:t>旺苍县企业印章刻制</w:t>
      </w:r>
      <w:r>
        <w:rPr>
          <w:rFonts w:hint="eastAsia" w:ascii="仿宋_GB2312" w:eastAsia="仿宋_GB2312" w:cs="仿宋_GB2312"/>
          <w:sz w:val="32"/>
          <w:szCs w:val="32"/>
        </w:rPr>
        <w:t>采购项目采用竞争性谈判方式进行采购，特邀请符合本次采购要求的供应商参加本项目的竞争性谈判。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cs="仿宋_GB2312"/>
          <w:bCs/>
          <w:sz w:val="32"/>
          <w:szCs w:val="32"/>
        </w:rPr>
      </w:pPr>
      <w:r>
        <w:rPr>
          <w:rFonts w:hint="eastAsia" w:ascii="黑体" w:eastAsia="黑体" w:cs="仿宋_GB2312"/>
          <w:bCs/>
          <w:sz w:val="32"/>
          <w:szCs w:val="32"/>
        </w:rPr>
        <w:t>一、采购项目基本情况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采购项目名称：</w:t>
      </w:r>
      <w:r>
        <w:rPr>
          <w:rFonts w:hint="eastAsia" w:ascii="仿宋_GB2312" w:eastAsia="仿宋_GB2312" w:cs="仿宋_GB2312"/>
          <w:sz w:val="32"/>
          <w:szCs w:val="32"/>
          <w:u w:val="single"/>
        </w:rPr>
        <w:t>旺苍县企业印章刻制采购项目</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cs="仿宋_GB2312"/>
          <w:bCs/>
          <w:sz w:val="32"/>
          <w:szCs w:val="32"/>
        </w:rPr>
      </w:pPr>
      <w:r>
        <w:rPr>
          <w:rFonts w:hint="eastAsia" w:ascii="黑体" w:eastAsia="黑体" w:cs="仿宋_GB2312"/>
          <w:bCs/>
          <w:sz w:val="32"/>
          <w:szCs w:val="32"/>
        </w:rPr>
        <w:t>二、资金情况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资金来源：财政资金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u w:val="single"/>
        </w:rPr>
      </w:pPr>
      <w:r>
        <w:rPr>
          <w:rFonts w:hint="eastAsia" w:ascii="仿宋_GB2312" w:eastAsia="仿宋_GB2312" w:cs="仿宋_GB2312"/>
          <w:sz w:val="32"/>
          <w:szCs w:val="32"/>
        </w:rPr>
        <w:t>采购预算：24万元（每枚印章不超过98元，据实结算）。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cs="仿宋_GB2312"/>
          <w:sz w:val="32"/>
          <w:szCs w:val="32"/>
        </w:rPr>
      </w:pPr>
      <w:r>
        <w:rPr>
          <w:rFonts w:hint="eastAsia" w:ascii="黑体" w:eastAsia="黑体" w:cs="仿宋_GB2312"/>
          <w:bCs/>
          <w:sz w:val="32"/>
          <w:szCs w:val="32"/>
        </w:rPr>
        <w:t>三、采购项目概况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刻制内容。新开办</w:t>
      </w:r>
      <w:r>
        <w:rPr>
          <w:rFonts w:hint="eastAsia" w:ascii="仿宋" w:eastAsia="仿宋" w:cs="仿宋_GB2312"/>
          <w:color w:val="000000"/>
          <w:sz w:val="32"/>
          <w:szCs w:val="32"/>
        </w:rPr>
        <w:t>企业正常生产经营所需的企业公章、财务专用章、发票专用章、法定代表人签名章</w:t>
      </w:r>
      <w:r>
        <w:rPr>
          <w:rFonts w:hint="eastAsia"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完成时间：</w:t>
      </w:r>
      <w:r>
        <w:rPr>
          <w:rFonts w:hint="eastAsia" w:ascii="仿宋_GB2312" w:eastAsia="仿宋_GB2312" w:cs="仿宋_GB2312"/>
          <w:sz w:val="32"/>
          <w:szCs w:val="32"/>
          <w:u w:val="single"/>
        </w:rPr>
        <w:t>2023年12月31日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3</w:t>
      </w:r>
      <w:r>
        <w:rPr>
          <w:rFonts w:ascii="仿宋_GB2312" w:eastAsia="仿宋_GB2312" w:cs="仿宋_GB2312"/>
          <w:sz w:val="32"/>
          <w:szCs w:val="32"/>
        </w:rPr>
        <w:t>．</w:t>
      </w:r>
      <w:r>
        <w:rPr>
          <w:rFonts w:hint="eastAsia" w:ascii="仿宋_GB2312" w:eastAsia="仿宋_GB2312" w:cs="仿宋_GB2312"/>
          <w:sz w:val="32"/>
          <w:szCs w:val="32"/>
        </w:rPr>
        <w:t>目标要求：采取政府采购的方式实现开办企业零费用目标，达到进一步减轻企业负担，优化营商环境的目的。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cs="仿宋_GB2312"/>
          <w:bCs/>
          <w:sz w:val="32"/>
          <w:szCs w:val="32"/>
        </w:rPr>
      </w:pPr>
      <w:r>
        <w:rPr>
          <w:rFonts w:hint="eastAsia" w:ascii="黑体" w:eastAsia="黑体" w:cs="仿宋_GB2312"/>
          <w:bCs/>
          <w:sz w:val="32"/>
          <w:szCs w:val="32"/>
        </w:rPr>
        <w:t>四、竞标人资格要求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（一）具有市场监管部门颁发的《营业执照》。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（二）企业和法定代表人信用记录良好，近三年没有受到相关执法机关处罚；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（三）企业及常驻政务服务大厅服务人员须接受旺苍县市场监督管理局、旺苍县行政审批局、旺苍县公安局统一管理和相关工作安排。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（四）制作标准及质量要求：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印章材质为光敏材质，印章材质必须符合公安部防伪产品质量监督检验中心检验报告要求。所有印章均需参照国家及四川省印章管理及印制的相关规定进行制作。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①公章：形状为圆形，直径42mm，边宽1.2mm，中间刊五角星，直径14*14（mm）五角星上方环排中文文字高为8mm，环排角度（夹角）250-270度之间，字与边线内侧的距离0.8mm（字体为宋体）。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②财务专用章：形状为长方形，尺寸为33*28（mm），外边宽0.7mm，内边宽为0.3mm；内边与外边距离为0.4mm，财务专用章五字字高为7.5mm，字宽为5.5mm（字体为隶书）。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③发票专用章：形状为椭圆形,尺寸为40*30(mm)，边宽1mm，发票专用章五字字高为5mm，字宽为3mm，统一社会信用代码字高为3.5mm，总长度为25.5mm；发票专用章字体均为仿宋。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④法定代表人名章：形状为正方形，尺寸为20*20（mm）；边宽1.2mm；信息编码数字高为1.2mm，字宽为1mm，总长度为15.6mm，下端与章面内边的距离0.5mm（字体为Arial）。</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（五）中标人需在接到企业刻制印章任务2小时内完成印章刻制及送达政务服务中心市场监督管理窗口。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（六）投标人须提供详细制作方式及流程，承诺至少三个月内印章出现质量问题，提供免费更换服务。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（七）企业刻印设备必须符合国家相关技术标准和环保要求。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cs="仿宋_GB2312"/>
          <w:bCs/>
          <w:sz w:val="32"/>
          <w:szCs w:val="32"/>
        </w:rPr>
      </w:pPr>
      <w:r>
        <w:rPr>
          <w:rFonts w:hint="eastAsia" w:ascii="黑体" w:eastAsia="黑体" w:cs="仿宋_GB2312"/>
          <w:bCs/>
          <w:sz w:val="32"/>
          <w:szCs w:val="32"/>
        </w:rPr>
        <w:t>五、谈判文件获取方式、时间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谈判文件获取方式：供应商通过</w:t>
      </w:r>
      <w:r>
        <w:rPr>
          <w:rFonts w:hint="eastAsia" w:ascii="仿宋_GB2312" w:eastAsia="仿宋_GB2312" w:cs="仿宋_GB2312"/>
          <w:sz w:val="32"/>
          <w:szCs w:val="32"/>
          <w:u w:val="single"/>
        </w:rPr>
        <w:t>旺苍县人民政府官方网站</w:t>
      </w:r>
      <w:r>
        <w:rPr>
          <w:rFonts w:hint="eastAsia" w:ascii="仿宋_GB2312" w:eastAsia="仿宋_GB2312" w:cs="仿宋_GB2312"/>
          <w:sz w:val="32"/>
          <w:szCs w:val="32"/>
        </w:rPr>
        <w:t>免费获取。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谈判文件获取时间</w:t>
      </w:r>
      <w:r>
        <w:rPr>
          <w:rFonts w:ascii="仿宋_GB2312" w:eastAsia="仿宋_GB2312" w:cs="仿宋_GB2312"/>
          <w:sz w:val="32"/>
          <w:szCs w:val="32"/>
        </w:rPr>
        <w:t>：自</w:t>
      </w:r>
      <w:r>
        <w:rPr>
          <w:rFonts w:hint="eastAsia" w:ascii="仿宋_GB2312" w:eastAsia="仿宋_GB2312" w:cs="仿宋_GB2312"/>
          <w:sz w:val="32"/>
          <w:szCs w:val="32"/>
        </w:rPr>
        <w:t>2021年12月</w:t>
      </w:r>
      <w:r>
        <w:rPr>
          <w:rFonts w:ascii="仿宋_GB2312" w:eastAsia="仿宋_GB2312" w:cs="仿宋_GB2312"/>
          <w:sz w:val="32"/>
          <w:szCs w:val="32"/>
        </w:rPr>
        <w:t>20</w:t>
      </w:r>
      <w:r>
        <w:rPr>
          <w:rFonts w:hint="eastAsia" w:ascii="仿宋_GB2312" w:eastAsia="仿宋_GB2312" w:cs="仿宋_GB2312"/>
          <w:sz w:val="32"/>
          <w:szCs w:val="32"/>
        </w:rPr>
        <w:t>日9时至2021年12月2</w:t>
      </w:r>
      <w:r>
        <w:rPr>
          <w:rFonts w:ascii="仿宋_GB2312" w:eastAsia="仿宋_GB2312" w:cs="仿宋_GB2312"/>
          <w:sz w:val="32"/>
          <w:szCs w:val="32"/>
        </w:rPr>
        <w:t>2</w:t>
      </w:r>
      <w:r>
        <w:rPr>
          <w:rFonts w:hint="eastAsia" w:ascii="仿宋_GB2312" w:eastAsia="仿宋_GB2312" w:cs="仿宋_GB2312"/>
          <w:sz w:val="32"/>
          <w:szCs w:val="32"/>
        </w:rPr>
        <w:t>日17时（北京时间）。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cs="仿宋_GB2312"/>
          <w:bCs/>
          <w:sz w:val="32"/>
          <w:szCs w:val="32"/>
        </w:rPr>
      </w:pPr>
      <w:r>
        <w:rPr>
          <w:rFonts w:hint="eastAsia" w:ascii="黑体" w:eastAsia="黑体" w:cs="仿宋_GB2312"/>
          <w:bCs/>
          <w:sz w:val="32"/>
          <w:szCs w:val="32"/>
        </w:rPr>
        <w:t>六、响应文件的提交方式、时间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提交方式：按照谈判文件规定加盖印章、加密后生成响应文件，谈判当天提交纸质</w:t>
      </w:r>
      <w:r>
        <w:rPr>
          <w:rFonts w:hint="eastAsia" w:ascii="仿宋_GB2312" w:eastAsia="仿宋_GB2312" w:cs="仿宋_GB2312"/>
          <w:sz w:val="32"/>
          <w:szCs w:val="32"/>
          <w:lang w:eastAsia="zh-CN"/>
        </w:rPr>
        <w:t>材料</w:t>
      </w:r>
      <w:r>
        <w:rPr>
          <w:rFonts w:hint="eastAsia" w:ascii="仿宋_GB2312" w:eastAsia="仿宋_GB2312" w:cs="仿宋_GB2312"/>
          <w:sz w:val="32"/>
          <w:szCs w:val="32"/>
        </w:rPr>
        <w:t>，提交文件的份数为一正两副，逾期提交或者不按规定提交的不予接收。本次不接收其他方式提交的响应文件。资料传递均代表供应商真实意思表示，其真实性、有效性、合法性由供应商负责。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提交响应文件时间：2021年12月2</w:t>
      </w:r>
      <w:r>
        <w:rPr>
          <w:rFonts w:ascii="仿宋_GB2312" w:eastAsia="仿宋_GB2312" w:cs="仿宋_GB2312"/>
          <w:sz w:val="32"/>
          <w:szCs w:val="32"/>
        </w:rPr>
        <w:t>3</w:t>
      </w:r>
      <w:r>
        <w:rPr>
          <w:rFonts w:hint="eastAsia" w:ascii="仿宋_GB2312" w:eastAsia="仿宋_GB2312" w:cs="仿宋_GB2312"/>
          <w:sz w:val="32"/>
          <w:szCs w:val="32"/>
        </w:rPr>
        <w:t>日上午9时。地点：旺苍县市场监督管理局三楼会议室。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eastAsia="方正小标宋_GBK" w:cs="仿宋_GB2312"/>
          <w:bCs/>
          <w:sz w:val="40"/>
          <w:szCs w:val="32"/>
        </w:rPr>
      </w:pPr>
      <w:r>
        <w:rPr>
          <w:rFonts w:hint="eastAsia" w:ascii="方正小标宋_GBK" w:eastAsia="方正小标宋_GBK" w:cs="仿宋_GB2312"/>
          <w:bCs/>
          <w:sz w:val="40"/>
          <w:szCs w:val="32"/>
        </w:rPr>
        <w:t>第二章  谈判须知</w:t>
      </w:r>
    </w:p>
    <w:p>
      <w:pPr>
        <w:keepNext w:val="0"/>
        <w:keepLines w:val="0"/>
        <w:pageBreakBefore w:val="0"/>
        <w:widowControl w:val="0"/>
        <w:kinsoku/>
        <w:wordWrap/>
        <w:overflowPunct/>
        <w:topLinePunct w:val="0"/>
        <w:autoSpaceDE/>
        <w:autoSpaceDN/>
        <w:bidi w:val="0"/>
        <w:adjustRightInd/>
        <w:snapToGrid/>
        <w:spacing w:line="576" w:lineRule="exact"/>
        <w:ind w:firstLine="560" w:firstLineChars="200"/>
        <w:textAlignment w:val="auto"/>
        <w:rPr>
          <w:rFonts w:ascii="仿宋_GB2312" w:eastAsia="仿宋_GB2312" w:cs="仿宋_GB2312"/>
          <w:sz w:val="28"/>
          <w:szCs w:val="28"/>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0" w:firstLineChars="200"/>
        <w:textAlignment w:val="auto"/>
        <w:rPr>
          <w:rFonts w:ascii="黑体" w:eastAsia="黑体" w:cs="仿宋_GB2312"/>
          <w:bCs/>
          <w:sz w:val="32"/>
          <w:szCs w:val="32"/>
        </w:rPr>
      </w:pPr>
      <w:r>
        <w:rPr>
          <w:rFonts w:hint="eastAsia" w:ascii="黑体" w:eastAsia="黑体" w:cs="仿宋_GB2312"/>
          <w:bCs/>
          <w:sz w:val="32"/>
          <w:szCs w:val="32"/>
        </w:rPr>
        <w:t>供应商须知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eastAsia="楷体_GB2312" w:cs="仿宋_GB2312"/>
          <w:b/>
          <w:bCs/>
          <w:sz w:val="32"/>
          <w:szCs w:val="32"/>
        </w:rPr>
      </w:pPr>
      <w:r>
        <w:rPr>
          <w:rFonts w:hint="eastAsia" w:ascii="楷体_GB2312" w:eastAsia="楷体_GB2312" w:cs="仿宋_GB2312"/>
          <w:b/>
          <w:bCs/>
          <w:sz w:val="32"/>
          <w:szCs w:val="32"/>
        </w:rPr>
        <w:t>（一）参加谈判时间及地点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eastAsia="仿宋_GB2312" w:cs="仿宋_GB2312"/>
          <w:b/>
          <w:bCs/>
          <w:sz w:val="32"/>
          <w:szCs w:val="32"/>
        </w:rPr>
      </w:pPr>
      <w:r>
        <w:rPr>
          <w:rFonts w:hint="eastAsia" w:ascii="仿宋_GB2312" w:eastAsia="仿宋_GB2312" w:cs="仿宋_GB2312"/>
          <w:b/>
          <w:bCs/>
          <w:sz w:val="32"/>
          <w:szCs w:val="32"/>
        </w:rPr>
        <w:t>2021年12月23日上午9时（北京时间）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旺苍县市场监督管理局三楼会议室</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eastAsia="楷体_GB2312" w:cs="仿宋_GB2312"/>
          <w:b/>
          <w:bCs/>
          <w:sz w:val="32"/>
          <w:szCs w:val="32"/>
        </w:rPr>
      </w:pPr>
      <w:r>
        <w:rPr>
          <w:rFonts w:hint="eastAsia" w:ascii="楷体_GB2312" w:eastAsia="楷体_GB2312" w:cs="仿宋_GB2312"/>
          <w:b/>
          <w:bCs/>
          <w:sz w:val="32"/>
          <w:szCs w:val="32"/>
        </w:rPr>
        <w:t>（二）谈判方式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本次采购采取</w:t>
      </w:r>
      <w:r>
        <w:rPr>
          <w:rFonts w:hint="eastAsia" w:ascii="仿宋_GB2312" w:eastAsia="仿宋_GB2312" w:cs="仿宋_GB2312"/>
          <w:sz w:val="32"/>
          <w:szCs w:val="32"/>
          <w:u w:val="single"/>
        </w:rPr>
        <w:t>线下方式谈判</w:t>
      </w:r>
      <w:r>
        <w:rPr>
          <w:rFonts w:hint="eastAsia" w:ascii="仿宋_GB2312" w:eastAsia="仿宋_GB2312" w:cs="仿宋_GB2312"/>
          <w:sz w:val="32"/>
          <w:szCs w:val="32"/>
        </w:rPr>
        <w:t>。供应商应当按照谈判文件规定，由其法定代表人或授权代表</w:t>
      </w:r>
      <w:r>
        <w:rPr>
          <w:rFonts w:hint="eastAsia" w:ascii="仿宋_GB2312" w:eastAsia="仿宋_GB2312" w:cs="仿宋_GB2312"/>
          <w:sz w:val="32"/>
          <w:szCs w:val="32"/>
          <w:u w:val="single"/>
        </w:rPr>
        <w:t>携带身份证明原件在</w:t>
      </w:r>
      <w:r>
        <w:rPr>
          <w:rFonts w:hint="eastAsia" w:ascii="仿宋_GB2312" w:eastAsia="仿宋_GB2312" w:cs="仿宋_GB2312"/>
          <w:sz w:val="32"/>
          <w:szCs w:val="32"/>
        </w:rPr>
        <w:t>旺苍县市场监督管理局三楼会议室参加谈判活动。授权代表参加谈判的，应当在响应文件中提交授权书。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eastAsia="楷体_GB2312" w:cs="仿宋_GB2312"/>
          <w:b/>
          <w:bCs/>
          <w:sz w:val="32"/>
          <w:szCs w:val="32"/>
        </w:rPr>
      </w:pPr>
      <w:r>
        <w:rPr>
          <w:rFonts w:hint="eastAsia" w:ascii="楷体_GB2312" w:eastAsia="楷体_GB2312" w:cs="仿宋_GB2312"/>
          <w:b/>
          <w:bCs/>
          <w:sz w:val="32"/>
          <w:szCs w:val="32"/>
        </w:rPr>
        <w:t>（三）不正当竞争预防措施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谈判小组认为供应商的报价明显低于其他实质性响应的供应商报价，有可能影响服务质量或者不能诚信履约的，应当要求其在评审现场合理的时间内提供书面说明，必要时提交相关证明材料；供应商不能证明其报价合理性的，谈判小组应当将其作为无效响应处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eastAsia="楷体_GB2312" w:cs="仿宋_GB2312"/>
          <w:b/>
          <w:bCs/>
          <w:sz w:val="32"/>
          <w:szCs w:val="32"/>
        </w:rPr>
      </w:pPr>
      <w:r>
        <w:rPr>
          <w:rFonts w:hint="eastAsia" w:ascii="楷体_GB2312" w:eastAsia="楷体_GB2312" w:cs="仿宋_GB2312"/>
          <w:b/>
          <w:bCs/>
          <w:sz w:val="32"/>
          <w:szCs w:val="32"/>
        </w:rPr>
        <w:t>（四）成交通知书发送及咨询</w:t>
      </w:r>
      <w:r>
        <w:rPr>
          <w:rFonts w:hint="eastAsia" w:ascii="楷体_GB2312" w:eastAsia="楷体_GB2312" w:cs="仿宋_GB2312"/>
          <w:b/>
          <w:bCs/>
          <w:sz w:val="32"/>
          <w:szCs w:val="32"/>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u w:val="single"/>
        </w:rPr>
      </w:pPr>
      <w:r>
        <w:rPr>
          <w:rFonts w:hint="eastAsia" w:ascii="仿宋_GB2312"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成交通知书将通过旺苍县人民政府官方网站公布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供应商对谈判文件的询问、质疑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联系人：丁女士联系电话：13981292585</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eastAsia="楷体_GB2312" w:cs="仿宋_GB2312"/>
          <w:sz w:val="32"/>
          <w:szCs w:val="32"/>
        </w:rPr>
      </w:pPr>
      <w:r>
        <w:rPr>
          <w:rFonts w:hint="eastAsia" w:ascii="楷体_GB2312" w:eastAsia="楷体_GB2312" w:cs="仿宋_GB2312"/>
          <w:b/>
          <w:bCs/>
          <w:sz w:val="32"/>
          <w:szCs w:val="32"/>
        </w:rPr>
        <w:t>（五）费用承担</w:t>
      </w:r>
      <w:r>
        <w:rPr>
          <w:rFonts w:hint="eastAsia" w:ascii="楷体_GB2312" w:eastAsia="楷体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供应商应自行承担参加本次采购活动的全部费用。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eastAsia="楷体_GB2312" w:cs="仿宋_GB2312"/>
          <w:b/>
          <w:bCs/>
          <w:sz w:val="32"/>
          <w:szCs w:val="32"/>
        </w:rPr>
      </w:pPr>
      <w:r>
        <w:rPr>
          <w:rFonts w:hint="eastAsia" w:ascii="楷体_GB2312" w:eastAsia="楷体_GB2312" w:cs="仿宋_GB2312"/>
          <w:b/>
          <w:bCs/>
          <w:sz w:val="32"/>
          <w:szCs w:val="32"/>
        </w:rPr>
        <w:t>（六）合同分包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本项目不接受合同分包</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firstLine="643" w:firstLineChars="200"/>
        <w:textAlignment w:val="auto"/>
        <w:rPr>
          <w:rFonts w:hint="eastAsia" w:ascii="楷体_GB2312" w:eastAsia="楷体_GB2312" w:cs="仿宋_GB2312"/>
          <w:b/>
          <w:bCs/>
          <w:sz w:val="32"/>
          <w:szCs w:val="32"/>
        </w:rPr>
      </w:pPr>
      <w:r>
        <w:rPr>
          <w:rFonts w:hint="eastAsia" w:ascii="楷体_GB2312" w:eastAsia="楷体_GB2312" w:cs="仿宋_GB2312"/>
          <w:b/>
          <w:bCs/>
          <w:sz w:val="32"/>
          <w:szCs w:val="32"/>
        </w:rPr>
        <w:t>充分、公平竞争保障措施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2.不同供应商不得在同一合同项下的采购项目中，委托同一个自然人、同一单位的人员编制响应文件。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3.不同供应商不得在同一合同项下的采购项目中，委托同一个自然人、同一单位的人员办理响应事宜。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4.不同供应商的响应文件载明的项目管理成员或者联系人员不得为同一人。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5.不同供应商的响应文件不得相互混装。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6.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7.本项目采购代理及其分支机构不得作为供应商参加本项目政府采购活动。</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eastAsia="楷体_GB2312" w:cs="仿宋_GB2312"/>
          <w:b/>
          <w:bCs/>
          <w:sz w:val="32"/>
          <w:szCs w:val="32"/>
        </w:rPr>
      </w:pPr>
      <w:r>
        <w:rPr>
          <w:rFonts w:hint="eastAsia" w:ascii="楷体_GB2312" w:eastAsia="楷体_GB2312" w:cs="仿宋_GB2312"/>
          <w:b/>
          <w:bCs/>
          <w:sz w:val="32"/>
          <w:szCs w:val="32"/>
        </w:rPr>
        <w:t>（八）无履约保证金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楷体_GB2312" w:eastAsia="楷体_GB2312" w:cs="仿宋_GB2312"/>
          <w:b/>
          <w:bCs/>
          <w:sz w:val="32"/>
          <w:szCs w:val="32"/>
        </w:rPr>
      </w:pPr>
      <w:r>
        <w:rPr>
          <w:rFonts w:hint="eastAsia" w:ascii="楷体_GB2312" w:eastAsia="楷体_GB2312" w:cs="仿宋_GB2312"/>
          <w:b/>
          <w:bCs/>
          <w:sz w:val="32"/>
          <w:szCs w:val="32"/>
        </w:rPr>
        <w:t>（九）确定成交供应商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本项目采购人将按谈判小组推荐的成交候选供应商顺序确定成交供应商。自评审结束后2个工作日内按照评审报告中推荐的成交候选供应商顺序确定成交供应商并通过</w:t>
      </w:r>
      <w:r>
        <w:rPr>
          <w:rFonts w:hint="eastAsia" w:ascii="仿宋_GB2312" w:eastAsia="仿宋_GB2312" w:cs="仿宋_GB2312"/>
          <w:sz w:val="32"/>
          <w:szCs w:val="32"/>
          <w:u w:val="single"/>
        </w:rPr>
        <w:t>旺苍县人民政府官网</w:t>
      </w:r>
      <w:r>
        <w:rPr>
          <w:rFonts w:hint="eastAsia" w:ascii="仿宋_GB2312" w:eastAsia="仿宋_GB2312" w:cs="仿宋_GB2312"/>
          <w:sz w:val="32"/>
          <w:szCs w:val="32"/>
        </w:rPr>
        <w:t>公布信息，发出成交通知书，发送成功即为送达。成交通知书为签订政府采购合同的依据之一，是合同的有效组成部分。</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eastAsia="方正小标宋_GBK" w:cs="仿宋_GB2312"/>
          <w:bCs/>
          <w:sz w:val="40"/>
          <w:szCs w:val="32"/>
        </w:rPr>
      </w:pPr>
      <w:r>
        <w:rPr>
          <w:rFonts w:hint="eastAsia" w:ascii="方正小标宋_GBK" w:eastAsia="方正小标宋_GBK" w:cs="仿宋_GB2312"/>
          <w:bCs/>
          <w:sz w:val="40"/>
          <w:szCs w:val="32"/>
        </w:rPr>
        <w:t>第三章  合同事项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cs="仿宋_GB2312"/>
          <w:bCs/>
          <w:sz w:val="32"/>
          <w:szCs w:val="32"/>
        </w:rPr>
      </w:pPr>
      <w:r>
        <w:rPr>
          <w:rFonts w:hint="eastAsia" w:ascii="黑体" w:eastAsia="黑体" w:cs="仿宋_GB2312"/>
          <w:bCs/>
          <w:sz w:val="32"/>
          <w:szCs w:val="32"/>
        </w:rPr>
        <w:t>一、签订合同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成交供应商应当在成交通知书发出之日起3日内通过</w:t>
      </w:r>
      <w:r>
        <w:rPr>
          <w:rFonts w:hint="eastAsia" w:ascii="仿宋_GB2312" w:eastAsia="仿宋_GB2312" w:cs="仿宋_GB2312"/>
          <w:sz w:val="32"/>
          <w:szCs w:val="32"/>
          <w:u w:val="single"/>
        </w:rPr>
        <w:t>旺苍县人民政府官网</w:t>
      </w:r>
      <w:r>
        <w:rPr>
          <w:rFonts w:hint="eastAsia" w:ascii="仿宋_GB2312" w:eastAsia="仿宋_GB2312" w:cs="仿宋_GB2312"/>
          <w:sz w:val="32"/>
          <w:szCs w:val="32"/>
        </w:rPr>
        <w:t>拟定采购合同。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采购合同履行过程中，采购人需要追加与合同标的相同的货物、工程或者服务的，在不改变合同其他条款的前提下，可以与成交供应商协商签订补充合同。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cs="仿宋_GB2312"/>
          <w:bCs/>
          <w:sz w:val="28"/>
          <w:szCs w:val="28"/>
        </w:rPr>
      </w:pPr>
      <w:r>
        <w:rPr>
          <w:rFonts w:hint="eastAsia" w:ascii="黑体" w:eastAsia="黑体" w:cs="仿宋_GB2312"/>
          <w:bCs/>
          <w:sz w:val="32"/>
          <w:szCs w:val="32"/>
        </w:rPr>
        <w:t>二、合同公告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采购人应当自政府采购合同签订（双方当事人均已签字盖章）之日起2个工作日内，在旺苍县人民政府官网公告本项目采购合同，但合同中涉及国家秘密、商业秘密的内容除外。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cs="仿宋_GB2312"/>
          <w:bCs/>
          <w:sz w:val="32"/>
          <w:szCs w:val="32"/>
        </w:rPr>
      </w:pPr>
      <w:r>
        <w:rPr>
          <w:rFonts w:hint="eastAsia" w:ascii="黑体" w:eastAsia="黑体" w:cs="仿宋_GB2312"/>
          <w:bCs/>
          <w:sz w:val="32"/>
          <w:szCs w:val="32"/>
        </w:rPr>
        <w:t>三、履行合同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成交供应商与采购人签订合同后，合同双方应严格执行合同条款，履行合同规定的义务，保证合同的顺利完成。</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在合同履行过程中，如发生合同纠纷，合同双方应按照合同约定及《中华人民共和国民法典》的有关规定进行处理。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cs="仿宋_GB2312"/>
          <w:bCs/>
          <w:sz w:val="32"/>
          <w:szCs w:val="32"/>
        </w:rPr>
      </w:pPr>
      <w:r>
        <w:rPr>
          <w:rFonts w:hint="eastAsia" w:ascii="黑体" w:eastAsia="黑体" w:cs="仿宋_GB2312"/>
          <w:bCs/>
          <w:sz w:val="32"/>
          <w:szCs w:val="32"/>
        </w:rPr>
        <w:t>四、验收</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根据采购人标准验收结果合格后，采购人应向成交供应商出具履约验收报告，成交供应商凭验收报告办理结算相关手续。</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验收结果不合格的，应当对采购人的损失承担赔偿责任。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cs="仿宋_GB2312"/>
          <w:bCs/>
          <w:sz w:val="32"/>
          <w:szCs w:val="32"/>
        </w:rPr>
      </w:pPr>
      <w:r>
        <w:rPr>
          <w:rFonts w:hint="eastAsia" w:ascii="黑体" w:eastAsia="黑体" w:cs="仿宋_GB2312"/>
          <w:bCs/>
          <w:sz w:val="32"/>
          <w:szCs w:val="32"/>
        </w:rPr>
        <w:t>五、资金支付</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采购人将按照政府采购合同规定，及时向成交供应商支付采购资金。采购人按照财政拨款进度根据实际刻制数量不定时结算，合同另有约定的，按照约定执行。</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黑体" w:eastAsia="黑体" w:cs="仿宋_GB2312"/>
          <w:bCs/>
          <w:sz w:val="32"/>
          <w:szCs w:val="32"/>
        </w:rPr>
      </w:pPr>
      <w:r>
        <w:rPr>
          <w:rFonts w:hint="eastAsia" w:ascii="黑体" w:eastAsia="黑体" w:cs="仿宋_GB2312"/>
          <w:bCs/>
          <w:sz w:val="32"/>
          <w:szCs w:val="32"/>
        </w:rPr>
        <w:t>六、纪律要求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1.采购人应保证谈判活动在严格保密的情况下进行，采购人、供应商和谈判小组成员应当严格遵守政府采购法律法规规章制度和本项目谈判文件以及采购代理机构现场管理规定，接受采购人委派的监督人员的监督，任何单位和个人不得非法干预和影响谈判过程和结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2.政府采购活动中，采购人员及相关人员与供应商有下列利害关系之一的，应当回避：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（1）参加采购活动前3年内与供应商存在劳动关系；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（2）参加采购活动前3年内担任供应商的董事、监事；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（3）参加采购活动前3年内是供应商的控股股东或者实际控制人；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（4）与供应商的法定代表人或者负责人有夫妻、直系血亲、三代以内旁系血亲或者近姻亲关系；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576" w:lineRule="exact"/>
        <w:ind w:firstLine="662" w:firstLineChars="207"/>
        <w:textAlignment w:val="auto"/>
        <w:rPr>
          <w:rFonts w:ascii="仿宋_GB2312" w:eastAsia="仿宋_GB2312" w:cs="仿宋_GB2312"/>
          <w:sz w:val="32"/>
          <w:szCs w:val="32"/>
        </w:rPr>
      </w:pPr>
      <w:r>
        <w:rPr>
          <w:rFonts w:hint="eastAsia" w:ascii="仿宋_GB2312" w:eastAsia="仿宋_GB2312" w:cs="仿宋_GB2312"/>
          <w:sz w:val="32"/>
          <w:szCs w:val="32"/>
        </w:rPr>
        <w:t>（5）与供应商有其他可能影响政府采购活动公平、公正进行的关系。</w:t>
      </w:r>
    </w:p>
    <w:p>
      <w:pPr>
        <w:keepNext w:val="0"/>
        <w:keepLines w:val="0"/>
        <w:pageBreakBefore w:val="0"/>
        <w:widowControl w:val="0"/>
        <w:kinsoku/>
        <w:wordWrap/>
        <w:overflowPunct/>
        <w:topLinePunct w:val="0"/>
        <w:autoSpaceDE/>
        <w:autoSpaceDN/>
        <w:bidi w:val="0"/>
        <w:adjustRightInd/>
        <w:snapToGrid/>
        <w:spacing w:line="576" w:lineRule="exact"/>
        <w:ind w:firstLine="662" w:firstLineChars="207"/>
        <w:textAlignment w:val="auto"/>
        <w:rPr>
          <w:rFonts w:ascii="仿宋_GB2312" w:eastAsia="仿宋_GB2312" w:cs="仿宋_GB2312"/>
          <w:sz w:val="32"/>
          <w:szCs w:val="32"/>
        </w:rPr>
      </w:pP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eastAsia="zh-CN"/>
        </w:rPr>
        <w:t>）</w:t>
      </w:r>
      <w:r>
        <w:rPr>
          <w:rFonts w:hint="eastAsia" w:ascii="仿宋_GB2312" w:eastAsia="仿宋_GB2312" w:cs="仿宋_GB2312"/>
          <w:sz w:val="32"/>
          <w:szCs w:val="32"/>
        </w:rPr>
        <w:t>供应商认为采购人员及相关人员与其他供应商有利害关系的，可以向采购代理机构书面提出回避申请，并说明理由。采购代理机构将及时询问被申请回避人员，有利害关系的被申请回避人员应当回避。</w:t>
      </w:r>
    </w:p>
    <w:p>
      <w:pPr>
        <w:keepNext w:val="0"/>
        <w:keepLines w:val="0"/>
        <w:pageBreakBefore w:val="0"/>
        <w:widowControl w:val="0"/>
        <w:kinsoku/>
        <w:wordWrap/>
        <w:overflowPunct/>
        <w:topLinePunct w:val="0"/>
        <w:autoSpaceDE/>
        <w:autoSpaceDN/>
        <w:bidi w:val="0"/>
        <w:adjustRightInd/>
        <w:snapToGrid/>
        <w:spacing w:line="576" w:lineRule="exact"/>
        <w:ind w:firstLine="662" w:firstLineChars="207"/>
        <w:textAlignment w:val="auto"/>
        <w:rPr>
          <w:rFonts w:ascii="仿宋_GB2312" w:eastAsia="仿宋_GB2312" w:cs="仿宋_GB2312"/>
          <w:sz w:val="32"/>
          <w:szCs w:val="32"/>
        </w:rPr>
      </w:pPr>
      <w:r>
        <w:rPr>
          <w:rFonts w:hint="eastAsia" w:ascii="仿宋_GB2312" w:eastAsia="仿宋_GB2312" w:cs="仿宋_GB2312"/>
          <w:sz w:val="32"/>
          <w:szCs w:val="32"/>
        </w:rPr>
        <w:t>3.在谈判过程中，供应商不得以任何形式和谈判小组成员进行旨在影响谈判结果的私下接触，否则将取消其参与谈判的资格。</w:t>
      </w:r>
    </w:p>
    <w:p>
      <w:pPr>
        <w:keepNext w:val="0"/>
        <w:keepLines w:val="0"/>
        <w:pageBreakBefore w:val="0"/>
        <w:widowControl w:val="0"/>
        <w:kinsoku/>
        <w:wordWrap/>
        <w:overflowPunct/>
        <w:topLinePunct w:val="0"/>
        <w:autoSpaceDE/>
        <w:autoSpaceDN/>
        <w:bidi w:val="0"/>
        <w:adjustRightInd/>
        <w:snapToGrid/>
        <w:spacing w:line="576" w:lineRule="exact"/>
        <w:ind w:firstLine="662" w:firstLineChars="207"/>
        <w:textAlignment w:val="auto"/>
        <w:rPr>
          <w:rFonts w:ascii="仿宋_GB2312" w:eastAsia="仿宋_GB2312" w:cs="仿宋_GB2312"/>
          <w:sz w:val="32"/>
          <w:szCs w:val="32"/>
        </w:rPr>
      </w:pPr>
      <w:r>
        <w:rPr>
          <w:rFonts w:hint="eastAsia" w:ascii="仿宋_GB2312" w:eastAsia="仿宋_GB2312" w:cs="仿宋_GB2312"/>
          <w:sz w:val="32"/>
          <w:szCs w:val="32"/>
        </w:rPr>
        <w:t>4.对各供应商的商业秘密，谈判小组成员应予以保密，不得泄露给其他供应商。</w:t>
      </w:r>
    </w:p>
    <w:p>
      <w:pPr>
        <w:keepNext w:val="0"/>
        <w:keepLines w:val="0"/>
        <w:pageBreakBefore w:val="0"/>
        <w:widowControl w:val="0"/>
        <w:kinsoku/>
        <w:wordWrap/>
        <w:overflowPunct/>
        <w:topLinePunct w:val="0"/>
        <w:autoSpaceDE/>
        <w:autoSpaceDN/>
        <w:bidi w:val="0"/>
        <w:adjustRightInd/>
        <w:snapToGrid/>
        <w:spacing w:line="576" w:lineRule="exact"/>
        <w:ind w:firstLine="662" w:firstLineChars="207"/>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eastAsia="方正小标宋_GBK" w:cs="仿宋_GB2312"/>
          <w:bCs/>
          <w:sz w:val="40"/>
          <w:szCs w:val="28"/>
        </w:rPr>
      </w:pPr>
      <w:r>
        <w:rPr>
          <w:rFonts w:hint="eastAsia" w:ascii="方正小标宋_GBK" w:eastAsia="方正小标宋_GBK" w:cs="仿宋_GB2312"/>
          <w:bCs/>
          <w:sz w:val="40"/>
          <w:szCs w:val="28"/>
        </w:rPr>
        <w:t>第四章  响应文件格式</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eastAsia="方正小标宋_GBK"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ascii="黑体" w:eastAsia="黑体" w:cs="仿宋_GB2312"/>
          <w:bCs/>
          <w:sz w:val="32"/>
          <w:szCs w:val="32"/>
        </w:rPr>
      </w:pPr>
      <w:r>
        <w:rPr>
          <w:rFonts w:hint="eastAsia" w:ascii="黑体" w:eastAsia="黑体" w:cs="仿宋_GB2312"/>
          <w:bCs/>
          <w:sz w:val="32"/>
          <w:szCs w:val="32"/>
        </w:rPr>
        <w:t>一、承诺函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XXX（采购人名称）：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我方作为本次采购项目的供应商，根据谈判文件要求，现郑重承诺如下：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具备《中华人民共和国政府采购法》第二十二条第一款和本项目规定的条件。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截至响应文件提交截止日未被列入失信被执行人、重大税收违法案件当事人名单、政府采购严重违法失信行为记录名单等。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3</w:t>
      </w:r>
      <w:r>
        <w:rPr>
          <w:rFonts w:ascii="仿宋_GB2312" w:eastAsia="仿宋_GB2312" w:cs="仿宋_GB2312"/>
          <w:sz w:val="32"/>
          <w:szCs w:val="32"/>
        </w:rPr>
        <w:t>．</w:t>
      </w:r>
      <w:r>
        <w:rPr>
          <w:rFonts w:hint="eastAsia" w:ascii="仿宋_GB2312" w:eastAsia="仿宋_GB2312" w:cs="仿宋_GB2312"/>
          <w:sz w:val="32"/>
          <w:szCs w:val="32"/>
        </w:rPr>
        <w:t>已认真阅读并接受本项目谈判文件的全部实质性要求。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4</w:t>
      </w:r>
      <w:r>
        <w:rPr>
          <w:rFonts w:ascii="仿宋_GB2312" w:eastAsia="仿宋_GB2312" w:cs="仿宋_GB2312"/>
          <w:sz w:val="32"/>
          <w:szCs w:val="32"/>
        </w:rPr>
        <w:t>．</w:t>
      </w:r>
      <w:r>
        <w:rPr>
          <w:rFonts w:hint="eastAsia" w:ascii="仿宋_GB2312" w:eastAsia="仿宋_GB2312" w:cs="仿宋_GB2312"/>
          <w:sz w:val="32"/>
          <w:szCs w:val="32"/>
        </w:rPr>
        <w:t>在参加本次采购活动中，不存在与单位负责人为同一人或者存在直接控股、管理关系的其他供应商参与同一合同项下的政府采购活动的行为。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pacing w:val="2"/>
          <w:sz w:val="32"/>
          <w:szCs w:val="32"/>
        </w:rPr>
      </w:pPr>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pacing w:val="2"/>
          <w:sz w:val="32"/>
          <w:szCs w:val="32"/>
        </w:rPr>
        <w:t>在同一合同项下的采购项目中，不存在与其他供应商委托同一个自然人、同一单位的人员编制响应文件以及办理相关事宜。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6</w:t>
      </w:r>
      <w:r>
        <w:rPr>
          <w:rFonts w:ascii="仿宋_GB2312" w:eastAsia="仿宋_GB2312" w:cs="仿宋_GB2312"/>
          <w:sz w:val="32"/>
          <w:szCs w:val="32"/>
        </w:rPr>
        <w:t>．</w:t>
      </w:r>
      <w:r>
        <w:rPr>
          <w:rFonts w:hint="eastAsia" w:ascii="仿宋_GB2312" w:eastAsia="仿宋_GB2312" w:cs="仿宋_GB2312"/>
          <w:sz w:val="32"/>
          <w:szCs w:val="32"/>
        </w:rPr>
        <w:t>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7</w:t>
      </w:r>
      <w:r>
        <w:rPr>
          <w:rFonts w:ascii="仿宋_GB2312" w:eastAsia="仿宋_GB2312" w:cs="仿宋_GB2312"/>
          <w:sz w:val="32"/>
          <w:szCs w:val="32"/>
        </w:rPr>
        <w:t>．</w:t>
      </w:r>
      <w:r>
        <w:rPr>
          <w:rFonts w:hint="eastAsia" w:ascii="仿宋_GB2312" w:eastAsia="仿宋_GB2312" w:cs="仿宋_GB2312"/>
          <w:sz w:val="32"/>
          <w:szCs w:val="32"/>
        </w:rPr>
        <w:t>国家或行业主管部门对项目的技术标准、质量标准和资格资质条件等有强制性规定的，我方承诺符合其要求。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8</w:t>
      </w:r>
      <w:r>
        <w:rPr>
          <w:rFonts w:ascii="仿宋_GB2312" w:eastAsia="仿宋_GB2312" w:cs="仿宋_GB2312"/>
          <w:sz w:val="32"/>
          <w:szCs w:val="32"/>
        </w:rPr>
        <w:t>．</w:t>
      </w:r>
      <w:r>
        <w:rPr>
          <w:rFonts w:hint="eastAsia" w:ascii="仿宋_GB2312" w:eastAsia="仿宋_GB2312" w:cs="仿宋_GB2312"/>
          <w:sz w:val="32"/>
          <w:szCs w:val="32"/>
        </w:rPr>
        <w:t xml:space="preserve">我方及常驻政务服务大厅服务人员自愿接受旺苍县市场监督管理局、旺苍县行政审批局、旺苍县公安局统一管理和相关工作安排，在政务服务大厅内不得从事印章刻制以外的其他有偿性服务工作。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9</w:t>
      </w:r>
      <w:r>
        <w:rPr>
          <w:rFonts w:ascii="仿宋_GB2312" w:eastAsia="仿宋_GB2312" w:cs="仿宋_GB2312"/>
          <w:sz w:val="32"/>
          <w:szCs w:val="32"/>
        </w:rPr>
        <w:t>．</w:t>
      </w:r>
      <w:r>
        <w:rPr>
          <w:rFonts w:hint="eastAsia" w:ascii="仿宋_GB2312" w:eastAsia="仿宋_GB2312" w:cs="仿宋_GB2312"/>
          <w:sz w:val="32"/>
          <w:szCs w:val="32"/>
        </w:rPr>
        <w:t xml:space="preserve">保证在接到企业刻制印章任务X小时内完成印章刻制及送达政务服务中心市场监督管理窗口。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10</w:t>
      </w:r>
      <w:r>
        <w:rPr>
          <w:rFonts w:ascii="仿宋_GB2312" w:eastAsia="仿宋_GB2312" w:cs="仿宋_GB2312"/>
          <w:sz w:val="32"/>
          <w:szCs w:val="32"/>
        </w:rPr>
        <w:t>．</w:t>
      </w:r>
      <w:r>
        <w:rPr>
          <w:rFonts w:hint="eastAsia" w:ascii="仿宋_GB2312" w:eastAsia="仿宋_GB2312" w:cs="仿宋_GB2312"/>
          <w:sz w:val="32"/>
          <w:szCs w:val="32"/>
        </w:rPr>
        <w:t xml:space="preserve">承诺提供详细制作方式及流程，至少X个月内印章出现质量问题，提供免费更换服务。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11</w:t>
      </w:r>
      <w:r>
        <w:rPr>
          <w:rFonts w:ascii="仿宋_GB2312" w:eastAsia="仿宋_GB2312" w:cs="仿宋_GB2312"/>
          <w:sz w:val="32"/>
          <w:szCs w:val="32"/>
        </w:rPr>
        <w:t>．</w:t>
      </w:r>
      <w:r>
        <w:rPr>
          <w:rFonts w:hint="eastAsia" w:ascii="仿宋_GB2312" w:eastAsia="仿宋_GB2312" w:cs="仿宋_GB2312"/>
          <w:sz w:val="32"/>
          <w:szCs w:val="32"/>
        </w:rPr>
        <w:t>企业刻印设备符合国家相关技术标准和环保要求。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12</w:t>
      </w:r>
      <w:r>
        <w:rPr>
          <w:rFonts w:ascii="仿宋_GB2312" w:eastAsia="仿宋_GB2312" w:cs="仿宋_GB2312"/>
          <w:sz w:val="32"/>
          <w:szCs w:val="32"/>
        </w:rPr>
        <w:t>．</w:t>
      </w:r>
      <w:r>
        <w:rPr>
          <w:rFonts w:hint="eastAsia" w:ascii="仿宋_GB2312" w:eastAsia="仿宋_GB2312" w:cs="仿宋_GB2312"/>
          <w:sz w:val="32"/>
          <w:szCs w:val="32"/>
        </w:rPr>
        <w:t>参加本次采购活动，我方完全同意谈判文件其他相关的实质性要求，并承诺严格按照谈判文件要求履行。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我方对上述承诺内容的真实性负责，如经查证承诺内容存在虚假，我方愿意依法承担因提供虚假材料谋取成交的法律责任。</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3360" w:firstLineChars="1050"/>
        <w:textAlignment w:val="auto"/>
        <w:rPr>
          <w:rFonts w:ascii="仿宋_GB2312" w:eastAsia="仿宋_GB2312" w:cs="仿宋_GB2312"/>
          <w:sz w:val="32"/>
          <w:szCs w:val="32"/>
        </w:rPr>
      </w:pPr>
      <w:r>
        <w:rPr>
          <w:rFonts w:hint="eastAsia" w:ascii="仿宋_GB2312" w:eastAsia="仿宋_GB2312" w:cs="仿宋_GB2312"/>
          <w:sz w:val="32"/>
          <w:szCs w:val="32"/>
        </w:rPr>
        <w:t>供应商名称：XXXX（加盖公章）</w:t>
      </w:r>
    </w:p>
    <w:p>
      <w:pPr>
        <w:keepNext w:val="0"/>
        <w:keepLines w:val="0"/>
        <w:pageBreakBefore w:val="0"/>
        <w:widowControl w:val="0"/>
        <w:kinsoku/>
        <w:wordWrap/>
        <w:overflowPunct/>
        <w:topLinePunct w:val="0"/>
        <w:autoSpaceDE/>
        <w:autoSpaceDN/>
        <w:bidi w:val="0"/>
        <w:adjustRightInd/>
        <w:snapToGrid/>
        <w:spacing w:line="576" w:lineRule="exact"/>
        <w:ind w:firstLine="3520" w:firstLineChars="1100"/>
        <w:textAlignment w:val="auto"/>
        <w:rPr>
          <w:rFonts w:ascii="仿宋_GB2312" w:eastAsia="仿宋_GB2312" w:cs="仿宋_GB2312"/>
          <w:sz w:val="32"/>
          <w:szCs w:val="32"/>
        </w:rPr>
      </w:pPr>
      <w:r>
        <w:rPr>
          <w:rFonts w:hint="eastAsia" w:ascii="仿宋_GB2312" w:eastAsia="仿宋_GB2312" w:cs="仿宋_GB2312"/>
          <w:sz w:val="32"/>
          <w:szCs w:val="32"/>
        </w:rPr>
        <w:t>日期：XXX年XXX月XXX日</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黑体" w:eastAsia="黑体" w:cs="仿宋_GB2312"/>
          <w:bCs/>
          <w:sz w:val="32"/>
          <w:szCs w:val="32"/>
        </w:rPr>
      </w:pPr>
      <w:r>
        <w:rPr>
          <w:rFonts w:hint="eastAsia" w:ascii="黑体" w:eastAsia="黑体" w:cs="仿宋_GB2312"/>
          <w:bCs/>
          <w:sz w:val="32"/>
          <w:szCs w:val="32"/>
        </w:rPr>
        <w:t>二、报价函</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我方认真研究了旺苍县市场监督管理局关于企业印章刻制采购项目竞争性谈判文件的全部内容，决定参加本次竞争性谈判活动，自愿按照公告规定的各项要求向旺苍县市场监督管理局提供所需服务，报价为人民币XXX元/枚，按合同约定实施和完成承包项目的质量达到规定要求标准。</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如我方成交：</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（1）我方承诺在收到成交通知书后，在规定的期限内与采购人签订合同。</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（2）我方将严格履行政府采购合同约定的责任和义务。</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（3）我方愿意提供贵单位可能另外要求的，与谈判报价有关的文件资料，并保证我方已提供和将要提供的文件资料是真实、准确的。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（4）我方自愿按照谈判文件规定的各项要求完成服务项目。</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供应商名称：XXX（加盖公章）</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通讯地址：XXX</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联系电话：XXX</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日期：XXX年XXX月XXX日</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hint="eastAsia" w:ascii="黑体" w:eastAsia="黑体" w:cs="黑体"/>
          <w:b w:val="0"/>
          <w:bCs w:val="0"/>
          <w:sz w:val="32"/>
          <w:szCs w:val="32"/>
        </w:rPr>
      </w:pPr>
      <w:r>
        <w:rPr>
          <w:rFonts w:hint="eastAsia" w:ascii="黑体" w:eastAsia="黑体" w:cs="黑体"/>
          <w:b w:val="0"/>
          <w:bCs w:val="0"/>
          <w:sz w:val="32"/>
          <w:szCs w:val="32"/>
        </w:rPr>
        <w:t>三、拟派人员简历表</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姓名</w:t>
      </w:r>
      <w:r>
        <w:rPr>
          <w:rFonts w:hint="eastAsia" w:ascii="仿宋_GB2312" w:eastAsia="仿宋_GB2312" w:cs="仿宋_GB2312"/>
          <w:sz w:val="32"/>
          <w:szCs w:val="32"/>
        </w:rPr>
        <w:tab/>
      </w:r>
      <w:r>
        <w:rPr>
          <w:rFonts w:hint="eastAsia" w:ascii="仿宋_GB2312" w:eastAsia="仿宋_GB2312" w:cs="仿宋_GB2312"/>
          <w:sz w:val="32"/>
          <w:szCs w:val="32"/>
        </w:rPr>
        <w:tab/>
      </w:r>
      <w:r>
        <w:rPr>
          <w:rFonts w:hint="eastAsia" w:ascii="仿宋_GB2312" w:eastAsia="仿宋_GB2312" w:cs="仿宋_GB2312"/>
          <w:sz w:val="32"/>
          <w:szCs w:val="32"/>
        </w:rPr>
        <w:t>年龄</w:t>
      </w:r>
      <w:r>
        <w:rPr>
          <w:rFonts w:hint="eastAsia" w:asci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职称</w:t>
      </w:r>
      <w:r>
        <w:rPr>
          <w:rFonts w:hint="eastAsia" w:ascii="仿宋_GB2312" w:eastAsia="仿宋_GB2312" w:cs="仿宋_GB2312"/>
          <w:sz w:val="32"/>
          <w:szCs w:val="32"/>
        </w:rPr>
        <w:tab/>
      </w:r>
      <w:r>
        <w:rPr>
          <w:rFonts w:hint="eastAsia" w:ascii="仿宋_GB2312" w:eastAsia="仿宋_GB2312" w:cs="仿宋_GB2312"/>
          <w:sz w:val="32"/>
          <w:szCs w:val="32"/>
        </w:rPr>
        <w:tab/>
      </w:r>
      <w:r>
        <w:rPr>
          <w:rFonts w:hint="eastAsia" w:ascii="仿宋_GB2312" w:eastAsia="仿宋_GB2312" w:cs="仿宋_GB2312"/>
          <w:sz w:val="32"/>
          <w:szCs w:val="32"/>
        </w:rPr>
        <w:t>职务</w:t>
      </w:r>
      <w:r>
        <w:rPr>
          <w:rFonts w:hint="eastAsia" w:ascii="仿宋_GB2312" w:eastAsia="仿宋_GB2312" w:cs="仿宋_GB2312"/>
          <w:sz w:val="32"/>
          <w:szCs w:val="32"/>
        </w:rPr>
        <w:tab/>
      </w:r>
      <w:r>
        <w:rPr>
          <w:rFonts w:hint="eastAsia" w:ascii="仿宋_GB2312" w:eastAsia="仿宋_GB2312" w:cs="仿宋_GB2312"/>
          <w:sz w:val="32"/>
          <w:szCs w:val="32"/>
        </w:rPr>
        <w:tab/>
      </w:r>
      <w:r>
        <w:rPr>
          <w:rFonts w:hint="eastAsia" w:ascii="仿宋_GB2312" w:eastAsia="仿宋_GB2312" w:cs="仿宋_GB2312"/>
          <w:sz w:val="32"/>
          <w:szCs w:val="32"/>
        </w:rPr>
        <w:t>拟在本合同任职</w:t>
      </w:r>
      <w:r>
        <w:rPr>
          <w:rFonts w:hint="eastAsia" w:asci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主要工作经历</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时间</w:t>
      </w:r>
      <w:r>
        <w:rPr>
          <w:rFonts w:hint="eastAsia" w:ascii="仿宋_GB2312" w:eastAsia="仿宋_GB2312" w:cs="仿宋_GB2312"/>
          <w:sz w:val="32"/>
          <w:szCs w:val="32"/>
        </w:rPr>
        <w:tab/>
      </w:r>
      <w:r>
        <w:rPr>
          <w:rFonts w:hint="eastAsia" w:ascii="仿宋_GB2312" w:eastAsia="仿宋_GB2312" w:cs="仿宋_GB2312"/>
          <w:sz w:val="32"/>
          <w:szCs w:val="32"/>
        </w:rPr>
        <w:t>项目名称</w:t>
      </w:r>
      <w:r>
        <w:rPr>
          <w:rFonts w:hint="eastAsia" w:ascii="仿宋_GB2312" w:eastAsia="仿宋_GB2312" w:cs="仿宋_GB2312"/>
          <w:sz w:val="32"/>
          <w:szCs w:val="32"/>
        </w:rPr>
        <w:tab/>
      </w:r>
      <w:r>
        <w:rPr>
          <w:rFonts w:hint="eastAsia" w:ascii="仿宋_GB2312" w:eastAsia="仿宋_GB2312" w:cs="仿宋_GB2312"/>
          <w:sz w:val="32"/>
          <w:szCs w:val="32"/>
        </w:rPr>
        <w:t>担任职务</w:t>
      </w:r>
      <w:r>
        <w:rPr>
          <w:rFonts w:hint="eastAsia" w:ascii="仿宋_GB2312" w:eastAsia="仿宋_GB2312" w:cs="仿宋_GB2312"/>
          <w:sz w:val="32"/>
          <w:szCs w:val="32"/>
        </w:rPr>
        <w:tab/>
      </w:r>
      <w:r>
        <w:rPr>
          <w:rFonts w:hint="eastAsia" w:ascii="仿宋_GB2312" w:eastAsia="仿宋_GB2312" w:cs="仿宋_GB2312"/>
          <w:sz w:val="32"/>
          <w:szCs w:val="32"/>
        </w:rPr>
        <w:t>发包人</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注：</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1．人员应附身份证复印件。</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2．人员应附执业或职业资格证或上岗证或职称证复印件。</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黑体" w:eastAsia="黑体" w:cs="仿宋_GB2312"/>
          <w:bCs/>
          <w:sz w:val="32"/>
          <w:szCs w:val="32"/>
        </w:rPr>
      </w:pPr>
      <w:r>
        <w:rPr>
          <w:rFonts w:hint="eastAsia" w:ascii="黑体" w:eastAsia="黑体" w:cs="仿宋_GB2312"/>
          <w:bCs/>
          <w:sz w:val="32"/>
          <w:szCs w:val="32"/>
        </w:rPr>
        <w:t>四、法定代表人授权委托书</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s="仿宋_GB2312"/>
          <w:sz w:val="32"/>
          <w:szCs w:val="32"/>
        </w:rPr>
      </w:pPr>
      <w:r>
        <w:rPr>
          <w:rFonts w:hint="eastAsia" w:ascii="仿宋_GB2312" w:eastAsia="仿宋_GB2312" w:cs="仿宋_GB2312"/>
          <w:sz w:val="32"/>
          <w:szCs w:val="32"/>
        </w:rPr>
        <w:t>旺苍县市场监督管理局：</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XXX（法定代表人姓名）系XXX（单位名称）法定代表人,现授权XXX（被授权人姓名）为我方参加旺苍县市场监督管理局企业印章刻制采购项目竞争性谈判活动，以我方名义全权处理本次活动的一切事宜。</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特此声明。</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企业名称：XXX（盖单位公章）</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法定代表人（签字或盖章）：XXX</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授权代表签字：XXX</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日    期：XXX年XXX月XXX日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eastAsia="黑体" w:cs="仿宋_GB2312"/>
          <w:bCs/>
          <w:sz w:val="32"/>
          <w:szCs w:val="32"/>
        </w:rPr>
      </w:pPr>
      <w:r>
        <w:rPr>
          <w:rFonts w:hint="eastAsia" w:ascii="黑体" w:eastAsia="黑体" w:cs="仿宋_GB2312"/>
          <w:bCs/>
          <w:sz w:val="32"/>
          <w:szCs w:val="32"/>
        </w:rPr>
        <w:t>五、最后报价表</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项目名称：XXX采购项目</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项目编号：</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序号</w:t>
      </w:r>
      <w:r>
        <w:rPr>
          <w:rFonts w:hint="eastAsia" w:ascii="仿宋_GB2312" w:eastAsia="仿宋_GB2312" w:cs="仿宋_GB2312"/>
          <w:sz w:val="32"/>
          <w:szCs w:val="32"/>
        </w:rPr>
        <w:tab/>
      </w:r>
      <w:r>
        <w:rPr>
          <w:rFonts w:hint="eastAsia" w:ascii="仿宋_GB2312" w:eastAsia="仿宋_GB2312" w:cs="仿宋_GB2312"/>
          <w:sz w:val="32"/>
          <w:szCs w:val="32"/>
        </w:rPr>
        <w:t>采购内容</w:t>
      </w:r>
      <w:r>
        <w:rPr>
          <w:rFonts w:hint="eastAsia" w:ascii="仿宋_GB2312" w:eastAsia="仿宋_GB2312" w:cs="仿宋_GB2312"/>
          <w:sz w:val="32"/>
          <w:szCs w:val="32"/>
        </w:rPr>
        <w:tab/>
      </w:r>
      <w:r>
        <w:rPr>
          <w:rFonts w:hint="eastAsia" w:ascii="仿宋_GB2312" w:eastAsia="仿宋_GB2312" w:cs="仿宋_GB2312"/>
          <w:sz w:val="32"/>
          <w:szCs w:val="32"/>
        </w:rPr>
        <w:t>报价</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rPr>
        <w:tab/>
      </w: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XXX</w:t>
      </w:r>
      <w:r>
        <w:rPr>
          <w:rFonts w:hint="eastAsia" w:ascii="仿宋_GB2312" w:eastAsia="仿宋_GB2312" w:cs="仿宋_GB2312"/>
          <w:sz w:val="32"/>
          <w:szCs w:val="32"/>
        </w:rPr>
        <w:tab/>
      </w:r>
      <w:r>
        <w:rPr>
          <w:rFonts w:hint="eastAsia" w:ascii="仿宋_GB2312" w:eastAsia="仿宋_GB2312" w:cs="仿宋_GB2312"/>
          <w:sz w:val="32"/>
          <w:szCs w:val="32"/>
        </w:rPr>
        <w:t xml:space="preserve">    XX</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最后报价（大写人民币）：XXXX</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供应商名称：XXXX</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法定代表人或授权代表：XXXX（签字）</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日期：XX年XX月XX日</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注：此表为谈判结束后，由供应商填写“最后报价”（表格由谈判小组提供），经供应商法定代表人或代理人签字后密封提交给采购机构工作人员，由其收集齐后集中提交谈判小组。供应商在响应文件中提交此表的，不影响其响应文件的有效性，其最后报价以谈判结束后提交的“最后报价”为准。</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报价应是包括谈判文件规定的全部相应内容的报价。</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eastAsia="方正小标宋_GBK" w:cs="黑体"/>
          <w:sz w:val="40"/>
          <w:szCs w:val="40"/>
        </w:rPr>
      </w:pPr>
      <w:r>
        <w:rPr>
          <w:rFonts w:hint="eastAsia" w:ascii="方正小标宋_GBK" w:eastAsia="方正小标宋_GBK" w:cs="仿宋_GB2312"/>
          <w:bCs/>
          <w:sz w:val="40"/>
          <w:szCs w:val="40"/>
        </w:rPr>
        <w:t>第五章  评审方法</w:t>
      </w:r>
    </w:p>
    <w:p>
      <w:pPr>
        <w:keepNext w:val="0"/>
        <w:keepLines w:val="0"/>
        <w:pageBreakBefore w:val="0"/>
        <w:widowControl w:val="0"/>
        <w:kinsoku/>
        <w:wordWrap/>
        <w:overflowPunct/>
        <w:topLinePunct w:val="0"/>
        <w:autoSpaceDE/>
        <w:autoSpaceDN/>
        <w:bidi w:val="0"/>
        <w:adjustRightInd/>
        <w:snapToGrid/>
        <w:spacing w:line="576" w:lineRule="exact"/>
        <w:ind w:firstLine="687" w:firstLineChars="214"/>
        <w:textAlignment w:val="auto"/>
        <w:rPr>
          <w:rFonts w:hint="eastAsia" w:asci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黑体" w:eastAsia="黑体" w:cs="黑体"/>
          <w:bCs/>
          <w:sz w:val="32"/>
          <w:szCs w:val="32"/>
        </w:rPr>
      </w:pPr>
      <w:r>
        <w:rPr>
          <w:rFonts w:hint="eastAsia" w:ascii="黑体" w:eastAsia="黑体" w:cs="黑体"/>
          <w:bCs/>
          <w:sz w:val="32"/>
          <w:szCs w:val="32"/>
        </w:rPr>
        <w:t>一、总则</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根据《中华人民共和国政府采购法》《中华人民共和国政府采购法实施条例》《政府采购非招标采购方式管理办法》《四川省政府采购项目电子化采购管理暂行办法》等法律制度，结合本采购项目特点制定本次竞争性谈判评审方法。</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评审工作由采购机构组织，具体由依法组建的谈判小组负责。</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3</w:t>
      </w:r>
      <w:r>
        <w:rPr>
          <w:rFonts w:ascii="仿宋_GB2312" w:eastAsia="仿宋_GB2312" w:cs="仿宋_GB2312"/>
          <w:sz w:val="32"/>
          <w:szCs w:val="32"/>
        </w:rPr>
        <w:t>．</w:t>
      </w:r>
      <w:r>
        <w:rPr>
          <w:rFonts w:hint="eastAsia" w:ascii="仿宋_GB2312" w:eastAsia="仿宋_GB2312" w:cs="仿宋_GB2312"/>
          <w:sz w:val="32"/>
          <w:szCs w:val="32"/>
        </w:rPr>
        <w:t>评审工作应遵循客观、公正、审慎的原则，并以相同的谈判程序和标准对待所有的供应商。</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4</w:t>
      </w:r>
      <w:r>
        <w:rPr>
          <w:rFonts w:ascii="仿宋_GB2312" w:eastAsia="仿宋_GB2312" w:cs="仿宋_GB2312"/>
          <w:sz w:val="32"/>
          <w:szCs w:val="32"/>
        </w:rPr>
        <w:t>．</w:t>
      </w:r>
      <w:r>
        <w:rPr>
          <w:rFonts w:hint="eastAsia" w:ascii="仿宋_GB2312" w:eastAsia="仿宋_GB2312" w:cs="仿宋_GB2312"/>
          <w:sz w:val="32"/>
          <w:szCs w:val="32"/>
        </w:rPr>
        <w:t>本项目采取现场评审，谈判小组成员、采购人和供应商应当按照本谈判文件规定和要求开展或者参加评审活动。</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评审过程中的书面材料往来均通过电子档和纸质材料提交给采购机构工作人员。</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6</w:t>
      </w:r>
      <w:r>
        <w:rPr>
          <w:rFonts w:ascii="仿宋_GB2312" w:eastAsia="仿宋_GB2312" w:cs="仿宋_GB2312"/>
          <w:sz w:val="32"/>
          <w:szCs w:val="32"/>
        </w:rPr>
        <w:t>．</w:t>
      </w:r>
      <w:r>
        <w:rPr>
          <w:rFonts w:hint="eastAsia" w:ascii="仿宋_GB2312" w:eastAsia="仿宋_GB2312" w:cs="仿宋_GB2312"/>
          <w:sz w:val="32"/>
          <w:szCs w:val="32"/>
        </w:rPr>
        <w:t>评审过程应当独立、保密，任何单位和个人不得非法干预评审活动。供应商非法干预评审活动的，其响应文件将作无效处理；采购人及其工作人员、采购人监督人员非法干预评审活动的，将依法追究其责任。</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黑体" w:eastAsia="黑体" w:cs="黑体"/>
          <w:sz w:val="32"/>
          <w:szCs w:val="32"/>
        </w:rPr>
      </w:pPr>
      <w:r>
        <w:rPr>
          <w:rFonts w:hint="eastAsia" w:ascii="黑体" w:eastAsia="黑体" w:cs="黑体"/>
          <w:sz w:val="32"/>
          <w:szCs w:val="32"/>
        </w:rPr>
        <w:t>二、谈判小组</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（一）谈判小组成员获取解密后的响应文件，开展评审活动。出现应当回避的情形时，谈判小组成员应当主动回避；解封响应文件后，开展评审活动。</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（二）谈判小组按照谈判文件规定的谈判程序、评审方法和标准进行评审，并独立履行下列职责：</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熟悉和理解谈判文件，确定谈判文件内容是否违反国家有关强制性规定或者谈判文件存在歧义、重大缺陷；</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审查供应商响应文件是否满足谈判文件要求，并作出公正评价；</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3</w:t>
      </w:r>
      <w:r>
        <w:rPr>
          <w:rFonts w:ascii="仿宋_GB2312" w:eastAsia="仿宋_GB2312" w:cs="仿宋_GB2312"/>
          <w:sz w:val="32"/>
          <w:szCs w:val="32"/>
        </w:rPr>
        <w:t>．</w:t>
      </w:r>
      <w:r>
        <w:rPr>
          <w:rFonts w:hint="eastAsia" w:ascii="仿宋_GB2312" w:eastAsia="仿宋_GB2312" w:cs="仿宋_GB2312"/>
          <w:sz w:val="32"/>
          <w:szCs w:val="32"/>
        </w:rPr>
        <w:t>根据需要要求供应商对响应文件中含义不明确、同类问题表述不一致或者有明显文字和计算错误的内容等作出必要的澄清、说明或者更正；</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pacing w:val="-8"/>
          <w:sz w:val="32"/>
          <w:szCs w:val="32"/>
        </w:rPr>
      </w:pPr>
      <w:r>
        <w:rPr>
          <w:rFonts w:hint="eastAsia" w:ascii="仿宋_GB2312" w:eastAsia="仿宋_GB2312" w:cs="仿宋_GB2312"/>
          <w:sz w:val="32"/>
          <w:szCs w:val="32"/>
        </w:rPr>
        <w:t>4</w:t>
      </w:r>
      <w:r>
        <w:rPr>
          <w:rFonts w:ascii="仿宋_GB2312" w:eastAsia="仿宋_GB2312" w:cs="仿宋_GB2312"/>
          <w:sz w:val="32"/>
          <w:szCs w:val="32"/>
        </w:rPr>
        <w:t>．</w:t>
      </w:r>
      <w:r>
        <w:rPr>
          <w:rFonts w:hint="eastAsia" w:ascii="仿宋_GB2312" w:eastAsia="仿宋_GB2312" w:cs="仿宋_GB2312"/>
          <w:spacing w:val="-8"/>
          <w:sz w:val="32"/>
          <w:szCs w:val="32"/>
        </w:rPr>
        <w:t>推荐成交候选供应商，或者受采购人委托确定成交供应商；</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起草评审报告并进行签署；</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6</w:t>
      </w:r>
      <w:r>
        <w:rPr>
          <w:rFonts w:ascii="仿宋_GB2312" w:eastAsia="仿宋_GB2312" w:cs="仿宋_GB2312"/>
          <w:sz w:val="32"/>
          <w:szCs w:val="32"/>
        </w:rPr>
        <w:t>．</w:t>
      </w:r>
      <w:r>
        <w:rPr>
          <w:rFonts w:hint="eastAsia" w:ascii="仿宋_GB2312" w:eastAsia="仿宋_GB2312" w:cs="仿宋_GB2312"/>
          <w:sz w:val="32"/>
          <w:szCs w:val="32"/>
        </w:rPr>
        <w:t>向采购人、采购代理机构、财政部门或者其他监督部门报告非法干预评审工作的行为；</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7</w:t>
      </w:r>
      <w:r>
        <w:rPr>
          <w:rFonts w:ascii="仿宋_GB2312" w:eastAsia="仿宋_GB2312" w:cs="仿宋_GB2312"/>
          <w:sz w:val="32"/>
          <w:szCs w:val="32"/>
        </w:rPr>
        <w:t>．</w:t>
      </w:r>
      <w:r>
        <w:rPr>
          <w:rFonts w:hint="eastAsia" w:ascii="仿宋_GB2312" w:eastAsia="仿宋_GB2312" w:cs="仿宋_GB2312"/>
          <w:sz w:val="32"/>
          <w:szCs w:val="32"/>
        </w:rPr>
        <w:t>法律、法规和规章规定的其他职责。</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黑体" w:eastAsia="黑体" w:cs="黑体"/>
          <w:sz w:val="32"/>
          <w:szCs w:val="32"/>
        </w:rPr>
      </w:pPr>
      <w:r>
        <w:rPr>
          <w:rFonts w:hint="eastAsia" w:ascii="黑体" w:eastAsia="黑体" w:cs="黑体"/>
          <w:sz w:val="32"/>
          <w:szCs w:val="32"/>
        </w:rPr>
        <w:t>三、评审程序</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（一）审查谈判文件和停止评审。</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谈判小组正式评审前，应当对谈判文件进行熟悉和理解，内容主要包括谈判文件中供应商资格条件要求、采购项目服务要求、谈判办法和标准、政府采购政策要求以及政府采购合同主要条款等。</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本谈判文件有下列情形之一的，谈判小组应当停止评审：</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（1）谈判文件的规定存在歧义、重大缺陷，导致评审无法进行的；</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（2）谈判文件明显以不合理条件对供应商实行差别待遇或者歧视待遇的；</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（3）采购项目属于国家规定的优先、强制采购范围，但是谈判文件未依法体现优先、强制采购相关规定的；</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（4）谈判文件载明的成交原则不合法的；</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（5）谈判文件有违反国家其他有关强制性规定的情形。</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（二）符合性审查</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谈判开始前，谈判小组对供应商首次提交的响应文件（包括报价）进行审查，审查内容为谈判文件不允许实质性变动的实质性要求，不符合实质性要求或应当作无效响应处理的，应当作无效响应处理。</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谈判小组对供应商已报价进行复核，如果出现下列不一致的，按以下原则进行修正：</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rPr>
        <w:t>（1）报价大写金额和小写金额不一致的，以大写金额为准。但大写金额文字存在错误的，应当先对大写金额的文字错误进行澄清、说明或者更正，再行修正。</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（2）总价金额与依据单价（或费率）计算出的结果不一致的，以单价（或费率）为准修正总价，但单价（或费率）小数点有明显错误的除外。</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3）修正后的报价经供应商确认后产生约束力，供应商不确认的，其响应文件作为无效处理。供应商确认采取书面方式并经供应商授权代表签字。谈判小组不得未经书面形式要求供应商确认，直接将供应商响应文件作为无效处理。</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（4）谈判小组对所有响应文件进行审查后，确定参加谈判的供应商名单。</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（三）谈判</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谈判小组所有成员集中与单一供应商分别进行一轮或多轮谈判，并给予所有参加谈判的供应商平等的谈判机会。谈判顺序由谈判小组组长以现场的方式确定。谈判过程中，谈判小组可以根据谈判情况调整谈判轮次。</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每轮谈判开始前，谈判小组应根据谈判文件的规定，并结合各供应商的响应文件拟定谈判内容。</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3</w:t>
      </w:r>
      <w:r>
        <w:rPr>
          <w:rFonts w:ascii="仿宋_GB2312" w:eastAsia="仿宋_GB2312" w:cs="仿宋_GB2312"/>
          <w:sz w:val="32"/>
          <w:szCs w:val="32"/>
        </w:rPr>
        <w:t>．</w:t>
      </w:r>
      <w:r>
        <w:rPr>
          <w:rFonts w:hint="eastAsia" w:ascii="仿宋_GB2312" w:eastAsia="仿宋_GB2312" w:cs="仿宋_GB2312"/>
          <w:sz w:val="32"/>
          <w:szCs w:val="32"/>
        </w:rPr>
        <w:t>在谈判过程中，谈判小组在获得采购人代表确认的前提下，可以根据谈判文件规定的服务要求以及合同草案条款，但不得变动谈判文件中的其他内容。</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pacing w:val="4"/>
          <w:sz w:val="32"/>
          <w:szCs w:val="32"/>
        </w:rPr>
      </w:pPr>
      <w:r>
        <w:rPr>
          <w:rFonts w:hint="eastAsia" w:ascii="仿宋_GB2312" w:eastAsia="仿宋_GB2312" w:cs="仿宋_GB2312"/>
          <w:sz w:val="32"/>
          <w:szCs w:val="32"/>
        </w:rPr>
        <w:t>4</w:t>
      </w:r>
      <w:r>
        <w:rPr>
          <w:rFonts w:ascii="仿宋_GB2312" w:eastAsia="仿宋_GB2312" w:cs="仿宋_GB2312"/>
          <w:sz w:val="32"/>
          <w:szCs w:val="32"/>
        </w:rPr>
        <w:t>．</w:t>
      </w:r>
      <w:r>
        <w:rPr>
          <w:rFonts w:hint="eastAsia" w:ascii="仿宋_GB2312" w:eastAsia="仿宋_GB2312" w:cs="仿宋_GB2312"/>
          <w:spacing w:val="4"/>
          <w:sz w:val="32"/>
          <w:szCs w:val="32"/>
        </w:rPr>
        <w:t>对谈判文件作出的实质性变动是谈判文件的有效组成部分，谈判小组应当及时以书面形式同时通知所有参加谈判的供应商。</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5</w:t>
      </w:r>
      <w:r>
        <w:rPr>
          <w:rFonts w:ascii="仿宋_GB2312" w:eastAsia="仿宋_GB2312" w:cs="仿宋_GB2312"/>
          <w:sz w:val="32"/>
          <w:szCs w:val="32"/>
        </w:rPr>
        <w:t>．</w:t>
      </w:r>
      <w:r>
        <w:rPr>
          <w:rFonts w:hint="eastAsia" w:ascii="仿宋_GB2312" w:eastAsia="仿宋_GB2312" w:cs="仿宋_GB2312"/>
          <w:sz w:val="32"/>
          <w:szCs w:val="32"/>
        </w:rPr>
        <w:t>谈判过程中，谈判文件变动的，供应商应当按照谈判文件的变动情况和谈判小组的要求就谈判文件变动部分提交书面响应材料，并作为响应文件的组成部分。</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6</w:t>
      </w:r>
      <w:r>
        <w:rPr>
          <w:rFonts w:ascii="仿宋_GB2312" w:eastAsia="仿宋_GB2312" w:cs="仿宋_GB2312"/>
          <w:sz w:val="32"/>
          <w:szCs w:val="32"/>
        </w:rPr>
        <w:t>．</w:t>
      </w:r>
      <w:r>
        <w:rPr>
          <w:rFonts w:hint="eastAsia" w:ascii="仿宋_GB2312" w:eastAsia="仿宋_GB2312" w:cs="仿宋_GB2312"/>
          <w:sz w:val="32"/>
          <w:szCs w:val="32"/>
        </w:rPr>
        <w:t>经最终谈判后，响应文件仍有下列情况之一的，应按照无效响应文件处理：</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（1）响应文件仍不能实质响应谈判文件的实质性要求的；</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（2）响应文件中仍有谈判文件规定的其他无效响应情形的。</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7</w:t>
      </w:r>
      <w:r>
        <w:rPr>
          <w:rFonts w:ascii="仿宋_GB2312" w:eastAsia="仿宋_GB2312" w:cs="仿宋_GB2312"/>
          <w:sz w:val="32"/>
          <w:szCs w:val="32"/>
        </w:rPr>
        <w:t>．</w:t>
      </w:r>
      <w:r>
        <w:rPr>
          <w:rFonts w:hint="eastAsia" w:ascii="仿宋_GB2312" w:eastAsia="仿宋_GB2312" w:cs="仿宋_GB2312"/>
          <w:sz w:val="32"/>
          <w:szCs w:val="32"/>
        </w:rPr>
        <w:t>谈判小组对供应商在谈判、评审过程中的书面交换材料，未按要求加盖印章或签字的，视同未提交书面交换材料。</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8</w:t>
      </w:r>
      <w:r>
        <w:rPr>
          <w:rFonts w:ascii="仿宋_GB2312" w:eastAsia="仿宋_GB2312" w:cs="仿宋_GB2312"/>
          <w:sz w:val="32"/>
          <w:szCs w:val="32"/>
        </w:rPr>
        <w:t>．</w:t>
      </w:r>
      <w:r>
        <w:rPr>
          <w:rFonts w:hint="eastAsia" w:ascii="仿宋_GB2312" w:eastAsia="仿宋_GB2312" w:cs="仿宋_GB2312"/>
          <w:sz w:val="32"/>
          <w:szCs w:val="32"/>
        </w:rPr>
        <w:t>谈判小组在最终谈判后，对所有响应文件的有效性、完整性和响应程度进行审查后，确定最后报价的供应商名单。</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9</w:t>
      </w:r>
      <w:r>
        <w:rPr>
          <w:rFonts w:ascii="仿宋_GB2312" w:eastAsia="仿宋_GB2312" w:cs="仿宋_GB2312"/>
          <w:sz w:val="32"/>
          <w:szCs w:val="32"/>
        </w:rPr>
        <w:t>．</w:t>
      </w:r>
      <w:r>
        <w:rPr>
          <w:rFonts w:hint="eastAsia" w:ascii="仿宋_GB2312" w:eastAsia="仿宋_GB2312" w:cs="仿宋_GB2312"/>
          <w:sz w:val="32"/>
          <w:szCs w:val="32"/>
        </w:rPr>
        <w:t>谈判过程中，谈判的任何一方不得透露与谈判有关的其他供应商的技术资料、价格和其他信息。</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10</w:t>
      </w:r>
      <w:r>
        <w:rPr>
          <w:rFonts w:ascii="仿宋_GB2312" w:eastAsia="仿宋_GB2312" w:cs="仿宋_GB2312"/>
          <w:sz w:val="32"/>
          <w:szCs w:val="32"/>
        </w:rPr>
        <w:t>．</w:t>
      </w:r>
      <w:r>
        <w:rPr>
          <w:rFonts w:hint="eastAsia" w:ascii="仿宋_GB2312" w:eastAsia="仿宋_GB2312" w:cs="仿宋_GB2312"/>
          <w:sz w:val="32"/>
          <w:szCs w:val="32"/>
        </w:rPr>
        <w:t>谈判过程中，谈判小组发现或者知晓供应商存在违法行为的，应当在谈判情况记录表中予以注明，并向财政部门报告，依法应将该供应商响应文件作无效处理的，应当作无效处理。</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（四）报价</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1</w:t>
      </w:r>
      <w:r>
        <w:rPr>
          <w:rFonts w:ascii="仿宋_GB2312" w:eastAsia="仿宋_GB2312" w:cs="仿宋_GB2312"/>
          <w:sz w:val="32"/>
          <w:szCs w:val="32"/>
        </w:rPr>
        <w:t>．</w:t>
      </w:r>
      <w:r>
        <w:rPr>
          <w:rFonts w:hint="eastAsia" w:ascii="仿宋_GB2312" w:eastAsia="仿宋_GB2312" w:cs="仿宋_GB2312"/>
          <w:sz w:val="32"/>
          <w:szCs w:val="32"/>
        </w:rPr>
        <w:t>谈判结束后，谈判小组应当要求所有实质性响应的供应商在谈判小组要求时间内提交最后报价，提交最后报价的供应商不得少于3家。</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2</w:t>
      </w:r>
      <w:r>
        <w:rPr>
          <w:rFonts w:ascii="仿宋_GB2312" w:eastAsia="仿宋_GB2312" w:cs="仿宋_GB2312"/>
          <w:sz w:val="32"/>
          <w:szCs w:val="32"/>
        </w:rPr>
        <w:t>．</w:t>
      </w:r>
      <w:r>
        <w:rPr>
          <w:rFonts w:hint="eastAsia" w:ascii="仿宋_GB2312" w:eastAsia="仿宋_GB2312" w:cs="仿宋_GB2312"/>
          <w:sz w:val="32"/>
          <w:szCs w:val="32"/>
        </w:rPr>
        <w:t>供应商在未提高响应文件中承诺的标准情况下，其最后报价不得高于对该项目之前的报价，否则，谈判小组应当对其响应文件作无效处理，并书面告知供应商，说明理由。</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3</w:t>
      </w:r>
      <w:r>
        <w:rPr>
          <w:rFonts w:ascii="仿宋_GB2312" w:eastAsia="仿宋_GB2312" w:cs="仿宋_GB2312"/>
          <w:sz w:val="32"/>
          <w:szCs w:val="32"/>
        </w:rPr>
        <w:t>．</w:t>
      </w:r>
      <w:r>
        <w:rPr>
          <w:rFonts w:hint="eastAsia" w:ascii="仿宋_GB2312" w:eastAsia="仿宋_GB2312" w:cs="仿宋_GB2312"/>
          <w:sz w:val="32"/>
          <w:szCs w:val="32"/>
        </w:rPr>
        <w:t>供应商最后报价属于明显低价不正当竞争的，谈判小组应按照有关规定处理。</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4</w:t>
      </w:r>
      <w:r>
        <w:rPr>
          <w:rFonts w:ascii="仿宋_GB2312" w:eastAsia="仿宋_GB2312" w:cs="仿宋_GB2312"/>
          <w:sz w:val="32"/>
          <w:szCs w:val="32"/>
        </w:rPr>
        <w:t>．</w:t>
      </w:r>
      <w:r>
        <w:rPr>
          <w:rFonts w:hint="eastAsia" w:ascii="仿宋_GB2312" w:eastAsia="仿宋_GB2312" w:cs="仿宋_GB2312"/>
          <w:sz w:val="32"/>
          <w:szCs w:val="32"/>
        </w:rPr>
        <w:t>参与报价的供应商按谈判小组要求进行报价。报价超过竞争性谈判文件规定的政府采购预算（或最高限价）或者相关报价不符合谈判文件其他的报价规定的，应按照无效响应文件处理。</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5、供应商报价应当采取书面形式报价，报价是供应商响应文件的有效组成部分。</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6、若采用项目包干价的，供应商直接给出其完成本项目全部工作内容所需的总价。</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7、若采用项目单价的，首次响应文件中的报价以已标价工程量清单报价。供应商最后报价采用：</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（五）谈判小组复核</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供应商最后报价结束后，谈判小组应当进行评审复核，对拟推荐为成交候选供应商的、报价最低的、供应商响应文件作无效处理的重点复核。</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（六）推荐成交候选供应商</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谈判小组复核后，应当从质量和服务均能满足采购文件实质性响应要求的供应商中，按照最后报价由低到高顺序推荐成交候选供应商，并编写谈判报告。供应商报价相同的，成交候选供应商并列。</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七</w:t>
      </w:r>
      <w:r>
        <w:rPr>
          <w:rFonts w:hint="eastAsia" w:ascii="仿宋_GB2312" w:eastAsia="仿宋_GB2312" w:cs="仿宋_GB2312"/>
          <w:sz w:val="32"/>
          <w:szCs w:val="32"/>
        </w:rPr>
        <w:t>）编写谈判报告</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谈判小组推荐成交候选供应商后，应出具谈判报告。谈判报告应当包括以下主要内容：</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（1）邀请供应商参加采购活动的具体方式和相关情况，以及参加采购活动的供应商名单；</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（2）评审日期和地点，谈判小组成员名单；</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（3）评审情况记录和说明，包括供应商响应文件审查情况、谈判情况、报价情况等；</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（4）推荐的成交候选人的名单及理由。</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ascii="仿宋_GB2312" w:eastAsia="仿宋_GB2312" w:cs="仿宋_GB2312"/>
          <w:sz w:val="32"/>
          <w:szCs w:val="32"/>
        </w:rPr>
        <w:t>（八）</w:t>
      </w:r>
      <w:r>
        <w:rPr>
          <w:rFonts w:hint="eastAsia" w:ascii="仿宋_GB2312" w:eastAsia="仿宋_GB2312" w:cs="仿宋_GB2312"/>
          <w:sz w:val="32"/>
          <w:szCs w:val="32"/>
        </w:rPr>
        <w:t>谈判异议处理规则</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hint="eastAsia" w:ascii="仿宋_GB2312" w:eastAsia="仿宋_GB2312" w:cs="仿宋_GB2312"/>
          <w:sz w:val="32"/>
          <w:szCs w:val="32"/>
        </w:rPr>
        <w:t>在谈判过程中，谈判小组成员对响应文件是否符合谈判文件规定存在争议的，应当以少数服从多数的原则处理，但不得违背谈判文件规定。有不同意见的谈判小组成员认为认定过程和结果不符合法律法规或者谈判文件规定的，应当在谈判报告中予以反映。</w:t>
      </w:r>
    </w:p>
    <w:p>
      <w:pPr>
        <w:keepNext w:val="0"/>
        <w:keepLines w:val="0"/>
        <w:pageBreakBefore w:val="0"/>
        <w:widowControl w:val="0"/>
        <w:kinsoku/>
        <w:wordWrap/>
        <w:overflowPunct/>
        <w:topLinePunct w:val="0"/>
        <w:autoSpaceDE/>
        <w:autoSpaceDN/>
        <w:bidi w:val="0"/>
        <w:adjustRightInd/>
        <w:snapToGrid/>
        <w:spacing w:line="576" w:lineRule="exact"/>
        <w:ind w:firstLine="684" w:firstLineChars="214"/>
        <w:textAlignment w:val="auto"/>
        <w:rPr>
          <w:rFonts w:ascii="仿宋_GB2312" w:eastAsia="仿宋_GB2312" w:cs="仿宋_GB2312"/>
          <w:sz w:val="32"/>
          <w:szCs w:val="32"/>
        </w:rPr>
      </w:pPr>
      <w:r>
        <w:rPr>
          <w:rFonts w:ascii="仿宋_GB2312" w:eastAsia="仿宋_GB2312" w:cs="仿宋_GB2312"/>
          <w:sz w:val="32"/>
          <w:szCs w:val="32"/>
        </w:rPr>
        <w:t>（九）</w:t>
      </w:r>
      <w:r>
        <w:rPr>
          <w:rFonts w:hint="eastAsia" w:ascii="仿宋_GB2312" w:eastAsia="仿宋_GB2312" w:cs="仿宋_GB2312"/>
          <w:sz w:val="32"/>
          <w:szCs w:val="32"/>
        </w:rPr>
        <w:t>终止谈判采购活动</w:t>
      </w:r>
    </w:p>
    <w:p>
      <w:pPr>
        <w:keepNext w:val="0"/>
        <w:keepLines w:val="0"/>
        <w:pageBreakBefore w:val="0"/>
        <w:widowControl w:val="0"/>
        <w:kinsoku/>
        <w:wordWrap/>
        <w:overflowPunct/>
        <w:topLinePunct w:val="0"/>
        <w:autoSpaceDE/>
        <w:autoSpaceDN/>
        <w:bidi w:val="0"/>
        <w:adjustRightInd/>
        <w:snapToGrid/>
        <w:spacing w:line="576" w:lineRule="exact"/>
        <w:ind w:left="640" w:firstLine="160" w:firstLineChars="50"/>
        <w:textAlignment w:val="auto"/>
        <w:rPr>
          <w:rFonts w:ascii="仿宋_GB2312" w:eastAsia="仿宋_GB2312" w:cs="仿宋_GB2312"/>
          <w:sz w:val="32"/>
          <w:szCs w:val="32"/>
        </w:rPr>
      </w:pPr>
      <w:r>
        <w:rPr>
          <w:rFonts w:hint="eastAsia" w:ascii="仿宋_GB2312" w:eastAsia="仿宋_GB2312" w:cs="仿宋_GB2312"/>
          <w:sz w:val="32"/>
          <w:szCs w:val="32"/>
        </w:rPr>
        <w:t>出现下列情形之一的，采购人或者采购代理机构应当终止竞争性谈判采购活动，发布项目终止公告并说明原因，重新开展采购活动：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576" w:lineRule="exact"/>
        <w:ind w:left="640" w:firstLine="0"/>
        <w:textAlignment w:val="auto"/>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因情况变化，不再符合规定的竞争性谈判采购方式适用情形的；</w:t>
      </w:r>
    </w:p>
    <w:p>
      <w:pPr>
        <w:keepNext w:val="0"/>
        <w:keepLines w:val="0"/>
        <w:pageBreakBefore w:val="0"/>
        <w:widowControl w:val="0"/>
        <w:kinsoku/>
        <w:wordWrap/>
        <w:overflowPunct/>
        <w:topLinePunct w:val="0"/>
        <w:autoSpaceDE/>
        <w:autoSpaceDN/>
        <w:bidi w:val="0"/>
        <w:adjustRightInd/>
        <w:snapToGrid/>
        <w:spacing w:line="576" w:lineRule="exact"/>
        <w:ind w:left="640" w:firstLine="0"/>
        <w:textAlignment w:val="auto"/>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出现影响采购公正的违法、违规行为的；</w:t>
      </w:r>
    </w:p>
    <w:p>
      <w:pPr>
        <w:keepNext w:val="0"/>
        <w:keepLines w:val="0"/>
        <w:pageBreakBefore w:val="0"/>
        <w:widowControl w:val="0"/>
        <w:kinsoku/>
        <w:wordWrap/>
        <w:overflowPunct/>
        <w:topLinePunct w:val="0"/>
        <w:autoSpaceDE/>
        <w:autoSpaceDN/>
        <w:bidi w:val="0"/>
        <w:adjustRightInd/>
        <w:snapToGrid/>
        <w:spacing w:line="576" w:lineRule="exact"/>
        <w:ind w:left="640" w:firstLine="0"/>
        <w:textAlignment w:val="auto"/>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在采购过程中符合要求的供应商或者报价未超过采购预算及最高限价的供应商不足3家的。</w:t>
      </w:r>
    </w:p>
    <w:p>
      <w:pPr>
        <w:keepNext w:val="0"/>
        <w:keepLines w:val="0"/>
        <w:pageBreakBefore w:val="0"/>
        <w:widowControl w:val="0"/>
        <w:kinsoku/>
        <w:wordWrap/>
        <w:overflowPunct/>
        <w:topLinePunct w:val="0"/>
        <w:autoSpaceDE/>
        <w:autoSpaceDN/>
        <w:bidi w:val="0"/>
        <w:adjustRightInd/>
        <w:snapToGrid/>
        <w:spacing w:line="480" w:lineRule="auto"/>
        <w:ind w:left="640" w:firstLine="0"/>
        <w:textAlignment w:val="auto"/>
        <w:rPr>
          <w:rFonts w:ascii="仿宋_GB2312" w:eastAsia="仿宋_GB2312" w:cs="仿宋_GB2312"/>
          <w:sz w:val="32"/>
          <w:szCs w:val="32"/>
        </w:rPr>
      </w:pPr>
      <w:r>
        <w:rPr>
          <w:rFonts w:ascii="仿宋_GB2312" w:eastAsia="仿宋_GB2312" w:cs="仿宋_GB2312"/>
          <w:sz w:val="32"/>
          <w:szCs w:val="32"/>
        </w:rPr>
        <w:t>（十）</w:t>
      </w:r>
      <w:r>
        <w:rPr>
          <w:rFonts w:hint="eastAsia" w:ascii="仿宋_GB2312" w:eastAsia="仿宋_GB2312" w:cs="仿宋_GB2312"/>
          <w:sz w:val="32"/>
          <w:szCs w:val="32"/>
        </w:rPr>
        <w:t>谈判小组在政府采购活动中承担以下义务：</w:t>
      </w:r>
    </w:p>
    <w:p>
      <w:pPr>
        <w:keepNext w:val="0"/>
        <w:keepLines w:val="0"/>
        <w:pageBreakBefore w:val="0"/>
        <w:widowControl w:val="0"/>
        <w:kinsoku/>
        <w:wordWrap/>
        <w:overflowPunct/>
        <w:topLinePunct w:val="0"/>
        <w:autoSpaceDE/>
        <w:autoSpaceDN/>
        <w:bidi w:val="0"/>
        <w:adjustRightInd/>
        <w:snapToGrid/>
        <w:spacing w:line="576" w:lineRule="exact"/>
        <w:ind w:left="640" w:firstLine="0"/>
        <w:textAlignment w:val="auto"/>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遵守评审工作纪律；</w:t>
      </w:r>
    </w:p>
    <w:p>
      <w:pPr>
        <w:keepNext w:val="0"/>
        <w:keepLines w:val="0"/>
        <w:pageBreakBefore w:val="0"/>
        <w:widowControl w:val="0"/>
        <w:kinsoku/>
        <w:wordWrap/>
        <w:overflowPunct/>
        <w:topLinePunct w:val="0"/>
        <w:autoSpaceDE/>
        <w:autoSpaceDN/>
        <w:bidi w:val="0"/>
        <w:adjustRightInd/>
        <w:snapToGrid/>
        <w:spacing w:line="576" w:lineRule="exact"/>
        <w:ind w:left="640" w:firstLine="0"/>
        <w:textAlignment w:val="auto"/>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按照客观、公正、审慎的原则，根据谈判文件规定的评审程序、评审方法和评审标准进行独立评审；</w:t>
      </w:r>
    </w:p>
    <w:p>
      <w:pPr>
        <w:keepNext w:val="0"/>
        <w:keepLines w:val="0"/>
        <w:pageBreakBefore w:val="0"/>
        <w:widowControl w:val="0"/>
        <w:kinsoku/>
        <w:wordWrap/>
        <w:overflowPunct/>
        <w:topLinePunct w:val="0"/>
        <w:autoSpaceDE/>
        <w:autoSpaceDN/>
        <w:bidi w:val="0"/>
        <w:adjustRightInd/>
        <w:snapToGrid/>
        <w:spacing w:line="576" w:lineRule="exact"/>
        <w:ind w:firstLine="0"/>
        <w:textAlignment w:val="auto"/>
        <w:rPr>
          <w:rFonts w:ascii="仿宋_GB2312" w:eastAsia="仿宋_GB2312" w:cs="仿宋_GB2312"/>
          <w:sz w:val="32"/>
          <w:szCs w:val="32"/>
        </w:rPr>
      </w:pPr>
      <w:r>
        <w:rPr>
          <w:rFonts w:hint="eastAsia" w:ascii="仿宋_GB2312" w:eastAsia="仿宋_GB2312" w:cs="仿宋_GB2312"/>
          <w:sz w:val="32"/>
          <w:szCs w:val="32"/>
        </w:rPr>
        <w:t>不得泄露评审文件、评审情况和在评审过程中获悉的商业秘密；</w:t>
      </w:r>
    </w:p>
    <w:p>
      <w:pPr>
        <w:keepNext w:val="0"/>
        <w:keepLines w:val="0"/>
        <w:pageBreakBefore w:val="0"/>
        <w:widowControl w:val="0"/>
        <w:kinsoku/>
        <w:wordWrap/>
        <w:overflowPunct/>
        <w:topLinePunct w:val="0"/>
        <w:autoSpaceDE/>
        <w:autoSpaceDN/>
        <w:bidi w:val="0"/>
        <w:adjustRightInd/>
        <w:snapToGrid/>
        <w:spacing w:line="576" w:lineRule="exact"/>
        <w:ind w:left="640" w:firstLine="0"/>
        <w:textAlignment w:val="auto"/>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及时向财政部门报告评审过程中发现的采购人向评审专家做倾向性、误导性的解释或者说明，以及供应商行贿、提供虚假材料或者串通等违法行为；</w:t>
      </w:r>
    </w:p>
    <w:p>
      <w:pPr>
        <w:keepNext w:val="0"/>
        <w:keepLines w:val="0"/>
        <w:pageBreakBefore w:val="0"/>
        <w:widowControl w:val="0"/>
        <w:kinsoku/>
        <w:wordWrap/>
        <w:overflowPunct/>
        <w:topLinePunct w:val="0"/>
        <w:autoSpaceDE/>
        <w:autoSpaceDN/>
        <w:bidi w:val="0"/>
        <w:adjustRightInd/>
        <w:snapToGrid/>
        <w:spacing w:line="576" w:lineRule="exact"/>
        <w:ind w:left="640" w:firstLine="0"/>
        <w:textAlignment w:val="auto"/>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发现谈判文件内容违反国家有关强制性规定或者谈判文件存在歧义、重大缺陷导致评审工作无法进行时，停止评审并向采购人或者采购代理机构书面说明情况；</w:t>
      </w:r>
    </w:p>
    <w:p>
      <w:pPr>
        <w:keepNext w:val="0"/>
        <w:keepLines w:val="0"/>
        <w:pageBreakBefore w:val="0"/>
        <w:widowControl w:val="0"/>
        <w:kinsoku/>
        <w:wordWrap/>
        <w:overflowPunct/>
        <w:topLinePunct w:val="0"/>
        <w:autoSpaceDE/>
        <w:autoSpaceDN/>
        <w:bidi w:val="0"/>
        <w:adjustRightInd/>
        <w:snapToGrid/>
        <w:spacing w:line="576" w:lineRule="exact"/>
        <w:ind w:left="640" w:firstLine="0"/>
        <w:textAlignment w:val="auto"/>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及时向财政、监察等部门举报在评审过程中受到非法干预的情况；</w:t>
      </w:r>
    </w:p>
    <w:p>
      <w:pPr>
        <w:keepNext w:val="0"/>
        <w:keepLines w:val="0"/>
        <w:pageBreakBefore w:val="0"/>
        <w:widowControl w:val="0"/>
        <w:kinsoku/>
        <w:wordWrap/>
        <w:overflowPunct/>
        <w:topLinePunct w:val="0"/>
        <w:autoSpaceDE/>
        <w:autoSpaceDN/>
        <w:bidi w:val="0"/>
        <w:adjustRightInd/>
        <w:snapToGrid/>
        <w:spacing w:line="576" w:lineRule="exact"/>
        <w:ind w:left="640" w:firstLine="0"/>
        <w:textAlignment w:val="auto"/>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配合答复处理供应商的询问、质疑和投诉等事项；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法律、法规和规章规定的其他义务。</w:t>
      </w:r>
    </w:p>
    <w:p>
      <w:pPr>
        <w:keepNext w:val="0"/>
        <w:keepLines w:val="0"/>
        <w:pageBreakBefore w:val="0"/>
        <w:widowControl w:val="0"/>
        <w:kinsoku/>
        <w:wordWrap/>
        <w:overflowPunct/>
        <w:topLinePunct w:val="0"/>
        <w:autoSpaceDE/>
        <w:autoSpaceDN/>
        <w:bidi w:val="0"/>
        <w:adjustRightInd/>
        <w:snapToGrid/>
        <w:spacing w:line="576" w:lineRule="exact"/>
        <w:ind w:left="640" w:firstLine="0"/>
        <w:textAlignment w:val="auto"/>
        <w:rPr>
          <w:rFonts w:ascii="仿宋_GB2312" w:eastAsia="仿宋_GB2312" w:cs="仿宋_GB2312"/>
          <w:sz w:val="32"/>
          <w:szCs w:val="32"/>
        </w:rPr>
      </w:pPr>
      <w:r>
        <w:rPr>
          <w:rFonts w:ascii="仿宋_GB2312" w:eastAsia="仿宋_GB2312" w:cs="仿宋_GB2312"/>
          <w:sz w:val="32"/>
          <w:szCs w:val="32"/>
        </w:rPr>
        <w:t>（十一）</w:t>
      </w:r>
      <w:r>
        <w:rPr>
          <w:rFonts w:hint="eastAsia" w:ascii="仿宋_GB2312" w:eastAsia="仿宋_GB2312" w:cs="仿宋_GB2312"/>
          <w:sz w:val="32"/>
          <w:szCs w:val="32"/>
        </w:rPr>
        <w:t>谈判小组在政府采购活动中应当遵守以下工作纪律：</w:t>
      </w:r>
    </w:p>
    <w:p>
      <w:pPr>
        <w:keepNext w:val="0"/>
        <w:keepLines w:val="0"/>
        <w:pageBreakBefore w:val="0"/>
        <w:widowControl w:val="0"/>
        <w:kinsoku/>
        <w:wordWrap/>
        <w:overflowPunct/>
        <w:topLinePunct w:val="0"/>
        <w:autoSpaceDE/>
        <w:autoSpaceDN/>
        <w:bidi w:val="0"/>
        <w:adjustRightInd/>
        <w:snapToGrid/>
        <w:spacing w:line="576" w:lineRule="exact"/>
        <w:ind w:firstLine="648" w:firstLineChars="200"/>
        <w:textAlignment w:val="auto"/>
        <w:rPr>
          <w:rFonts w:ascii="仿宋_GB2312" w:eastAsia="仿宋_GB2312" w:cs="仿宋_GB2312"/>
          <w:spacing w:val="2"/>
          <w:sz w:val="32"/>
          <w:szCs w:val="32"/>
        </w:rPr>
      </w:pPr>
      <w:r>
        <w:rPr>
          <w:rFonts w:ascii="仿宋_GB2312" w:eastAsia="仿宋_GB2312" w:cs="仿宋_GB2312"/>
          <w:spacing w:val="2"/>
          <w:sz w:val="32"/>
          <w:szCs w:val="32"/>
        </w:rPr>
        <w:t>（1）</w:t>
      </w:r>
      <w:r>
        <w:rPr>
          <w:rFonts w:hint="eastAsia" w:ascii="仿宋_GB2312" w:eastAsia="仿宋_GB2312" w:cs="仿宋_GB2312"/>
          <w:spacing w:val="2"/>
          <w:sz w:val="32"/>
          <w:szCs w:val="32"/>
        </w:rPr>
        <w:t>不得参加与自己有《中华人民共和国政府采购法实施条例》第九条规定的利害关系的政府采购项目的评审活动。发现参加了与自己有利害关系的评审活动，须主动提出回避，退出评审；</w:t>
      </w:r>
    </w:p>
    <w:p>
      <w:pPr>
        <w:keepNext w:val="0"/>
        <w:keepLines w:val="0"/>
        <w:pageBreakBefore w:val="0"/>
        <w:widowControl w:val="0"/>
        <w:kinsoku/>
        <w:wordWrap/>
        <w:overflowPunct/>
        <w:topLinePunct w:val="0"/>
        <w:autoSpaceDE/>
        <w:autoSpaceDN/>
        <w:bidi w:val="0"/>
        <w:adjustRightInd/>
        <w:snapToGrid/>
        <w:spacing w:line="576" w:lineRule="exact"/>
        <w:ind w:left="640" w:firstLine="0"/>
        <w:textAlignment w:val="auto"/>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评审前，应当将通讯工具或者相关电子设备统一集中保管；</w:t>
      </w:r>
    </w:p>
    <w:p>
      <w:pPr>
        <w:keepNext w:val="0"/>
        <w:keepLines w:val="0"/>
        <w:pageBreakBefore w:val="0"/>
        <w:widowControl w:val="0"/>
        <w:kinsoku/>
        <w:wordWrap/>
        <w:overflowPunct/>
        <w:topLinePunct w:val="0"/>
        <w:autoSpaceDE/>
        <w:autoSpaceDN/>
        <w:bidi w:val="0"/>
        <w:adjustRightInd/>
        <w:snapToGrid/>
        <w:spacing w:line="576" w:lineRule="exact"/>
        <w:ind w:left="640" w:firstLine="0"/>
        <w:textAlignment w:val="auto"/>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评审过程中，不得与外界联系，因发生不可预见情况，确实需要与外界联系的，应当在监督人员监督之下办理；</w:t>
      </w:r>
    </w:p>
    <w:p>
      <w:pPr>
        <w:keepNext w:val="0"/>
        <w:keepLines w:val="0"/>
        <w:pageBreakBefore w:val="0"/>
        <w:widowControl w:val="0"/>
        <w:kinsoku/>
        <w:wordWrap/>
        <w:overflowPunct/>
        <w:topLinePunct w:val="0"/>
        <w:autoSpaceDE/>
        <w:autoSpaceDN/>
        <w:bidi w:val="0"/>
        <w:adjustRightInd/>
        <w:snapToGrid/>
        <w:spacing w:line="576" w:lineRule="exact"/>
        <w:ind w:left="640" w:firstLine="0"/>
        <w:textAlignment w:val="auto"/>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keepNext w:val="0"/>
        <w:keepLines w:val="0"/>
        <w:pageBreakBefore w:val="0"/>
        <w:widowControl w:val="0"/>
        <w:kinsoku/>
        <w:wordWrap/>
        <w:overflowPunct/>
        <w:topLinePunct w:val="0"/>
        <w:autoSpaceDE/>
        <w:autoSpaceDN/>
        <w:bidi w:val="0"/>
        <w:adjustRightInd/>
        <w:snapToGrid/>
        <w:spacing w:line="576" w:lineRule="exact"/>
        <w:ind w:left="640" w:firstLine="0"/>
        <w:textAlignment w:val="auto"/>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在评审过程中和评审结束后，不得记录、复制或带走任何评审资料，不得向外界透露评审内容；</w:t>
      </w:r>
    </w:p>
    <w:p>
      <w:pPr>
        <w:keepNext w:val="0"/>
        <w:keepLines w:val="0"/>
        <w:pageBreakBefore w:val="0"/>
        <w:widowControl w:val="0"/>
        <w:kinsoku/>
        <w:wordWrap/>
        <w:overflowPunct/>
        <w:topLinePunct w:val="0"/>
        <w:autoSpaceDE/>
        <w:autoSpaceDN/>
        <w:bidi w:val="0"/>
        <w:adjustRightInd/>
        <w:snapToGrid/>
        <w:spacing w:line="576" w:lineRule="exact"/>
        <w:ind w:left="640" w:firstLine="0"/>
        <w:textAlignment w:val="auto"/>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评审现场服从采购代理机构工作人员的管理，接受现场监督人员的合法监督；</w:t>
      </w:r>
    </w:p>
    <w:p>
      <w:pPr>
        <w:keepNext w:val="0"/>
        <w:keepLines w:val="0"/>
        <w:pageBreakBefore w:val="0"/>
        <w:widowControl w:val="0"/>
        <w:kinsoku/>
        <w:wordWrap/>
        <w:overflowPunct/>
        <w:topLinePunct w:val="0"/>
        <w:autoSpaceDE/>
        <w:autoSpaceDN/>
        <w:bidi w:val="0"/>
        <w:adjustRightInd/>
        <w:snapToGrid/>
        <w:spacing w:line="576" w:lineRule="exact"/>
        <w:ind w:left="640" w:firstLine="0"/>
        <w:textAlignment w:val="auto"/>
        <w:rPr>
          <w:rFonts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遵守有关廉洁自律规定，不得私下接触供应商，不得收受供应商及有关业务单位和个人的财物或好处和请托。</w:t>
      </w:r>
    </w:p>
    <w:p/>
    <w:sectPr>
      <w:footerReference r:id="rId4" w:type="default"/>
      <w:pgSz w:w="11906" w:h="16838"/>
      <w:pgMar w:top="2098" w:right="1531" w:bottom="1985" w:left="1531"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大标宋_GBK">
    <w:altName w:val="宋体"/>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57150" cy="131559"/>
                      </a:xfrm>
                      <a:prstGeom prst="rect">
                        <a:avLst/>
                      </a:prstGeom>
                      <a:noFill/>
                      <a:ln w="6350" cap="flat" cmpd="sng">
                        <a:noFill/>
                        <a:prstDash val="solid"/>
                        <a:round/>
                      </a:ln>
                    </wps:spPr>
                    <wps:txbx>
                      <w:txbxContent>
                        <w:p>
                          <w:pPr>
                            <w:pStyle w:val="2"/>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KmL89UAAAAC&#10;AQAADwAAAAAAAAABACAAAAAiAAAAZHJzL2Rvd25yZXYueG1sUEsBAhQAFAAAAAgAh07iQGR1G43m&#10;AQAApQMAAA4AAAAAAAAAAQAgAAAAJAEAAGRycy9lMm9Eb2MueG1sUEsFBgAAAAAGAAYAWQEAAHwF&#10;AAAAAA==&#10;">
              <v:fill on="f" focussize="0,0"/>
              <v:stroke on="f" weight="0.5pt" joinstyle="round"/>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4" name="文本框 2"/>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pPr>
                            <w:pStyle w:val="2"/>
                          </w:pPr>
                          <w:r>
                            <w:fldChar w:fldCharType="begin"/>
                          </w:r>
                          <w:r>
                            <w:instrText xml:space="preserve"> PAGE  \* MERGEFORMAT </w:instrText>
                          </w:r>
                          <w:r>
                            <w:fldChar w:fldCharType="separate"/>
                          </w:r>
                          <w:r>
                            <w:t>27</w:t>
                          </w:r>
                          <w:r>
                            <w:fldChar w:fldCharType="end"/>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dFJcnVAAAA&#10;AwEAAA8AAAAAAAAAAQAgAAAAIgAAAGRycy9kb3ducmV2LnhtbFBLAQIUABQAAAAIAIdO4kApMrPr&#10;5wEAAKYDAAAOAAAAAAAAAAEAIAAAACQBAABkcnMvZTJvRG9jLnhtbFBLBQYAAAAABgAGAFkBAAB9&#10;BQAAAAA=&#10;">
              <v:fill on="f" focussize="0,0"/>
              <v:stroke on="f" weight="0.5pt" joinstyle="round"/>
              <v:imagedata o:title=""/>
              <o:lock v:ext="edit" aspectratio="f"/>
              <v:textbox inset="0mm,0mm,0mm,0mm" style="mso-fit-shape-to-text:t;">
                <w:txbxContent>
                  <w:p>
                    <w:pPr>
                      <w:pStyle w:val="2"/>
                    </w:pPr>
                    <w:r>
                      <w:fldChar w:fldCharType="begin"/>
                    </w:r>
                    <w:r>
                      <w:instrText xml:space="preserve"> PAGE  \* MERGEFORMAT </w:instrText>
                    </w:r>
                    <w:r>
                      <w:fldChar w:fldCharType="separate"/>
                    </w:r>
                    <w:r>
                      <w:t>27</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66CBCB"/>
    <w:multiLevelType w:val="singleLevel"/>
    <w:tmpl w:val="BB66CBCB"/>
    <w:lvl w:ilvl="0" w:tentative="0">
      <w:start w:val="7"/>
      <w:numFmt w:val="chineseCounting"/>
      <w:suff w:val="nothing"/>
      <w:lvlText w:val="（%1）"/>
      <w:lvlJc w:val="left"/>
      <w:pPr>
        <w:tabs>
          <w:tab w:val="left" w:pos="0"/>
        </w:tabs>
        <w:ind w:left="28" w:hanging="28"/>
      </w:pPr>
      <w:rPr>
        <w:rFonts w:hint="eastAsia"/>
      </w:rPr>
    </w:lvl>
  </w:abstractNum>
  <w:abstractNum w:abstractNumId="1">
    <w:nsid w:val="3B2653FC"/>
    <w:multiLevelType w:val="singleLevel"/>
    <w:tmpl w:val="3B2653FC"/>
    <w:lvl w:ilvl="0" w:tentative="0">
      <w:start w:val="1"/>
      <w:numFmt w:val="chineseCounting"/>
      <w:suff w:val="nothing"/>
      <w:lvlText w:val="%1、"/>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068A1"/>
    <w:rsid w:val="61406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2021-12-20T03:12:00Z</dcterms:created>
  <dc:creator>Blockade of the</dc:creator>
  <cp:lastModifiedBy>Blockade of the</cp:lastModifiedBy>
  <dcterms:modified xsi:type="dcterms:W3CDTF">2021-12-20T03:14:44Z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