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  <w:t>旺苍县20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val="en-US" w:eastAsia="zh-CN"/>
        </w:rPr>
        <w:t>21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eastAsia="zh-CN"/>
        </w:rPr>
        <w:t>拖欠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val="en-US" w:eastAsia="zh-CN"/>
        </w:rPr>
        <w:t>农民工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eastAsia="zh-CN"/>
        </w:rPr>
        <w:t>工资“黑名单”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  <w:t>信息表</w:t>
      </w:r>
    </w:p>
    <w:p>
      <w:pPr>
        <w:spacing w:line="560" w:lineRule="exact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公示单位（盖章）：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旺苍县人力资源和社会保障局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cs="仿宋_GB2312"/>
          <w:sz w:val="28"/>
          <w:szCs w:val="28"/>
        </w:rPr>
        <w:t xml:space="preserve">              </w:t>
      </w:r>
      <w:r>
        <w:rPr>
          <w:rFonts w:hint="eastAsia" w:ascii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公示日期：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5"/>
        <w:tblW w:w="153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41"/>
        <w:gridCol w:w="1234"/>
        <w:gridCol w:w="1561"/>
        <w:gridCol w:w="1345"/>
        <w:gridCol w:w="1219"/>
        <w:gridCol w:w="1335"/>
        <w:gridCol w:w="1065"/>
        <w:gridCol w:w="1830"/>
        <w:gridCol w:w="155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621"/>
              </w:tabs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用人单位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名称或自然人姓名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法定代表人（有关责任人）姓名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法定代表人身份证件号码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列入名单事由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处理处罚情况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日期及期限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实施联合惩戒期限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四川省吉程食品有限公司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91511324345854677F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李腾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略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  <w:t>拖欠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工资，经人社部门责令改正拒不改正。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处罚款14000元，列入拖欠农民工工资“黑名单”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2021年3月5日（期限一年）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《拖欠农民工工资“黑名单”管理暂行办法》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旺苍县人力资源和社会保障局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74F0"/>
    <w:rsid w:val="24A674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2021-03-09T08:00:00Z</dcterms:created>
  <dc:creator>hp</dc:creator>
  <cp:lastModifiedBy>hp</cp:lastModifiedBy>
  <dcterms:modified xsi:type="dcterms:W3CDTF">2021-03-09T08:01:48Z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