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旺苍县医疗保障局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宋体-方正超大字符集" w:hAnsi="宋体-方正超大字符集" w:eastAsia="宋体-方正超大字符集" w:cs="宋体-方正超大字符集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2020年度政府信息公开工作报告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32" w:lineRule="atLeast"/>
        <w:ind w:firstLine="480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本年度报告根据《中华人民共和国政府信息公开条例》（以下简称《条例》）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和省、市有关政府信息公开工作的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编制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。本报告中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所列数据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统计期限从2020年1月1日起至2020年12月31日止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，电子版在旺苍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县人民政府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门户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网站（www.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scgw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.gov.cn）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全文公开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对本报告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有疑问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请与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旺苍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县医疗保障局办公室联系（地址：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旺苍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兴旺西路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号，邮编：628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00，电话：0839-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4222136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>
      <w:pPr>
        <w:widowControl/>
        <w:spacing w:line="432" w:lineRule="atLeast"/>
        <w:ind w:firstLine="480"/>
        <w:rPr>
          <w:rFonts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一、总体情况</w:t>
      </w:r>
    </w:p>
    <w:p>
      <w:pPr>
        <w:spacing w:line="54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2020年，我局认真贯彻落实《条例》和省、市、县关于政府信息公开工作的要求，紧扣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医疗保障</w:t>
      </w:r>
      <w:r>
        <w:rPr>
          <w:rFonts w:hint="eastAsia" w:ascii="仿宋_GB2312" w:hAnsi="Calibri" w:eastAsia="仿宋_GB2312" w:cs="Times New Roman"/>
          <w:sz w:val="32"/>
          <w:szCs w:val="32"/>
        </w:rPr>
        <w:t>工作实际，坚持把政务公开工作放在重要议事日程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>狠抓落实。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健全工作体系</w:t>
      </w:r>
      <w:r>
        <w:rPr>
          <w:rFonts w:hint="eastAsia" w:ascii="仿宋_GB2312" w:hAnsi="Calibri" w:eastAsia="仿宋_GB2312" w:cs="Times New Roman"/>
          <w:sz w:val="32"/>
          <w:szCs w:val="32"/>
        </w:rPr>
        <w:t>。成立了</w:t>
      </w:r>
      <w:r>
        <w:rPr>
          <w:rFonts w:hint="eastAsia" w:ascii="仿宋_GB2312" w:hAnsi="Calibri" w:eastAsia="仿宋_GB2312" w:cs="Times New Roman"/>
          <w:sz w:val="32"/>
          <w:szCs w:val="32"/>
        </w:rPr>
        <w:t>由党组书记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、局长陈凯生</w:t>
      </w:r>
      <w:r>
        <w:rPr>
          <w:rFonts w:hint="eastAsia" w:ascii="仿宋_GB2312" w:hAnsi="Calibri" w:eastAsia="仿宋_GB2312" w:cs="Times New Roman"/>
          <w:sz w:val="32"/>
          <w:szCs w:val="32"/>
        </w:rPr>
        <w:t>任组长，分管副局长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张勇</w:t>
      </w:r>
      <w:r>
        <w:rPr>
          <w:rFonts w:hint="eastAsia" w:ascii="仿宋_GB2312" w:hAnsi="Calibri" w:eastAsia="仿宋_GB2312" w:cs="Times New Roman"/>
          <w:sz w:val="32"/>
          <w:szCs w:val="32"/>
        </w:rPr>
        <w:t>任副组长，各股（室）长和事务中心负责人为成员的领导小组，明确了全局信息公开工作的组织领导体制和工作职责。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拓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宽</w:t>
      </w:r>
      <w:r>
        <w:rPr>
          <w:rFonts w:hint="eastAsia" w:ascii="仿宋_GB2312" w:hAnsi="Calibri" w:eastAsia="仿宋_GB2312" w:cs="Times New Roman"/>
          <w:sz w:val="32"/>
          <w:szCs w:val="32"/>
        </w:rPr>
        <w:t>公开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渠道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我局充分利用</w:t>
      </w:r>
      <w:r>
        <w:rPr>
          <w:rFonts w:hint="eastAsia" w:ascii="仿宋_GB2312" w:hAnsi="Calibri" w:eastAsia="仿宋_GB2312" w:cs="Times New Roman"/>
          <w:sz w:val="32"/>
          <w:szCs w:val="32"/>
        </w:rPr>
        <w:t>县政府门户网站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、县党政公众网、微信公众号等</w:t>
      </w:r>
      <w:r>
        <w:rPr>
          <w:rFonts w:hint="eastAsia" w:ascii="仿宋_GB2312" w:hAnsi="Calibri" w:eastAsia="仿宋_GB2312" w:cs="Times New Roman"/>
          <w:sz w:val="32"/>
          <w:szCs w:val="32"/>
        </w:rPr>
        <w:t>新闻媒介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，主动公开医疗保障领域</w:t>
      </w:r>
      <w:r>
        <w:rPr>
          <w:rFonts w:hint="eastAsia" w:ascii="仿宋_GB2312" w:hAnsi="Calibri" w:eastAsia="仿宋_GB2312" w:cs="Times New Roman"/>
          <w:sz w:val="32"/>
          <w:szCs w:val="32"/>
        </w:rPr>
        <w:t>民生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实事</w:t>
      </w:r>
      <w:r>
        <w:rPr>
          <w:rFonts w:hint="eastAsia" w:ascii="仿宋_GB2312" w:hAnsi="Calibri" w:eastAsia="仿宋_GB2312" w:cs="Times New Roman"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医保待遇、业务办理流程等</w:t>
      </w:r>
      <w:r>
        <w:rPr>
          <w:rFonts w:hint="eastAsia" w:ascii="仿宋_GB2312" w:hAnsi="Calibri" w:eastAsia="仿宋_GB2312" w:cs="Times New Roman"/>
          <w:sz w:val="32"/>
          <w:szCs w:val="32"/>
        </w:rPr>
        <w:t>，严格按照上级文件要求保障公开质量和数量，回应群众关心关注热点问题，让群众足不出户就可以通过网络渠道参与和获取相关信息，切实保障公民、法人或其他组织的知情权。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严格信息审批。加强信息公开保密审查制度建设和公开内容审核，报送信息均按照“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三审</w:t>
      </w:r>
      <w:r>
        <w:rPr>
          <w:rFonts w:hint="eastAsia" w:ascii="仿宋_GB2312" w:hAnsi="Calibri" w:eastAsia="仿宋_GB2312" w:cs="Times New Roman"/>
          <w:sz w:val="32"/>
          <w:szCs w:val="32"/>
        </w:rPr>
        <w:t>”程序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>由办公室具体业务人员统一申请发布，确保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让社会群众及时了解我局政府信息公开工作的开展情况。同时对政府信息公开内容、公开效果、群众满意度、群众意见和投诉处理落实情况进行监督，对发现的问题及时进行分析研判。全年主动公开工作信息24条，办理政协提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件。</w:t>
      </w:r>
    </w:p>
    <w:p>
      <w:pPr>
        <w:widowControl/>
        <w:spacing w:line="432" w:lineRule="atLeast"/>
        <w:ind w:firstLine="720" w:firstLineChars="200"/>
        <w:rPr>
          <w:rFonts w:ascii="黑体" w:hAnsi="黑体" w:eastAsia="黑体" w:cs="宋体"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二、主动公开政府信息情况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pacing w:line="432" w:lineRule="atLeast"/>
        <w:ind w:firstLine="720" w:firstLineChars="200"/>
        <w:rPr>
          <w:rFonts w:ascii="黑体" w:hAnsi="黑体" w:eastAsia="黑体" w:cs="宋体"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三、收到和处理政府信息公开申请情况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3"/>
        <w:gridCol w:w="812"/>
        <w:gridCol w:w="754"/>
        <w:gridCol w:w="754"/>
        <w:gridCol w:w="812"/>
        <w:gridCol w:w="982"/>
        <w:gridCol w:w="711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432" w:lineRule="atLeast"/>
        <w:ind w:firstLine="720" w:firstLineChars="200"/>
        <w:rPr>
          <w:rFonts w:ascii="黑体" w:hAnsi="黑体" w:eastAsia="黑体" w:cs="宋体"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432" w:lineRule="atLeast"/>
        <w:ind w:firstLine="720" w:firstLineChars="200"/>
        <w:rPr>
          <w:rFonts w:hint="eastAsia" w:ascii="黑体" w:hAnsi="黑体" w:eastAsia="黑体" w:cs="宋体"/>
          <w:bCs/>
          <w:color w:val="333333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五、存在的问题及</w:t>
      </w: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  <w:lang w:eastAsia="zh-CN"/>
        </w:rPr>
        <w:t>下一步工作打算</w:t>
      </w:r>
    </w:p>
    <w:p>
      <w:pPr>
        <w:spacing w:line="54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2020年，我局政府信息公开做了大量工作，但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还存</w:t>
      </w:r>
      <w:r>
        <w:rPr>
          <w:rFonts w:hint="eastAsia" w:ascii="仿宋_GB2312" w:hAnsi="Calibri" w:eastAsia="仿宋_GB2312" w:cs="Times New Roman"/>
          <w:sz w:val="32"/>
          <w:szCs w:val="32"/>
        </w:rPr>
        <w:t>在新政策对外公示和政策解读不够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Calibri" w:eastAsia="仿宋_GB2312" w:cs="Times New Roman"/>
          <w:sz w:val="32"/>
          <w:szCs w:val="32"/>
        </w:rPr>
        <w:t>公示信息内容不全面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</w:rPr>
        <w:t>重点不突出、更新不及时，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报送信息数量较少、</w:t>
      </w:r>
      <w:r>
        <w:rPr>
          <w:rFonts w:hint="eastAsia" w:ascii="仿宋_GB2312" w:hAnsi="Calibri" w:eastAsia="仿宋_GB2312" w:cs="Times New Roman"/>
          <w:sz w:val="32"/>
          <w:szCs w:val="32"/>
        </w:rPr>
        <w:t>质量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不</w:t>
      </w:r>
      <w:r>
        <w:rPr>
          <w:rFonts w:hint="eastAsia" w:ascii="仿宋_GB2312" w:hAnsi="Calibri" w:eastAsia="仿宋_GB2312" w:cs="Times New Roman"/>
          <w:sz w:val="32"/>
          <w:szCs w:val="32"/>
        </w:rPr>
        <w:t>高等问题。</w:t>
      </w:r>
    </w:p>
    <w:p>
      <w:pPr>
        <w:spacing w:line="54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我局将积极做好以下工作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培训。规范公开程序，增强办公室工作人员的信息公开意识，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履职</w:t>
      </w:r>
      <w:r>
        <w:rPr>
          <w:rFonts w:hint="eastAsia" w:ascii="仿宋_GB2312" w:hAnsi="仿宋_GB2312" w:eastAsia="仿宋_GB2312" w:cs="仿宋_GB2312"/>
          <w:sz w:val="32"/>
          <w:szCs w:val="32"/>
        </w:rPr>
        <w:t>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稿件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，提高信息公开水平。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Calibri" w:eastAsia="仿宋_GB2312" w:cs="Times New Roman"/>
          <w:sz w:val="32"/>
          <w:szCs w:val="32"/>
        </w:rPr>
        <w:t>进一步充实公开内容。在确保不泄密的情况下，最大限度公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开政务信息，特别是群众关注的民生问题，以群众需求为导向，努力打造成让群众知情、请群众参与、受群众监督、为群众服务的平台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432" w:lineRule="atLeast"/>
        <w:rPr>
          <w:rFonts w:ascii="黑体" w:hAnsi="黑体" w:eastAsia="黑体" w:cs="宋体"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6"/>
          <w:szCs w:val="36"/>
        </w:rPr>
        <w:t>六、其他需要报告的事项</w:t>
      </w:r>
    </w:p>
    <w:p>
      <w:pPr>
        <w:ind w:firstLine="64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无其他需要说明的事项。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</w:t>
      </w:r>
    </w:p>
    <w:p>
      <w:pPr>
        <w:widowControl/>
        <w:spacing w:line="600" w:lineRule="exact"/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E0FDB"/>
    <w:multiLevelType w:val="singleLevel"/>
    <w:tmpl w:val="4E2E0F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6448"/>
    <w:rsid w:val="007077F9"/>
    <w:rsid w:val="031C25E6"/>
    <w:rsid w:val="05CA18D7"/>
    <w:rsid w:val="16CB14FD"/>
    <w:rsid w:val="23721FDA"/>
    <w:rsid w:val="2D291273"/>
    <w:rsid w:val="2E2C05FF"/>
    <w:rsid w:val="31BE6448"/>
    <w:rsid w:val="36B36787"/>
    <w:rsid w:val="3C4620C1"/>
    <w:rsid w:val="3DE6562E"/>
    <w:rsid w:val="4071553B"/>
    <w:rsid w:val="428A1AFA"/>
    <w:rsid w:val="47690A87"/>
    <w:rsid w:val="4A05416A"/>
    <w:rsid w:val="4F0B0FFE"/>
    <w:rsid w:val="505B267B"/>
    <w:rsid w:val="52D23EB9"/>
    <w:rsid w:val="55B70CAE"/>
    <w:rsid w:val="5D040AB7"/>
    <w:rsid w:val="61973408"/>
    <w:rsid w:val="626953DF"/>
    <w:rsid w:val="687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layui-this"/>
    <w:basedOn w:val="4"/>
    <w:qFormat/>
    <w:uiPriority w:val="0"/>
    <w:rPr>
      <w:bdr w:val="single" w:color="EEEEEE" w:sz="4" w:space="0"/>
      <w:shd w:val="clear" w:fill="FFFFFF"/>
    </w:rPr>
  </w:style>
  <w:style w:type="character" w:customStyle="1" w:styleId="14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2020-01-08T08:40:00Z</dcterms:created>
  <dc:creator>096051</dc:creator>
  <cp:lastModifiedBy>失语。</cp:lastModifiedBy>
  <dcterms:modified xsi:type="dcterms:W3CDTF">2021-05-08T03:20:06Z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