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华文中宋" w:eastAsia="方正小标宋简体"/>
          <w:b/>
          <w:sz w:val="44"/>
          <w:szCs w:val="44"/>
          <w:highlight w:val="none"/>
          <w:lang w:val="en-US" w:eastAsia="zh-CN"/>
        </w:rPr>
      </w:pPr>
      <w:r>
        <w:rPr>
          <w:rFonts w:hint="eastAsia" w:ascii="方正小标宋简体" w:hAnsi="华文中宋" w:eastAsia="方正小标宋简体"/>
          <w:b/>
          <w:sz w:val="44"/>
          <w:szCs w:val="44"/>
          <w:highlight w:val="none"/>
          <w:lang w:val="en-US" w:eastAsia="zh-CN"/>
        </w:rPr>
        <w:t>旺苍县疾病预防控制中心</w:t>
      </w:r>
    </w:p>
    <w:p>
      <w:pPr>
        <w:jc w:val="center"/>
        <w:rPr>
          <w:rFonts w:ascii="方正小标宋简体" w:hAnsi="华文中宋" w:eastAsia="方正小标宋简体"/>
          <w:b/>
          <w:sz w:val="44"/>
          <w:szCs w:val="44"/>
        </w:rPr>
      </w:pPr>
      <w:r>
        <w:rPr>
          <w:rFonts w:hint="eastAsia" w:ascii="方正小标宋简体" w:hAnsi="华文中宋" w:eastAsia="方正小标宋简体"/>
          <w:b/>
          <w:sz w:val="44"/>
          <w:szCs w:val="44"/>
        </w:rPr>
        <w:t>部门整体支出绩效评价自评报告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一、部门概况</w:t>
      </w:r>
    </w:p>
    <w:p>
      <w:pPr>
        <w:spacing w:line="560" w:lineRule="exact"/>
        <w:ind w:firstLine="642" w:firstLineChars="200"/>
        <w:rPr>
          <w:rFonts w:hint="eastAsia" w:ascii="楷体_GB2312" w:eastAsia="楷体_GB2312"/>
          <w:b/>
          <w:sz w:val="32"/>
          <w:szCs w:val="32"/>
        </w:rPr>
      </w:pPr>
      <w:r>
        <w:rPr>
          <w:rFonts w:hint="eastAsia" w:ascii="楷体_GB2312" w:eastAsia="楷体_GB2312"/>
          <w:b/>
          <w:sz w:val="32"/>
          <w:szCs w:val="32"/>
        </w:rPr>
        <w:t>（一）机构构成</w:t>
      </w:r>
    </w:p>
    <w:p>
      <w:pPr>
        <w:pStyle w:val="2"/>
        <w:ind w:firstLine="640" w:firstLineChars="200"/>
      </w:pPr>
      <w:r>
        <w:rPr>
          <w:rFonts w:hint="eastAsia" w:ascii="仿宋_GB2312" w:hAnsi="仿宋_GB2312" w:eastAsia="仿宋_GB2312" w:cs="仿宋_GB2312"/>
          <w:sz w:val="32"/>
          <w:szCs w:val="32"/>
        </w:rPr>
        <w:t>旺苍县</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rPr>
        <w:t>，是全额财政拨款的</w:t>
      </w:r>
      <w:r>
        <w:rPr>
          <w:rFonts w:hint="eastAsia" w:ascii="仿宋_GB2312" w:hAnsi="仿宋_GB2312" w:eastAsia="仿宋_GB2312" w:cs="仿宋_GB2312"/>
          <w:sz w:val="32"/>
          <w:szCs w:val="32"/>
          <w:lang w:val="en-US" w:eastAsia="zh-CN"/>
        </w:rPr>
        <w:t>事业单位</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无分支机构。</w:t>
      </w:r>
      <w:r>
        <w:rPr>
          <w:rFonts w:hint="eastAsia" w:ascii="仿宋_GB2312" w:hAnsi="仿宋_GB2312" w:eastAsia="仿宋_GB2312" w:cs="仿宋_GB2312"/>
          <w:sz w:val="32"/>
          <w:szCs w:val="32"/>
        </w:rPr>
        <w:t>内设办公室、</w:t>
      </w:r>
      <w:r>
        <w:rPr>
          <w:rFonts w:hint="eastAsia" w:ascii="仿宋_GB2312" w:hAnsi="仿宋_GB2312" w:eastAsia="仿宋_GB2312" w:cs="仿宋_GB2312"/>
          <w:sz w:val="32"/>
          <w:szCs w:val="32"/>
          <w:lang w:val="en-US" w:eastAsia="zh-CN"/>
        </w:rPr>
        <w:t>传防科、免疫规划科、艾滋病防治科、、地慢病防治科、检验科、宣教科、质管科、信息科、监测科、精神病防治科、总务科</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2" w:firstLineChars="200"/>
        <w:textAlignment w:val="auto"/>
        <w:rPr>
          <w:rFonts w:hint="eastAsia" w:ascii="楷体_GB2312" w:eastAsia="楷体_GB2312"/>
          <w:b/>
          <w:sz w:val="32"/>
          <w:szCs w:val="32"/>
        </w:rPr>
      </w:pPr>
      <w:r>
        <w:rPr>
          <w:rFonts w:hint="eastAsia" w:ascii="楷体_GB2312" w:eastAsia="楷体_GB2312"/>
          <w:b/>
          <w:sz w:val="32"/>
          <w:szCs w:val="32"/>
        </w:rPr>
        <w:t>基本职能</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楷体_GB2312" w:eastAsia="仿宋_GB2312"/>
          <w:sz w:val="32"/>
          <w:szCs w:val="32"/>
          <w:lang w:eastAsia="zh-CN"/>
        </w:rPr>
      </w:pPr>
      <w:r>
        <w:rPr>
          <w:rFonts w:hint="eastAsia" w:ascii="仿宋_GB2312" w:hAnsi="仿宋" w:eastAsia="仿宋_GB2312"/>
          <w:sz w:val="32"/>
          <w:szCs w:val="32"/>
        </w:rPr>
        <w:t>主要职能有以下七项：①疾病预防与控制，②突发公共卫生事件应急处置，③疫情与健康相关信息管理，④健康危害因素监测与控制⑤实验室检测与评价⑥健康教育与健康促进⑦技术指导与应用研究</w:t>
      </w:r>
      <w:r>
        <w:rPr>
          <w:rFonts w:hint="eastAsia" w:ascii="仿宋_GB2312" w:hAnsi="仿宋" w:eastAsia="仿宋_GB2312"/>
          <w:sz w:val="32"/>
          <w:szCs w:val="32"/>
          <w:lang w:eastAsia="zh-CN"/>
        </w:rPr>
        <w:t>。</w:t>
      </w:r>
    </w:p>
    <w:p>
      <w:pPr>
        <w:spacing w:line="560" w:lineRule="exact"/>
        <w:ind w:firstLine="642" w:firstLineChars="200"/>
        <w:rPr>
          <w:rFonts w:ascii="楷体_GB2312" w:eastAsia="楷体_GB2312"/>
          <w:b/>
          <w:sz w:val="32"/>
          <w:szCs w:val="32"/>
        </w:rPr>
      </w:pPr>
    </w:p>
    <w:p>
      <w:pPr>
        <w:numPr>
          <w:ilvl w:val="0"/>
          <w:numId w:val="1"/>
        </w:numPr>
        <w:spacing w:line="560" w:lineRule="exact"/>
        <w:ind w:left="0" w:leftChars="0" w:firstLine="642" w:firstLineChars="200"/>
        <w:rPr>
          <w:rFonts w:hint="eastAsia" w:ascii="楷体_GB2312" w:eastAsia="楷体_GB2312"/>
          <w:b/>
          <w:sz w:val="32"/>
          <w:szCs w:val="32"/>
        </w:rPr>
      </w:pPr>
      <w:r>
        <w:rPr>
          <w:rFonts w:hint="eastAsia" w:ascii="楷体_GB2312" w:eastAsia="楷体_GB2312"/>
          <w:b/>
          <w:sz w:val="32"/>
          <w:szCs w:val="32"/>
        </w:rPr>
        <w:t>人员结构及相关情况</w:t>
      </w:r>
    </w:p>
    <w:p>
      <w:pPr>
        <w:pStyle w:val="2"/>
        <w:numPr>
          <w:ilvl w:val="0"/>
          <w:numId w:val="0"/>
        </w:numPr>
        <w:ind w:leftChars="200"/>
      </w:pPr>
      <w:r>
        <w:rPr>
          <w:rFonts w:hint="eastAsia" w:ascii="仿宋_GB2312" w:hAnsi="仿宋" w:eastAsia="仿宋_GB2312"/>
          <w:sz w:val="32"/>
          <w:szCs w:val="32"/>
          <w:lang w:val="en-US" w:eastAsia="zh-CN"/>
        </w:rPr>
        <w:t>本单位编制人数55人，年初在编42人。本年辞聘1人，退休4人，调入6人，公招3人。年末实有人数46人，编外人员6人，全部是大专院校招聘的学生。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二、部门财政资金收支情况</w:t>
      </w:r>
    </w:p>
    <w:p>
      <w:pPr>
        <w:spacing w:line="560" w:lineRule="exact"/>
        <w:ind w:firstLine="642" w:firstLineChars="200"/>
        <w:rPr>
          <w:rFonts w:hint="eastAsia" w:ascii="楷体_GB2312" w:eastAsia="楷体_GB2312"/>
          <w:b/>
          <w:sz w:val="32"/>
          <w:szCs w:val="32"/>
        </w:rPr>
      </w:pPr>
      <w:r>
        <w:rPr>
          <w:rFonts w:hint="eastAsia" w:ascii="楷体_GB2312" w:eastAsia="楷体_GB2312"/>
          <w:b/>
          <w:sz w:val="32"/>
          <w:szCs w:val="32"/>
        </w:rPr>
        <w:t>（一）部门财政资金收入情况</w:t>
      </w:r>
    </w:p>
    <w:p>
      <w:pPr>
        <w:snapToGrid w:val="0"/>
        <w:spacing w:line="520" w:lineRule="exact"/>
        <w:ind w:firstLine="960" w:firstLineChars="3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本年度总收入3412.84万元，财政拨款基本支出收入722.77万元，占总收入的21.18%。项目支出收入1521.93万元，占总收入的44.59%。事业收入1168.10万元，占总收入的34.23%。</w:t>
      </w:r>
    </w:p>
    <w:p>
      <w:pPr>
        <w:numPr>
          <w:ilvl w:val="0"/>
          <w:numId w:val="2"/>
        </w:numPr>
        <w:spacing w:line="560" w:lineRule="exact"/>
        <w:ind w:firstLine="642" w:firstLineChars="200"/>
        <w:rPr>
          <w:rFonts w:hint="eastAsia" w:ascii="楷体_GB2312" w:eastAsia="楷体_GB2312"/>
          <w:b/>
          <w:sz w:val="32"/>
          <w:szCs w:val="32"/>
        </w:rPr>
      </w:pPr>
      <w:r>
        <w:rPr>
          <w:rFonts w:hint="eastAsia" w:ascii="楷体_GB2312" w:eastAsia="楷体_GB2312"/>
          <w:b/>
          <w:sz w:val="32"/>
          <w:szCs w:val="32"/>
        </w:rPr>
        <w:t>部门财政资金支出情况</w:t>
      </w:r>
    </w:p>
    <w:p>
      <w:pPr>
        <w:pStyle w:val="2"/>
        <w:numPr>
          <w:ilvl w:val="0"/>
          <w:numId w:val="0"/>
        </w:numPr>
        <w:ind w:firstLine="640" w:firstLineChars="200"/>
      </w:pPr>
      <w:r>
        <w:rPr>
          <w:rFonts w:hint="eastAsia" w:ascii="仿宋_GB2312" w:hAnsi="仿宋" w:eastAsia="仿宋_GB2312"/>
          <w:sz w:val="32"/>
          <w:szCs w:val="32"/>
          <w:lang w:val="en-US" w:eastAsia="zh-CN"/>
        </w:rPr>
        <w:t>本年支出3412.84万元，其中财政拨款支出2427.51万元，事业支出1168.14万元。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三、绩效评价管理</w:t>
      </w:r>
    </w:p>
    <w:p>
      <w:pPr>
        <w:spacing w:line="560" w:lineRule="exact"/>
        <w:ind w:firstLine="642" w:firstLineChars="200"/>
        <w:rPr>
          <w:rFonts w:ascii="楷体_GB2312" w:eastAsia="楷体_GB2312"/>
          <w:b/>
          <w:sz w:val="32"/>
          <w:szCs w:val="32"/>
        </w:rPr>
      </w:pPr>
      <w:r>
        <w:rPr>
          <w:rFonts w:hint="eastAsia" w:ascii="楷体_GB2312" w:eastAsia="楷体_GB2312"/>
          <w:b/>
          <w:sz w:val="32"/>
          <w:szCs w:val="32"/>
        </w:rPr>
        <w:t>（一）评价结论</w:t>
      </w:r>
    </w:p>
    <w:p>
      <w:pPr>
        <w:spacing w:line="560" w:lineRule="exact"/>
        <w:ind w:firstLine="640" w:firstLineChars="200"/>
        <w:rPr>
          <w:rFonts w:hint="eastAsia" w:ascii="楷体_GB2312" w:eastAsia="楷体_GB2312"/>
          <w:b/>
          <w:sz w:val="32"/>
          <w:szCs w:val="32"/>
        </w:rPr>
      </w:pPr>
      <w:r>
        <w:rPr>
          <w:rFonts w:hint="eastAsia" w:ascii="仿宋_GB2312" w:hAnsi="仿宋_GB2312" w:eastAsia="仿宋_GB2312" w:cs="仿宋_GB2312"/>
          <w:sz w:val="32"/>
          <w:szCs w:val="32"/>
          <w:highlight w:val="none"/>
        </w:rPr>
        <w:t>本部门按要求对20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年部门整体支出开展绩效自评，从评价情况来看20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年本单位较好履行单位职责，完成了单位年度目标任务，单位财政资金收支管理较为规范，财经纪律财务制度执行情况较好。本部门</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个项目开展绩效监控，年终执行完毕后，对</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个项目开展了绩效目标完成情况梳理填报。从评价情况来看各项工作按项目要求有序推进，资金使用规范高效，社会服务满意度高并达到预期效果；根据《202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年度旺苍县部门支出绩效评价指标体系》规定的内容，经自评，旺苍县</w:t>
      </w:r>
      <w:r>
        <w:rPr>
          <w:rFonts w:hint="eastAsia" w:ascii="仿宋_GB2312" w:hAnsi="仿宋_GB2312" w:eastAsia="仿宋_GB2312" w:cs="仿宋_GB2312"/>
          <w:sz w:val="32"/>
          <w:szCs w:val="32"/>
          <w:highlight w:val="none"/>
          <w:lang w:val="en-US" w:eastAsia="zh-CN"/>
        </w:rPr>
        <w:t>疾病预防控制中心</w:t>
      </w:r>
      <w:r>
        <w:rPr>
          <w:rFonts w:hint="eastAsia" w:ascii="仿宋_GB2312" w:hAnsi="仿宋_GB2312" w:eastAsia="仿宋_GB2312" w:cs="仿宋_GB2312"/>
          <w:sz w:val="32"/>
          <w:szCs w:val="32"/>
          <w:highlight w:val="none"/>
        </w:rPr>
        <w:t>部门支出绩效自评得分为9</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分。</w:t>
      </w:r>
      <w:r>
        <w:rPr>
          <w:rFonts w:hint="eastAsia" w:ascii="楷体_GB2312" w:eastAsia="楷体_GB2312"/>
          <w:b/>
          <w:sz w:val="32"/>
          <w:szCs w:val="32"/>
        </w:rPr>
        <w:t>（二）评价分析</w:t>
      </w:r>
    </w:p>
    <w:p>
      <w:pPr>
        <w:keepNext w:val="0"/>
        <w:keepLines w:val="0"/>
        <w:pageBreakBefore w:val="0"/>
        <w:numPr>
          <w:ilvl w:val="0"/>
          <w:numId w:val="0"/>
        </w:numPr>
        <w:tabs>
          <w:tab w:val="left" w:pos="705"/>
        </w:tabs>
        <w:kinsoku/>
        <w:wordWrap/>
        <w:overflowPunct/>
        <w:topLinePunct w:val="0"/>
        <w:autoSpaceDE/>
        <w:autoSpaceDN/>
        <w:bidi w:val="0"/>
        <w:spacing w:line="560" w:lineRule="exact"/>
        <w:ind w:firstLine="642" w:firstLineChars="200"/>
        <w:jc w:val="left"/>
        <w:textAlignment w:val="auto"/>
        <w:rPr>
          <w:rFonts w:hint="eastAsia" w:ascii="楷体_GB2312" w:hAnsi="黑体" w:eastAsia="楷体_GB2312" w:cs="黑体"/>
          <w:b/>
          <w:color w:val="000000"/>
          <w:sz w:val="32"/>
          <w:szCs w:val="32"/>
          <w:lang w:eastAsia="zh-CN"/>
        </w:rPr>
      </w:pPr>
      <w:r>
        <w:rPr>
          <w:rFonts w:hint="eastAsia" w:ascii="楷体_GB2312" w:hAnsi="黑体" w:eastAsia="楷体_GB2312" w:cs="黑体"/>
          <w:b/>
          <w:color w:val="000000"/>
          <w:sz w:val="32"/>
          <w:szCs w:val="32"/>
          <w:lang w:eastAsia="zh-CN"/>
        </w:rPr>
        <w:t>（一）坚持党建引领，扛牢疫情防控大旗</w:t>
      </w:r>
    </w:p>
    <w:p>
      <w:pPr>
        <w:keepNext w:val="0"/>
        <w:keepLines w:val="0"/>
        <w:pageBreakBefore w:val="0"/>
        <w:numPr>
          <w:ilvl w:val="0"/>
          <w:numId w:val="0"/>
        </w:numPr>
        <w:tabs>
          <w:tab w:val="left" w:pos="705"/>
        </w:tabs>
        <w:kinsoku/>
        <w:wordWrap/>
        <w:overflowPunct/>
        <w:topLinePunct w:val="0"/>
        <w:autoSpaceDE/>
        <w:autoSpaceDN/>
        <w:bidi w:val="0"/>
        <w:spacing w:line="560" w:lineRule="exact"/>
        <w:ind w:firstLine="640" w:firstLineChars="200"/>
        <w:jc w:val="left"/>
        <w:textAlignment w:val="auto"/>
        <w:rPr>
          <w:rFonts w:hint="default" w:ascii="楷体_GB2312" w:hAnsi="黑体" w:eastAsia="楷体_GB2312" w:cs="黑体"/>
          <w:b/>
          <w:color w:val="000000"/>
          <w:sz w:val="32"/>
          <w:szCs w:val="32"/>
          <w:lang w:val="en-US"/>
        </w:rPr>
      </w:pPr>
      <w:r>
        <w:rPr>
          <w:rFonts w:hint="eastAsia" w:ascii="仿宋_GB2312" w:hAnsi="仿宋_GB2312" w:eastAsia="仿宋_GB2312" w:cs="仿宋_GB2312"/>
          <w:color w:val="000000"/>
          <w:sz w:val="32"/>
          <w:szCs w:val="32"/>
          <w:lang w:val="en-US" w:eastAsia="zh-CN"/>
        </w:rPr>
        <w:t>坚持党建引领，</w:t>
      </w:r>
      <w:r>
        <w:rPr>
          <w:rFonts w:hint="eastAsia" w:ascii="仿宋_GB2312" w:hAnsi="仿宋_GB2312" w:eastAsia="仿宋_GB2312" w:cs="仿宋_GB2312"/>
          <w:b w:val="0"/>
          <w:bCs w:val="0"/>
          <w:color w:val="000000"/>
          <w:sz w:val="32"/>
          <w:szCs w:val="32"/>
          <w:lang w:val="en-US" w:eastAsia="zh-CN"/>
        </w:rPr>
        <w:t>紧紧围</w:t>
      </w:r>
      <w:r>
        <w:rPr>
          <w:rFonts w:hint="eastAsia" w:ascii="仿宋_GB2312" w:hAnsi="仿宋_GB2312" w:eastAsia="仿宋_GB2312" w:cs="仿宋_GB2312"/>
          <w:color w:val="000000"/>
          <w:sz w:val="32"/>
          <w:szCs w:val="32"/>
          <w:lang w:val="en-US" w:eastAsia="zh-CN"/>
        </w:rPr>
        <w:t>绕</w:t>
      </w:r>
      <w:r>
        <w:rPr>
          <w:rFonts w:hint="eastAsia" w:ascii="仿宋_GB2312" w:eastAsia="仿宋_GB2312"/>
          <w:color w:val="000000"/>
          <w:sz w:val="32"/>
          <w:szCs w:val="32"/>
          <w:lang w:eastAsia="zh-CN"/>
        </w:rPr>
        <w:t>新冠肺炎疫情防控和经济社会发展</w:t>
      </w:r>
      <w:r>
        <w:rPr>
          <w:rFonts w:hint="eastAsia" w:ascii="仿宋_GB2312" w:eastAsia="仿宋_GB2312"/>
          <w:color w:val="000000"/>
          <w:sz w:val="32"/>
          <w:szCs w:val="32"/>
        </w:rPr>
        <w:t>，</w:t>
      </w:r>
      <w:r>
        <w:rPr>
          <w:rFonts w:hint="eastAsia" w:ascii="仿宋_GB2312" w:eastAsia="仿宋_GB2312"/>
          <w:color w:val="000000"/>
          <w:sz w:val="32"/>
          <w:szCs w:val="32"/>
          <w:lang w:eastAsia="zh-CN"/>
        </w:rPr>
        <w:t>发扬“特别能吃苦、特别能战斗，特别讲奉献”的疾控精神，</w:t>
      </w:r>
      <w:r>
        <w:rPr>
          <w:rFonts w:hint="eastAsia" w:ascii="仿宋_GB2312" w:hAnsi="仿宋_GB2312" w:eastAsia="仿宋_GB2312" w:cs="仿宋_GB2312"/>
          <w:color w:val="000000"/>
          <w:sz w:val="32"/>
          <w:szCs w:val="32"/>
          <w:lang w:val="en-US" w:eastAsia="zh-CN"/>
        </w:rPr>
        <w:t>全体干部职工常态化加班，工作严重超负荷，充分发挥了疾控中心作为公共卫生支撑机构在全县疫情防控工作中的牵头作用</w:t>
      </w:r>
      <w:r>
        <w:rPr>
          <w:rFonts w:hint="eastAsia" w:ascii="仿宋_GB2312" w:hAnsi="宋体" w:eastAsia="仿宋_GB2312" w:cs="宋体"/>
          <w:color w:val="000000"/>
          <w:kern w:val="0"/>
          <w:sz w:val="32"/>
          <w:szCs w:val="32"/>
        </w:rPr>
        <w:t>。</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b w:val="0"/>
          <w:bCs w:val="0"/>
          <w:color w:val="000000"/>
          <w:sz w:val="32"/>
          <w:szCs w:val="32"/>
        </w:rPr>
        <w:t>不断完善</w:t>
      </w:r>
      <w:r>
        <w:rPr>
          <w:rFonts w:hint="eastAsia" w:ascii="仿宋_GB2312" w:hAnsi="仿宋_GB2312" w:eastAsia="仿宋_GB2312" w:cs="仿宋_GB2312"/>
          <w:b w:val="0"/>
          <w:bCs w:val="0"/>
          <w:color w:val="000000"/>
          <w:sz w:val="32"/>
          <w:szCs w:val="32"/>
          <w:lang w:eastAsia="zh-CN"/>
        </w:rPr>
        <w:t>各类</w:t>
      </w:r>
      <w:r>
        <w:rPr>
          <w:rFonts w:hint="eastAsia" w:ascii="仿宋_GB2312" w:hAnsi="仿宋_GB2312" w:eastAsia="仿宋_GB2312" w:cs="仿宋_GB2312"/>
          <w:b w:val="0"/>
          <w:bCs w:val="0"/>
          <w:color w:val="000000"/>
          <w:sz w:val="32"/>
          <w:szCs w:val="32"/>
          <w:lang w:val="en-US" w:eastAsia="zh-CN"/>
        </w:rPr>
        <w:t>应急</w:t>
      </w:r>
      <w:r>
        <w:rPr>
          <w:rFonts w:hint="eastAsia" w:ascii="仿宋_GB2312" w:hAnsi="仿宋_GB2312" w:eastAsia="仿宋_GB2312" w:cs="仿宋_GB2312"/>
          <w:b w:val="0"/>
          <w:bCs w:val="0"/>
          <w:color w:val="000000"/>
          <w:sz w:val="32"/>
          <w:szCs w:val="32"/>
        </w:rPr>
        <w:t>预案</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认真总结分析</w:t>
      </w:r>
      <w:r>
        <w:rPr>
          <w:rFonts w:hint="eastAsia" w:ascii="仿宋_GB2312" w:hAnsi="仿宋_GB2312" w:eastAsia="仿宋_GB2312" w:cs="仿宋_GB2312"/>
          <w:b w:val="0"/>
          <w:bCs w:val="0"/>
          <w:color w:val="000000"/>
          <w:sz w:val="32"/>
          <w:szCs w:val="32"/>
          <w:lang w:eastAsia="zh-CN"/>
        </w:rPr>
        <w:t>新冠</w:t>
      </w:r>
      <w:r>
        <w:rPr>
          <w:rFonts w:hint="eastAsia" w:ascii="仿宋_GB2312" w:hAnsi="仿宋_GB2312" w:eastAsia="仿宋_GB2312" w:cs="仿宋_GB2312"/>
          <w:b w:val="0"/>
          <w:bCs w:val="0"/>
          <w:color w:val="000000"/>
          <w:sz w:val="32"/>
          <w:szCs w:val="32"/>
        </w:rPr>
        <w:t>疫情防控中的</w:t>
      </w:r>
      <w:r>
        <w:rPr>
          <w:rFonts w:hint="eastAsia" w:ascii="仿宋_GB2312" w:hAnsi="仿宋_GB2312" w:eastAsia="仿宋_GB2312" w:cs="仿宋_GB2312"/>
          <w:b w:val="0"/>
          <w:bCs w:val="0"/>
          <w:color w:val="000000"/>
          <w:sz w:val="32"/>
          <w:szCs w:val="32"/>
          <w:lang w:val="en-US" w:eastAsia="zh-CN"/>
        </w:rPr>
        <w:t>应急响应</w:t>
      </w:r>
      <w:r>
        <w:rPr>
          <w:rFonts w:hint="eastAsia" w:ascii="仿宋_GB2312" w:hAnsi="仿宋_GB2312" w:eastAsia="仿宋_GB2312" w:cs="仿宋_GB2312"/>
          <w:b w:val="0"/>
          <w:bCs w:val="0"/>
          <w:color w:val="000000"/>
          <w:sz w:val="32"/>
          <w:szCs w:val="32"/>
        </w:rPr>
        <w:t>问题，结合实际做好</w:t>
      </w:r>
      <w:r>
        <w:rPr>
          <w:rFonts w:hint="eastAsia" w:ascii="仿宋" w:hAnsi="仿宋" w:eastAsia="仿宋" w:cs="仿宋"/>
          <w:color w:val="000000"/>
          <w:sz w:val="32"/>
          <w:szCs w:val="32"/>
        </w:rPr>
        <w:t>新冠肺炎疫情防控预案</w:t>
      </w:r>
      <w:r>
        <w:rPr>
          <w:rFonts w:hint="eastAsia" w:ascii="仿宋_GB2312" w:hAnsi="仿宋_GB2312" w:eastAsia="仿宋_GB2312" w:cs="仿宋_GB2312"/>
          <w:b w:val="0"/>
          <w:bCs w:val="0"/>
          <w:color w:val="000000"/>
          <w:sz w:val="32"/>
          <w:szCs w:val="32"/>
        </w:rPr>
        <w:t>的调整、完善、衔接和动态管理</w:t>
      </w:r>
      <w:r>
        <w:rPr>
          <w:rFonts w:hint="eastAsia" w:ascii="仿宋" w:hAnsi="仿宋" w:eastAsia="仿宋" w:cs="仿宋"/>
          <w:color w:val="000000"/>
          <w:sz w:val="32"/>
          <w:szCs w:val="32"/>
          <w:lang w:eastAsia="zh-CN"/>
        </w:rPr>
        <w:t>。</w:t>
      </w:r>
      <w:r>
        <w:rPr>
          <w:rFonts w:hint="eastAsia" w:ascii="楷体_GB2312" w:hAnsi="楷体_GB2312" w:eastAsia="楷体_GB2312" w:cs="楷体_GB2312"/>
          <w:b/>
          <w:bCs/>
          <w:color w:val="000000"/>
          <w:sz w:val="32"/>
          <w:szCs w:val="32"/>
          <w:highlight w:val="none"/>
          <w:lang w:val="en-US" w:eastAsia="zh-CN"/>
        </w:rPr>
        <w:t>二是</w:t>
      </w:r>
      <w:r>
        <w:rPr>
          <w:rFonts w:hint="eastAsia" w:ascii="仿宋" w:hAnsi="仿宋" w:eastAsia="仿宋" w:cs="仿宋"/>
          <w:color w:val="000000"/>
          <w:sz w:val="32"/>
          <w:szCs w:val="32"/>
          <w:highlight w:val="none"/>
        </w:rPr>
        <w:t>规范开展疫情处置工作。</w:t>
      </w:r>
      <w:r>
        <w:rPr>
          <w:rFonts w:hint="eastAsia" w:ascii="仿宋_GB2312" w:hAnsi="仿宋_GB2312" w:eastAsia="仿宋_GB2312" w:cs="仿宋_GB2312"/>
          <w:color w:val="000000"/>
          <w:sz w:val="32"/>
          <w:szCs w:val="32"/>
        </w:rPr>
        <w:t>全年协查开展协查确诊病例的密切接触者及其他重点人群协查、流调13621人次，其中协查新冠肺炎感染者1466人次，密接7020人次，次密接3810人次，风险人员847人次，混管阳性478人次</w:t>
      </w:r>
      <w:r>
        <w:rPr>
          <w:rFonts w:hint="eastAsia" w:ascii="仿宋_GB2312" w:hAnsi="仿宋_GB2312" w:eastAsia="仿宋_GB2312" w:cs="仿宋_GB2312"/>
          <w:color w:val="000000"/>
          <w:sz w:val="32"/>
          <w:szCs w:val="32"/>
          <w:lang w:eastAsia="zh-CN"/>
        </w:rPr>
        <w:t>。</w:t>
      </w:r>
      <w:r>
        <w:rPr>
          <w:rFonts w:hint="eastAsia" w:ascii="楷体_GB2312" w:hAnsi="楷体_GB2312" w:eastAsia="楷体_GB2312" w:cs="楷体_GB2312"/>
          <w:b/>
          <w:bCs/>
          <w:color w:val="000000"/>
          <w:sz w:val="32"/>
          <w:szCs w:val="32"/>
          <w:highlight w:val="none"/>
          <w:lang w:eastAsia="zh-CN"/>
        </w:rPr>
        <w:t>三</w:t>
      </w:r>
      <w:r>
        <w:rPr>
          <w:rFonts w:hint="eastAsia" w:ascii="楷体_GB2312" w:hAnsi="楷体_GB2312" w:eastAsia="楷体_GB2312" w:cs="楷体_GB2312"/>
          <w:b/>
          <w:bCs/>
          <w:color w:val="000000"/>
          <w:sz w:val="32"/>
          <w:szCs w:val="32"/>
          <w:highlight w:val="none"/>
          <w:lang w:val="en-US" w:eastAsia="zh-CN"/>
        </w:rPr>
        <w:t>是</w:t>
      </w:r>
      <w:r>
        <w:rPr>
          <w:rFonts w:hint="eastAsia" w:ascii="仿宋_GB2312" w:hAnsi="仿宋_GB2312" w:eastAsia="仿宋_GB2312" w:cs="仿宋_GB2312"/>
          <w:color w:val="000000"/>
          <w:sz w:val="32"/>
          <w:szCs w:val="32"/>
          <w:highlight w:val="none"/>
          <w:lang w:val="en-US" w:eastAsia="zh-CN"/>
        </w:rPr>
        <w:t>规范开展了新冠肺炎疫情研判评估工作，密切关注核实网报疫情信息，</w:t>
      </w:r>
      <w:r>
        <w:rPr>
          <w:rFonts w:hint="eastAsia" w:ascii="仿宋" w:hAnsi="仿宋" w:eastAsia="仿宋" w:cs="仿宋"/>
          <w:color w:val="000000"/>
          <w:sz w:val="32"/>
          <w:szCs w:val="32"/>
          <w:highlight w:val="none"/>
        </w:rPr>
        <w:t>开展风险评估</w:t>
      </w:r>
      <w:r>
        <w:rPr>
          <w:rFonts w:hint="eastAsia" w:ascii="仿宋" w:hAnsi="仿宋" w:eastAsia="仿宋" w:cs="仿宋"/>
          <w:color w:val="000000"/>
          <w:sz w:val="32"/>
          <w:szCs w:val="32"/>
          <w:highlight w:val="none"/>
          <w:lang w:val="en-US" w:eastAsia="zh-CN"/>
        </w:rPr>
        <w:t>15</w:t>
      </w:r>
      <w:r>
        <w:rPr>
          <w:rFonts w:hint="eastAsia" w:ascii="仿宋" w:hAnsi="仿宋" w:eastAsia="仿宋" w:cs="仿宋"/>
          <w:color w:val="000000"/>
          <w:sz w:val="32"/>
          <w:szCs w:val="32"/>
          <w:highlight w:val="none"/>
        </w:rPr>
        <w:t>期，参与“采茶节”及“红叶季系列活动”新闻发布2期。</w:t>
      </w:r>
      <w:r>
        <w:rPr>
          <w:rFonts w:hint="eastAsia" w:ascii="楷体_GB2312" w:hAnsi="楷体_GB2312" w:eastAsia="楷体_GB2312" w:cs="楷体_GB2312"/>
          <w:b/>
          <w:bCs/>
          <w:color w:val="000000"/>
          <w:sz w:val="32"/>
          <w:szCs w:val="32"/>
          <w:highlight w:val="none"/>
          <w:lang w:eastAsia="zh-CN"/>
        </w:rPr>
        <w:t>四是</w:t>
      </w:r>
      <w:r>
        <w:rPr>
          <w:rFonts w:hint="eastAsia" w:ascii="仿宋_GB2312" w:hAnsi="仿宋_GB2312" w:eastAsia="仿宋_GB2312" w:cs="仿宋_GB2312"/>
          <w:color w:val="000000"/>
          <w:sz w:val="32"/>
          <w:szCs w:val="32"/>
          <w:highlight w:val="none"/>
          <w:lang w:val="en-US" w:eastAsia="zh-CN"/>
        </w:rPr>
        <w:t>严格</w:t>
      </w:r>
      <w:r>
        <w:rPr>
          <w:rFonts w:hint="eastAsia" w:ascii="仿宋_GB2312" w:hAnsi="仿宋_GB2312" w:eastAsia="仿宋_GB2312" w:cs="仿宋_GB2312"/>
          <w:color w:val="000000"/>
          <w:sz w:val="32"/>
          <w:szCs w:val="32"/>
          <w:highlight w:val="none"/>
          <w:lang w:eastAsia="zh-CN"/>
        </w:rPr>
        <w:t>对风险职业人群、重点人群、重点机构、物品和环境开展核酸检</w:t>
      </w:r>
      <w:bookmarkStart w:id="0" w:name="_GoBack"/>
      <w:bookmarkEnd w:id="0"/>
      <w:r>
        <w:rPr>
          <w:rFonts w:hint="eastAsia" w:ascii="仿宋_GB2312" w:hAnsi="仿宋_GB2312" w:eastAsia="仿宋_GB2312" w:cs="仿宋_GB2312"/>
          <w:color w:val="000000"/>
          <w:sz w:val="32"/>
          <w:szCs w:val="32"/>
          <w:highlight w:val="none"/>
          <w:lang w:eastAsia="zh-CN"/>
        </w:rPr>
        <w:t>测。</w:t>
      </w:r>
      <w:r>
        <w:rPr>
          <w:rFonts w:hint="eastAsia" w:ascii="仿宋" w:hAnsi="仿宋" w:eastAsia="仿宋" w:cs="仿宋"/>
          <w:color w:val="000000"/>
          <w:sz w:val="32"/>
          <w:szCs w:val="32"/>
        </w:rPr>
        <w:t>共开展重点人员新冠核酸检测2610392人次，环境检测42768次，结果1789份为阳性，其余均为阴性。</w:t>
      </w:r>
      <w:r>
        <w:rPr>
          <w:rFonts w:hint="eastAsia" w:ascii="楷体_GB2312" w:hAnsi="楷体_GB2312" w:eastAsia="楷体_GB2312" w:cs="楷体_GB2312"/>
          <w:b/>
          <w:bCs/>
          <w:color w:val="000000"/>
          <w:sz w:val="32"/>
          <w:szCs w:val="32"/>
          <w:highlight w:val="none"/>
          <w:lang w:eastAsia="zh-CN"/>
        </w:rPr>
        <w:t>五是</w:t>
      </w:r>
      <w:r>
        <w:rPr>
          <w:rFonts w:hint="eastAsia" w:ascii="仿宋" w:hAnsi="仿宋" w:eastAsia="仿宋" w:cs="仿宋"/>
          <w:color w:val="000000"/>
          <w:sz w:val="32"/>
          <w:szCs w:val="32"/>
          <w:highlight w:val="none"/>
          <w:lang w:val="en-US" w:eastAsia="zh-CN"/>
        </w:rPr>
        <w:t>有序推进我县新冠疫苗接种工作，全县全人群累计接种新冠疫苗147528剂次，其中：第一剂接种3472剂，第二剂接种6679剂，第三剂接种136694剂，第4剂接种683剂。</w:t>
      </w:r>
      <w:r>
        <w:rPr>
          <w:rFonts w:hint="eastAsia" w:ascii="楷体_GB2312" w:hAnsi="楷体_GB2312" w:eastAsia="楷体_GB2312" w:cs="楷体_GB2312"/>
          <w:b/>
          <w:bCs/>
          <w:color w:val="000000"/>
          <w:sz w:val="32"/>
          <w:szCs w:val="32"/>
          <w:highlight w:val="none"/>
          <w:lang w:val="en-US" w:eastAsia="zh-CN"/>
        </w:rPr>
        <w:t>六是</w:t>
      </w:r>
      <w:r>
        <w:rPr>
          <w:rFonts w:hint="eastAsia" w:ascii="仿宋" w:hAnsi="仿宋" w:eastAsia="仿宋" w:cs="仿宋"/>
          <w:color w:val="000000"/>
          <w:sz w:val="32"/>
          <w:szCs w:val="32"/>
          <w:highlight w:val="none"/>
          <w:lang w:val="en-US" w:eastAsia="zh-CN"/>
        </w:rPr>
        <w:t>加强了疫情防控指导工作，</w:t>
      </w:r>
      <w:r>
        <w:rPr>
          <w:rFonts w:hint="eastAsia" w:ascii="仿宋" w:hAnsi="仿宋" w:eastAsia="仿宋" w:cs="仿宋"/>
          <w:b w:val="0"/>
          <w:bCs w:val="0"/>
          <w:color w:val="000000"/>
          <w:sz w:val="32"/>
          <w:szCs w:val="32"/>
          <w:highlight w:val="none"/>
          <w:lang w:val="en-US" w:eastAsia="zh-CN"/>
        </w:rPr>
        <w:t>对全县14个医学隔离点</w:t>
      </w:r>
      <w:r>
        <w:rPr>
          <w:rFonts w:hint="eastAsia" w:ascii="仿宋" w:hAnsi="仿宋" w:eastAsia="仿宋" w:cs="Times New Roman"/>
          <w:b w:val="0"/>
          <w:bCs w:val="0"/>
          <w:color w:val="000000"/>
          <w:sz w:val="32"/>
          <w:szCs w:val="32"/>
          <w:highlight w:val="none"/>
          <w:lang w:val="en-US" w:eastAsia="zh-CN"/>
        </w:rPr>
        <w:t>进行了多轮全覆盖指导，对辖区</w:t>
      </w:r>
      <w:r>
        <w:rPr>
          <w:rFonts w:hint="eastAsia" w:ascii="仿宋" w:hAnsi="仿宋" w:eastAsia="仿宋" w:cs="Times New Roman"/>
          <w:b w:val="0"/>
          <w:bCs w:val="0"/>
          <w:color w:val="000000"/>
          <w:sz w:val="32"/>
          <w:szCs w:val="32"/>
          <w:highlight w:val="none"/>
          <w:lang w:eastAsia="zh-CN"/>
        </w:rPr>
        <w:t>医疗机构、</w:t>
      </w:r>
      <w:r>
        <w:rPr>
          <w:rFonts w:hint="eastAsia" w:ascii="仿宋" w:hAnsi="仿宋" w:eastAsia="仿宋" w:cs="Times New Roman"/>
          <w:b w:val="0"/>
          <w:bCs w:val="0"/>
          <w:color w:val="000000"/>
          <w:sz w:val="32"/>
          <w:szCs w:val="32"/>
          <w:highlight w:val="none"/>
          <w:lang w:val="en-US" w:eastAsia="zh-CN"/>
        </w:rPr>
        <w:t>宾馆、超市</w:t>
      </w:r>
      <w:r>
        <w:rPr>
          <w:rFonts w:hint="eastAsia" w:ascii="仿宋" w:hAnsi="仿宋" w:eastAsia="仿宋" w:cs="仿宋"/>
          <w:b w:val="0"/>
          <w:bCs w:val="0"/>
          <w:color w:val="000000"/>
          <w:sz w:val="32"/>
          <w:szCs w:val="32"/>
          <w:highlight w:val="none"/>
          <w:lang w:val="en-US" w:eastAsia="zh-CN"/>
        </w:rPr>
        <w:t>等重点场所开展了多轮次疫情防控指导，</w:t>
      </w:r>
      <w:r>
        <w:rPr>
          <w:rFonts w:hint="eastAsia" w:ascii="仿宋_GB2312" w:hAnsi="仿宋_GB2312" w:eastAsia="仿宋_GB2312" w:cs="仿宋_GB2312"/>
          <w:color w:val="000000"/>
          <w:sz w:val="32"/>
          <w:szCs w:val="32"/>
          <w:highlight w:val="none"/>
          <w:lang w:val="en-US" w:eastAsia="zh-CN"/>
        </w:rPr>
        <w:t>对我县举办各种大中型会议、活动的疫情防控开展了指导、消毒与监测等卫生应急保障服务。</w:t>
      </w:r>
      <w:r>
        <w:rPr>
          <w:rFonts w:hint="eastAsia" w:ascii="楷体_GB2312" w:hAnsi="楷体_GB2312" w:eastAsia="楷体_GB2312" w:cs="楷体_GB2312"/>
          <w:b/>
          <w:bCs/>
          <w:color w:val="000000"/>
          <w:sz w:val="32"/>
          <w:szCs w:val="32"/>
          <w:highlight w:val="none"/>
          <w:lang w:val="en-US" w:eastAsia="zh-CN"/>
        </w:rPr>
        <w:t>七是</w:t>
      </w:r>
      <w:r>
        <w:rPr>
          <w:rFonts w:hint="eastAsia" w:ascii="仿宋_GB2312" w:hAnsi="仿宋_GB2312" w:eastAsia="仿宋_GB2312" w:cs="仿宋_GB2312"/>
          <w:b w:val="0"/>
          <w:bCs w:val="0"/>
          <w:color w:val="000000"/>
          <w:sz w:val="32"/>
          <w:szCs w:val="32"/>
          <w:highlight w:val="none"/>
          <w:lang w:val="en-US" w:eastAsia="zh-CN"/>
        </w:rPr>
        <w:t>就冬春季疫情防控、流行病学调查相关知识和工作重点，对流调人员、医疗机构人员进行了培训，共培训10期次292人次；</w:t>
      </w:r>
      <w:r>
        <w:rPr>
          <w:rFonts w:hint="eastAsia" w:ascii="仿宋" w:hAnsi="仿宋" w:eastAsia="仿宋"/>
          <w:b w:val="0"/>
          <w:bCs w:val="0"/>
          <w:color w:val="000000"/>
          <w:sz w:val="32"/>
          <w:szCs w:val="32"/>
          <w:highlight w:val="none"/>
          <w:lang w:eastAsia="zh-CN"/>
        </w:rPr>
        <w:t>对</w:t>
      </w:r>
      <w:r>
        <w:rPr>
          <w:rFonts w:hint="eastAsia" w:ascii="仿宋" w:hAnsi="仿宋" w:eastAsia="仿宋"/>
          <w:b w:val="0"/>
          <w:bCs w:val="0"/>
          <w:color w:val="000000"/>
          <w:sz w:val="32"/>
          <w:szCs w:val="32"/>
          <w:highlight w:val="none"/>
        </w:rPr>
        <w:t>接种单位预防接种人员</w:t>
      </w:r>
      <w:r>
        <w:rPr>
          <w:rFonts w:hint="eastAsia" w:ascii="仿宋" w:hAnsi="仿宋" w:eastAsia="仿宋"/>
          <w:b w:val="0"/>
          <w:bCs w:val="0"/>
          <w:color w:val="000000"/>
          <w:sz w:val="32"/>
          <w:szCs w:val="32"/>
          <w:highlight w:val="none"/>
          <w:lang w:eastAsia="zh-CN"/>
        </w:rPr>
        <w:t>进行新冠疫苗接种等</w:t>
      </w:r>
      <w:r>
        <w:rPr>
          <w:rFonts w:hint="eastAsia" w:ascii="仿宋" w:hAnsi="仿宋" w:eastAsia="仿宋"/>
          <w:b w:val="0"/>
          <w:bCs w:val="0"/>
          <w:color w:val="000000"/>
          <w:sz w:val="32"/>
          <w:szCs w:val="32"/>
          <w:highlight w:val="none"/>
        </w:rPr>
        <w:t>相关培训，</w:t>
      </w:r>
      <w:r>
        <w:rPr>
          <w:rFonts w:hint="eastAsia" w:ascii="仿宋" w:hAnsi="仿宋" w:eastAsia="仿宋"/>
          <w:b w:val="0"/>
          <w:bCs w:val="0"/>
          <w:color w:val="000000"/>
          <w:sz w:val="32"/>
          <w:szCs w:val="32"/>
          <w:highlight w:val="none"/>
          <w:lang w:eastAsia="zh-CN"/>
        </w:rPr>
        <w:t>共</w:t>
      </w:r>
      <w:r>
        <w:rPr>
          <w:rFonts w:hint="eastAsia" w:ascii="仿宋" w:hAnsi="仿宋" w:eastAsia="仿宋"/>
          <w:b w:val="0"/>
          <w:bCs w:val="0"/>
          <w:color w:val="000000"/>
          <w:sz w:val="32"/>
          <w:szCs w:val="32"/>
          <w:highlight w:val="none"/>
        </w:rPr>
        <w:t>培训</w:t>
      </w:r>
      <w:r>
        <w:rPr>
          <w:rFonts w:hint="eastAsia" w:ascii="仿宋" w:hAnsi="仿宋" w:eastAsia="仿宋"/>
          <w:b w:val="0"/>
          <w:bCs w:val="0"/>
          <w:color w:val="000000"/>
          <w:sz w:val="32"/>
          <w:szCs w:val="32"/>
          <w:highlight w:val="none"/>
          <w:lang w:val="en-US" w:eastAsia="zh-CN"/>
        </w:rPr>
        <w:t>3期</w:t>
      </w:r>
      <w:r>
        <w:rPr>
          <w:rFonts w:hint="eastAsia" w:ascii="仿宋" w:hAnsi="仿宋" w:eastAsia="仿宋"/>
          <w:b w:val="0"/>
          <w:bCs w:val="0"/>
          <w:color w:val="000000"/>
          <w:sz w:val="32"/>
          <w:szCs w:val="32"/>
          <w:highlight w:val="none"/>
        </w:rPr>
        <w:t>次</w:t>
      </w:r>
      <w:r>
        <w:rPr>
          <w:rFonts w:hint="eastAsia" w:ascii="仿宋" w:hAnsi="仿宋" w:eastAsia="仿宋"/>
          <w:b w:val="0"/>
          <w:bCs w:val="0"/>
          <w:color w:val="000000"/>
          <w:sz w:val="32"/>
          <w:szCs w:val="32"/>
          <w:highlight w:val="none"/>
          <w:lang w:val="en-US" w:eastAsia="zh-CN"/>
        </w:rPr>
        <w:t>120余</w:t>
      </w:r>
      <w:r>
        <w:rPr>
          <w:rFonts w:hint="eastAsia" w:ascii="仿宋" w:hAnsi="仿宋" w:eastAsia="仿宋"/>
          <w:b w:val="0"/>
          <w:bCs w:val="0"/>
          <w:color w:val="000000"/>
          <w:sz w:val="32"/>
          <w:szCs w:val="32"/>
          <w:highlight w:val="none"/>
        </w:rPr>
        <w:t>人</w:t>
      </w:r>
      <w:r>
        <w:rPr>
          <w:rFonts w:hint="eastAsia" w:ascii="仿宋" w:hAnsi="仿宋" w:eastAsia="仿宋"/>
          <w:b w:val="0"/>
          <w:bCs w:val="0"/>
          <w:color w:val="000000"/>
          <w:sz w:val="32"/>
          <w:szCs w:val="32"/>
          <w:highlight w:val="none"/>
          <w:lang w:eastAsia="zh-CN"/>
        </w:rPr>
        <w:t>。</w:t>
      </w:r>
      <w:r>
        <w:rPr>
          <w:rFonts w:hint="eastAsia" w:ascii="楷体_GB2312" w:hAnsi="楷体_GB2312" w:eastAsia="楷体_GB2312" w:cs="楷体_GB2312"/>
          <w:b/>
          <w:bCs/>
          <w:color w:val="000000"/>
          <w:sz w:val="32"/>
          <w:szCs w:val="32"/>
          <w:highlight w:val="none"/>
          <w:lang w:eastAsia="zh-CN"/>
        </w:rPr>
        <w:t>八是</w:t>
      </w:r>
      <w:r>
        <w:rPr>
          <w:rFonts w:hint="eastAsia" w:ascii="仿宋" w:hAnsi="仿宋" w:eastAsia="仿宋"/>
          <w:b w:val="0"/>
          <w:bCs w:val="0"/>
          <w:color w:val="000000"/>
          <w:sz w:val="32"/>
          <w:szCs w:val="32"/>
          <w:highlight w:val="none"/>
          <w:lang w:eastAsia="zh-CN"/>
        </w:rPr>
        <w:t>全力做好应急物质保障。</w:t>
      </w:r>
      <w:r>
        <w:rPr>
          <w:rFonts w:hint="eastAsia" w:ascii="仿宋_GB2312" w:hAnsi="仿宋_GB2312" w:eastAsia="仿宋_GB2312" w:cs="仿宋_GB2312"/>
          <w:color w:val="000000"/>
          <w:sz w:val="32"/>
          <w:szCs w:val="32"/>
          <w:highlight w:val="none"/>
          <w:lang w:val="en-US" w:eastAsia="zh-CN"/>
        </w:rPr>
        <w:t>向全县各乡镇人民政府及14个医学隔离点发放防护服、N95口罩、隔离衣、酒精、病毒采样管等应急物资共158万件，发放全员核酸检测物资15轮，开展隔离点样本转运工作，出动车辆4000趟次，出动驾驶员、物资发放等后勤保障人员2600人次。</w:t>
      </w:r>
      <w:r>
        <w:rPr>
          <w:rFonts w:hint="eastAsia" w:ascii="仿宋_GB2312" w:hAnsi="仿宋_GB2312" w:eastAsia="仿宋_GB2312" w:cs="仿宋_GB2312"/>
          <w:b/>
          <w:bCs/>
          <w:color w:val="000000"/>
          <w:sz w:val="32"/>
          <w:szCs w:val="32"/>
          <w:highlight w:val="none"/>
          <w:lang w:val="en-US" w:eastAsia="zh-CN"/>
        </w:rPr>
        <w:t>九是</w:t>
      </w:r>
      <w:r>
        <w:rPr>
          <w:rFonts w:hint="eastAsia" w:ascii="仿宋_GB2312" w:hAnsi="仿宋_GB2312" w:eastAsia="仿宋_GB2312" w:cs="仿宋_GB2312"/>
          <w:color w:val="000000"/>
          <w:sz w:val="32"/>
          <w:szCs w:val="32"/>
          <w:highlight w:val="none"/>
          <w:lang w:val="en-US" w:eastAsia="zh-CN"/>
        </w:rPr>
        <w:t>发挥新媒体和传统媒体作用，结合“3.24世界结核病防治日”、“4.25全国儿童预防接种宣传日”等各种主题宣传活动，开展了各类人群新冠肺炎防治知识宣传。发放160条温馨提示信息和防控知识，发放宣传资料15万份。</w:t>
      </w:r>
      <w:r>
        <w:rPr>
          <w:rFonts w:hint="eastAsia" w:ascii="楷体_GB2312" w:hAnsi="楷体_GB2312" w:eastAsia="楷体_GB2312" w:cs="楷体_GB2312"/>
          <w:b/>
          <w:bCs/>
          <w:color w:val="000000"/>
          <w:sz w:val="32"/>
          <w:szCs w:val="32"/>
          <w:highlight w:val="none"/>
          <w:lang w:val="en-US" w:eastAsia="zh-CN"/>
        </w:rPr>
        <w:t>十是</w:t>
      </w:r>
      <w:r>
        <w:rPr>
          <w:rFonts w:hint="eastAsia" w:ascii="仿宋_GB2312" w:hAnsi="仿宋_GB2312" w:eastAsia="仿宋_GB2312" w:cs="仿宋_GB2312"/>
          <w:color w:val="000000"/>
          <w:sz w:val="32"/>
          <w:szCs w:val="32"/>
        </w:rPr>
        <w:t>积极支援县外疫情防控工作，先后派出</w:t>
      </w:r>
      <w:r>
        <w:rPr>
          <w:rFonts w:hint="eastAsia" w:ascii="仿宋_GB2312" w:hAnsi="仿宋_GB2312" w:eastAsia="仿宋_GB2312" w:cs="仿宋_GB2312"/>
          <w:color w:val="000000"/>
          <w:sz w:val="32"/>
          <w:szCs w:val="32"/>
          <w:lang w:val="en-US" w:eastAsia="zh-CN"/>
        </w:rPr>
        <w:t>34</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val="en-US" w:eastAsia="zh-CN"/>
        </w:rPr>
        <w:t>次</w:t>
      </w:r>
      <w:r>
        <w:rPr>
          <w:rFonts w:hint="eastAsia" w:ascii="仿宋_GB2312" w:hAnsi="仿宋_GB2312" w:eastAsia="仿宋_GB2312" w:cs="仿宋_GB2312"/>
          <w:color w:val="000000"/>
          <w:sz w:val="32"/>
          <w:szCs w:val="32"/>
        </w:rPr>
        <w:t>驰援利州、邻水、南部、嘉陵、成都、遂宁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泸州</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sz w:val="32"/>
          <w:szCs w:val="32"/>
          <w:lang w:val="en-US" w:eastAsia="zh-CN"/>
        </w:rPr>
        <w:t>7个市州</w:t>
      </w:r>
      <w:r>
        <w:rPr>
          <w:rFonts w:hint="eastAsia" w:ascii="仿宋_GB2312" w:hAnsi="仿宋_GB2312" w:eastAsia="仿宋_GB2312" w:cs="仿宋_GB2312"/>
          <w:color w:val="000000"/>
          <w:sz w:val="32"/>
          <w:szCs w:val="32"/>
        </w:rPr>
        <w:t>疫情</w:t>
      </w:r>
      <w:r>
        <w:rPr>
          <w:rFonts w:hint="eastAsia" w:ascii="仿宋_GB2312" w:hAnsi="仿宋_GB2312" w:eastAsia="仿宋_GB2312" w:cs="仿宋_GB2312"/>
          <w:color w:val="000000"/>
          <w:sz w:val="32"/>
          <w:szCs w:val="32"/>
          <w:lang w:val="en-US" w:eastAsia="zh-CN"/>
        </w:rPr>
        <w:t>处置累计570天。</w:t>
      </w:r>
      <w:r>
        <w:rPr>
          <w:rFonts w:hint="eastAsia" w:ascii="仿宋_GB2312" w:hAnsi="仿宋_GB2312" w:eastAsia="仿宋_GB2312" w:cs="仿宋_GB2312"/>
          <w:color w:val="000000"/>
          <w:sz w:val="32"/>
          <w:szCs w:val="32"/>
          <w:highlight w:val="none"/>
          <w:lang w:val="en-US" w:eastAsia="zh-CN"/>
        </w:rPr>
        <w:t>2022年我单位被市委市政府评为“抗击疫情先进集体”。</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outlineLvl w:val="9"/>
        <w:rPr>
          <w:rFonts w:hint="eastAsia" w:ascii="楷体_GB2312" w:hAnsi="黑体" w:eastAsia="楷体_GB2312" w:cs="黑体"/>
          <w:b/>
          <w:color w:val="000000"/>
          <w:sz w:val="32"/>
          <w:szCs w:val="32"/>
        </w:rPr>
      </w:pPr>
      <w:r>
        <w:rPr>
          <w:rFonts w:hint="eastAsia" w:ascii="楷体_GB2312" w:hAnsi="黑体" w:eastAsia="楷体_GB2312" w:cs="黑体"/>
          <w:b/>
          <w:color w:val="000000"/>
          <w:sz w:val="32"/>
          <w:szCs w:val="32"/>
          <w:lang w:eastAsia="zh-CN"/>
        </w:rPr>
        <w:t>（二）坚持规范管理，疾控常</w:t>
      </w:r>
      <w:r>
        <w:rPr>
          <w:rFonts w:hint="eastAsia" w:ascii="楷体_GB2312" w:hAnsi="黑体" w:eastAsia="楷体_GB2312" w:cs="黑体"/>
          <w:b/>
          <w:color w:val="000000"/>
          <w:sz w:val="32"/>
          <w:szCs w:val="32"/>
          <w:lang w:val="en-US" w:eastAsia="zh-CN"/>
        </w:rPr>
        <w:t>规工作全面巩固</w:t>
      </w:r>
    </w:p>
    <w:p>
      <w:pPr>
        <w:keepNext w:val="0"/>
        <w:keepLines w:val="0"/>
        <w:pageBreakBefore w:val="0"/>
        <w:kinsoku/>
        <w:wordWrap/>
        <w:overflowPunct/>
        <w:topLinePunct w:val="0"/>
        <w:autoSpaceDE/>
        <w:autoSpaceDN/>
        <w:bidi w:val="0"/>
        <w:spacing w:line="560" w:lineRule="exact"/>
        <w:ind w:firstLine="642" w:firstLineChars="200"/>
        <w:jc w:val="left"/>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1.传染病报告与管理工作常抓不懈。</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全县已通网络信息的各乡镇传染病网络直报系统运转良好，疫情报告信息畅通，</w:t>
      </w:r>
      <w:r>
        <w:rPr>
          <w:rFonts w:hint="eastAsia" w:ascii="仿宋_GB2312" w:hAnsi="宋体" w:eastAsia="仿宋_GB2312"/>
          <w:color w:val="000000"/>
          <w:sz w:val="32"/>
          <w:szCs w:val="32"/>
          <w:lang w:eastAsia="zh-CN"/>
        </w:rPr>
        <w:t>全面</w:t>
      </w:r>
      <w:r>
        <w:rPr>
          <w:rFonts w:hint="eastAsia" w:ascii="仿宋_GB2312" w:hAnsi="宋体" w:eastAsia="仿宋_GB2312"/>
          <w:color w:val="000000"/>
          <w:sz w:val="32"/>
          <w:szCs w:val="32"/>
        </w:rPr>
        <w:t>确保了我县传染病的报告率和</w:t>
      </w:r>
      <w:r>
        <w:rPr>
          <w:rFonts w:hint="eastAsia" w:ascii="仿宋_GB2312" w:hAnsi="宋体" w:eastAsia="仿宋_GB2312"/>
          <w:color w:val="000000"/>
          <w:sz w:val="32"/>
          <w:szCs w:val="32"/>
          <w:u w:val="none"/>
        </w:rPr>
        <w:t>报告质量。</w:t>
      </w:r>
      <w:r>
        <w:rPr>
          <w:rFonts w:hint="eastAsia" w:ascii="仿宋_GB2312" w:hAnsi="宋体" w:eastAsia="仿宋_GB2312" w:cs="Times New Roman"/>
          <w:color w:val="000000"/>
          <w:sz w:val="32"/>
          <w:szCs w:val="32"/>
          <w:lang w:eastAsia="zh-CN"/>
        </w:rPr>
        <w:t>经统计，</w:t>
      </w:r>
      <w:r>
        <w:rPr>
          <w:rFonts w:hint="eastAsia" w:ascii="仿宋_GB2312" w:hAnsi="宋体" w:eastAsia="仿宋_GB2312"/>
          <w:color w:val="000000"/>
          <w:sz w:val="32"/>
          <w:szCs w:val="32"/>
          <w:u w:val="none"/>
          <w:lang w:eastAsia="zh-CN"/>
        </w:rPr>
        <w:t>全年</w:t>
      </w:r>
      <w:r>
        <w:rPr>
          <w:rFonts w:hint="eastAsia" w:ascii="仿宋" w:hAnsi="仿宋" w:eastAsia="仿宋" w:cs="仿宋"/>
          <w:color w:val="000000"/>
          <w:sz w:val="32"/>
          <w:szCs w:val="32"/>
        </w:rPr>
        <w:t>编写疫情分析64期、预测预报2期</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全县法定传染病报告单位44个，截止12月31日共报告我县甲乙丙类传染病发病18种2218例，死亡1种（艾滋病）9例，发病率671.90/十万，死亡率2.73/十万，病死率</w:t>
      </w:r>
      <w:r>
        <w:rPr>
          <w:rFonts w:hint="eastAsia" w:ascii="仿宋" w:hAnsi="仿宋" w:eastAsia="仿宋" w:cs="仿宋"/>
          <w:color w:val="000000"/>
          <w:sz w:val="32"/>
          <w:szCs w:val="32"/>
          <w:lang w:val="en-US" w:eastAsia="zh-CN"/>
        </w:rPr>
        <w:t>5.6</w:t>
      </w:r>
      <w:r>
        <w:rPr>
          <w:rFonts w:hint="eastAsia" w:ascii="仿宋" w:hAnsi="仿宋" w:eastAsia="仿宋" w:cs="仿宋"/>
          <w:color w:val="000000"/>
          <w:sz w:val="32"/>
          <w:szCs w:val="32"/>
        </w:rPr>
        <w:t>%。与2021年同期比发病率下降21.93%，死亡率上升200%。无甲类传染病报告。发病居前5位的病种主要为流行性感冒、其它感染性腹泻病、梅毒、乙肝、肺结核。</w:t>
      </w:r>
      <w:r>
        <w:rPr>
          <w:rFonts w:hint="eastAsia" w:ascii="仿宋" w:hAnsi="仿宋" w:eastAsia="仿宋" w:cs="仿宋"/>
          <w:color w:val="000000"/>
          <w:sz w:val="32"/>
          <w:szCs w:val="32"/>
          <w:lang w:eastAsia="zh-CN"/>
        </w:rPr>
        <w:t>东河和嘉川镇传染病发病率较高，</w:t>
      </w:r>
      <w:r>
        <w:rPr>
          <w:rFonts w:hint="eastAsia" w:ascii="仿宋" w:hAnsi="仿宋" w:eastAsia="仿宋" w:cs="仿宋"/>
          <w:color w:val="000000"/>
          <w:sz w:val="32"/>
          <w:szCs w:val="32"/>
        </w:rPr>
        <w:t>分别为东河镇（875例）、嘉川镇（231例）、白水镇（115例</w:t>
      </w:r>
      <w:r>
        <w:rPr>
          <w:rFonts w:hint="eastAsia" w:ascii="仿宋" w:hAnsi="仿宋" w:eastAsia="仿宋" w:cs="仿宋"/>
          <w:color w:val="000000"/>
          <w:sz w:val="32"/>
          <w:szCs w:val="32"/>
          <w:lang w:eastAsia="zh-CN"/>
        </w:rPr>
        <w:t>）。</w:t>
      </w:r>
      <w:r>
        <w:rPr>
          <w:rFonts w:hint="eastAsia" w:ascii="仿宋_GB2312" w:hAnsi="宋体" w:eastAsia="仿宋_GB2312" w:cs="Times New Roman"/>
          <w:color w:val="000000"/>
          <w:sz w:val="32"/>
          <w:szCs w:val="32"/>
        </w:rPr>
        <w:t>全县各乡镇（包括中小学校和托幼机构）无突发公共卫生事件发生。</w:t>
      </w:r>
    </w:p>
    <w:p>
      <w:pPr>
        <w:keepNext w:val="0"/>
        <w:keepLines w:val="0"/>
        <w:pageBreakBefore w:val="0"/>
        <w:widowControl w:val="0"/>
        <w:numPr>
          <w:ilvl w:val="0"/>
          <w:numId w:val="0"/>
        </w:numPr>
        <w:kinsoku/>
        <w:wordWrap/>
        <w:overflowPunct/>
        <w:topLinePunct w:val="0"/>
        <w:autoSpaceDE/>
        <w:autoSpaceDN/>
        <w:bidi w:val="0"/>
        <w:spacing w:line="560" w:lineRule="exact"/>
        <w:ind w:firstLine="642" w:firstLineChars="200"/>
        <w:textAlignment w:val="auto"/>
        <w:outlineLvl w:val="9"/>
        <w:rPr>
          <w:rFonts w:hint="eastAsia" w:ascii="楷体_GB2312" w:hAnsi="黑体" w:eastAsia="楷体_GB2312" w:cs="黑体"/>
          <w:b/>
          <w:color w:val="000000"/>
          <w:sz w:val="32"/>
          <w:szCs w:val="32"/>
          <w:lang w:eastAsia="zh-CN"/>
        </w:rPr>
      </w:pPr>
      <w:r>
        <w:rPr>
          <w:rFonts w:hint="eastAsia" w:ascii="楷体_GB2312" w:hAnsi="黑体" w:eastAsia="楷体_GB2312" w:cs="黑体"/>
          <w:b/>
          <w:color w:val="000000"/>
          <w:sz w:val="32"/>
          <w:szCs w:val="32"/>
          <w:lang w:val="en-US" w:eastAsia="zh-CN"/>
        </w:rPr>
        <w:t>2.</w:t>
      </w:r>
      <w:r>
        <w:rPr>
          <w:rFonts w:hint="eastAsia" w:ascii="楷体_GB2312" w:hAnsi="黑体" w:eastAsia="楷体_GB2312" w:cs="黑体"/>
          <w:b/>
          <w:color w:val="000000"/>
          <w:sz w:val="32"/>
          <w:szCs w:val="32"/>
        </w:rPr>
        <w:t>重大传染病防控</w:t>
      </w:r>
      <w:r>
        <w:rPr>
          <w:rFonts w:hint="eastAsia" w:ascii="楷体_GB2312" w:hAnsi="黑体" w:eastAsia="楷体_GB2312" w:cs="黑体"/>
          <w:b/>
          <w:color w:val="000000"/>
          <w:sz w:val="32"/>
          <w:szCs w:val="32"/>
          <w:lang w:eastAsia="zh-CN"/>
        </w:rPr>
        <w:t>稳求进</w:t>
      </w:r>
    </w:p>
    <w:p>
      <w:pPr>
        <w:keepNext w:val="0"/>
        <w:keepLines w:val="0"/>
        <w:pageBreakBefore w:val="0"/>
        <w:widowControl w:val="0"/>
        <w:numPr>
          <w:ilvl w:val="0"/>
          <w:numId w:val="0"/>
        </w:numPr>
        <w:kinsoku/>
        <w:wordWrap/>
        <w:overflowPunct/>
        <w:topLinePunct w:val="0"/>
        <w:autoSpaceDE/>
        <w:autoSpaceDN/>
        <w:bidi w:val="0"/>
        <w:spacing w:line="560" w:lineRule="exact"/>
        <w:ind w:firstLine="642" w:firstLineChars="200"/>
        <w:textAlignment w:val="auto"/>
        <w:outlineLvl w:val="9"/>
        <w:rPr>
          <w:color w:val="000000"/>
        </w:rPr>
      </w:pPr>
      <w:r>
        <w:rPr>
          <w:rFonts w:hint="eastAsia" w:ascii="仿宋_GB2312" w:eastAsia="仿宋_GB2312"/>
          <w:b/>
          <w:color w:val="000000"/>
          <w:sz w:val="32"/>
          <w:szCs w:val="32"/>
          <w:lang w:eastAsia="zh-CN"/>
        </w:rPr>
        <w:t>在</w:t>
      </w:r>
      <w:r>
        <w:rPr>
          <w:rFonts w:hint="eastAsia" w:ascii="仿宋_GB2312" w:eastAsia="仿宋_GB2312"/>
          <w:b/>
          <w:color w:val="000000"/>
          <w:sz w:val="32"/>
          <w:szCs w:val="32"/>
        </w:rPr>
        <w:t>艾滋病</w:t>
      </w:r>
      <w:r>
        <w:rPr>
          <w:rFonts w:hint="eastAsia" w:ascii="仿宋_GB2312" w:eastAsia="仿宋_GB2312"/>
          <w:b/>
          <w:color w:val="000000"/>
          <w:sz w:val="32"/>
          <w:szCs w:val="32"/>
          <w:lang w:eastAsia="zh-CN"/>
        </w:rPr>
        <w:t>防控方面，</w:t>
      </w:r>
      <w:r>
        <w:rPr>
          <w:rFonts w:hint="eastAsia" w:ascii="仿宋_GB2312" w:eastAsia="仿宋_GB2312" w:cs="仿宋_GB2312"/>
          <w:b w:val="0"/>
          <w:bCs w:val="0"/>
          <w:i w:val="0"/>
          <w:iCs w:val="0"/>
          <w:color w:val="000000"/>
          <w:spacing w:val="0"/>
          <w:w w:val="100"/>
          <w:sz w:val="32"/>
          <w:szCs w:val="32"/>
          <w:vertAlign w:val="baseline"/>
        </w:rPr>
        <w:t>着力狠抓艾滋病检测、治疗管理和预防母婴传播三项重点工作。对高危场所进行干预，不定期组织由公安局、治安大队、辖区派出所、乡镇街道社区等相关工作人员进入高危场所进行现场干预。累计干预暗娼人群1316人次数，HIV检测人数 266人，未筛查出HIV抗体阳性。全面开展HIV抗体检测服务，全县医疗卫生机构共开展HIV抗体检测102764人。对管理236例艾滋病人和感染者开展了建档、随访、CD4及病毒载量检测等工作，建档随访率达100%，抗病毒治疗率92.8%，治疗成功率93.22%，单阳家庭治疗覆盖率100%，感染育龄妇女治疗覆盖率100%。将预防母婴传播作为刚性任务和政治要求，积极推动落实“孕情第一时间发现”、“逢孕必检”、“逢阳必阻”等精准管理等关键措施，实现母婴传播“零感染”。年内组织召开全县艾滋病综合管理培训会，培训艾防工作人员130余人。</w:t>
      </w:r>
    </w:p>
    <w:p>
      <w:pPr>
        <w:keepNext w:val="0"/>
        <w:keepLines w:val="0"/>
        <w:pageBreakBefore w:val="0"/>
        <w:kinsoku/>
        <w:wordWrap/>
        <w:overflowPunct/>
        <w:topLinePunct w:val="0"/>
        <w:autoSpaceDE/>
        <w:autoSpaceDN/>
        <w:bidi w:val="0"/>
        <w:spacing w:line="560" w:lineRule="exact"/>
        <w:ind w:firstLine="642" w:firstLineChars="200"/>
        <w:jc w:val="left"/>
        <w:textAlignment w:val="auto"/>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b/>
          <w:bCs/>
          <w:color w:val="000000"/>
          <w:sz w:val="32"/>
          <w:szCs w:val="32"/>
          <w:lang w:val="en-US" w:eastAsia="zh-CN"/>
        </w:rPr>
        <w:t>在</w:t>
      </w:r>
      <w:r>
        <w:rPr>
          <w:rFonts w:hint="eastAsia" w:ascii="仿宋_GB2312" w:hAnsi="Times New Roman" w:eastAsia="仿宋_GB2312" w:cs="Times New Roman"/>
          <w:b/>
          <w:bCs/>
          <w:color w:val="000000"/>
          <w:sz w:val="32"/>
          <w:szCs w:val="32"/>
          <w:lang w:eastAsia="zh-CN"/>
        </w:rPr>
        <w:t>结核病防治方面，</w:t>
      </w:r>
      <w:r>
        <w:rPr>
          <w:rFonts w:hint="eastAsia" w:ascii="仿宋_GB2312" w:hAnsi="Times New Roman" w:eastAsia="仿宋_GB2312" w:cs="Times New Roman"/>
          <w:color w:val="000000"/>
          <w:sz w:val="32"/>
          <w:szCs w:val="32"/>
          <w:lang w:eastAsia="zh-CN"/>
        </w:rPr>
        <w:t>全面推进“三位一体”新型结核病防治模式，进一步完善“管、治”分离后结核病防治各项工作制度，加大对定点医院结核病诊断治疗工作的检查和指导力度，强化乡镇疾控人员在结核病防治工作中的作用，规范结核病的接诊、登记、检查、治疗、网络直报等工作，继续做好国家级结核菌耐药监测点项目工作。全年</w:t>
      </w:r>
      <w:r>
        <w:rPr>
          <w:rFonts w:hint="eastAsia" w:ascii="仿宋_GB2312" w:hAnsi="Times New Roman" w:eastAsia="仿宋_GB2312" w:cs="Times New Roman"/>
          <w:color w:val="000000"/>
          <w:sz w:val="32"/>
          <w:szCs w:val="32"/>
          <w:lang w:val="zh-CN" w:eastAsia="zh-CN"/>
        </w:rPr>
        <w:t>定点医院共登记活动性肺结核患者</w:t>
      </w:r>
      <w:r>
        <w:rPr>
          <w:rFonts w:hint="eastAsia" w:ascii="仿宋_GB2312" w:hAnsi="Times New Roman" w:eastAsia="仿宋_GB2312" w:cs="Times New Roman"/>
          <w:color w:val="000000"/>
          <w:sz w:val="32"/>
          <w:szCs w:val="32"/>
          <w:lang w:val="en-US" w:eastAsia="zh-CN"/>
        </w:rPr>
        <w:t>97</w:t>
      </w:r>
      <w:r>
        <w:rPr>
          <w:rFonts w:hint="eastAsia" w:ascii="仿宋_GB2312" w:hAnsi="Times New Roman" w:eastAsia="仿宋_GB2312" w:cs="Times New Roman"/>
          <w:color w:val="000000"/>
          <w:sz w:val="32"/>
          <w:szCs w:val="32"/>
          <w:lang w:val="zh-CN" w:eastAsia="zh-CN"/>
        </w:rPr>
        <w:t>例，均纳入一线免费治疗，</w:t>
      </w:r>
      <w:r>
        <w:rPr>
          <w:rFonts w:hint="eastAsia" w:ascii="仿宋" w:hAnsi="仿宋" w:eastAsia="仿宋" w:cs="仿宋"/>
          <w:color w:val="000000"/>
          <w:sz w:val="32"/>
          <w:szCs w:val="32"/>
        </w:rPr>
        <w:t>总体到位率为100%,阳性患者发现率85.58%（全市之首），耐多药高危人群筛查率为100%，新病原学阳性患者耐药筛查率为95.61%，肺结核患者成功治疗率为100%，规范管理率为99.51%，规则服药率为99.56%，</w:t>
      </w:r>
      <w:r>
        <w:rPr>
          <w:rFonts w:hint="eastAsia" w:ascii="仿宋" w:hAnsi="仿宋" w:eastAsia="仿宋" w:cs="仿宋"/>
          <w:color w:val="000000"/>
          <w:sz w:val="32"/>
          <w:szCs w:val="32"/>
          <w:lang w:eastAsia="zh-CN"/>
        </w:rPr>
        <w:t>各项指标</w:t>
      </w:r>
      <w:r>
        <w:rPr>
          <w:rFonts w:hint="eastAsia" w:ascii="仿宋" w:hAnsi="仿宋" w:eastAsia="仿宋" w:cs="仿宋"/>
          <w:color w:val="000000"/>
          <w:sz w:val="32"/>
          <w:szCs w:val="32"/>
        </w:rPr>
        <w:t>达到国家各项标准要求</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Times New Roman" w:eastAsia="仿宋_GB2312" w:cs="Times New Roman"/>
          <w:color w:val="000000"/>
          <w:sz w:val="32"/>
          <w:szCs w:val="32"/>
          <w:lang w:eastAsia="zh-CN"/>
        </w:rPr>
        <w:t>利用“3.24”并扎实开展了 “世界防治结核病宣传日”活动。</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outlineLvl w:val="9"/>
        <w:rPr>
          <w:rFonts w:hint="eastAsia" w:ascii="楷体_GB2312" w:hAnsi="黑体" w:eastAsia="楷体_GB2312" w:cs="黑体"/>
          <w:b/>
          <w:color w:val="000000"/>
          <w:sz w:val="32"/>
          <w:szCs w:val="32"/>
          <w:lang w:eastAsia="zh-CN"/>
        </w:rPr>
      </w:pPr>
      <w:r>
        <w:rPr>
          <w:rFonts w:hint="eastAsia" w:ascii="楷体_GB2312" w:hAnsi="黑体" w:eastAsia="楷体_GB2312" w:cs="黑体"/>
          <w:b/>
          <w:color w:val="000000"/>
          <w:sz w:val="32"/>
          <w:szCs w:val="32"/>
          <w:lang w:val="en-US" w:eastAsia="zh-CN"/>
        </w:rPr>
        <w:t>3.</w:t>
      </w:r>
      <w:r>
        <w:rPr>
          <w:rFonts w:hint="eastAsia" w:ascii="楷体_GB2312" w:hAnsi="黑体" w:eastAsia="楷体_GB2312" w:cs="黑体"/>
          <w:b/>
          <w:color w:val="000000"/>
          <w:sz w:val="32"/>
          <w:szCs w:val="32"/>
        </w:rPr>
        <w:t>免疫规划工作管理</w:t>
      </w:r>
      <w:r>
        <w:rPr>
          <w:rFonts w:hint="eastAsia" w:ascii="楷体_GB2312" w:hAnsi="黑体" w:eastAsia="楷体_GB2312" w:cs="黑体"/>
          <w:b/>
          <w:color w:val="000000"/>
          <w:sz w:val="32"/>
          <w:szCs w:val="32"/>
          <w:lang w:eastAsia="zh-CN"/>
        </w:rPr>
        <w:t>更加规范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 w:hAnsi="仿宋" w:eastAsia="仿宋" w:cs="仿宋"/>
          <w:color w:val="000000"/>
          <w:sz w:val="28"/>
          <w:szCs w:val="28"/>
          <w:lang w:val="en-US"/>
        </w:rPr>
      </w:pPr>
      <w:r>
        <w:rPr>
          <w:rFonts w:hint="eastAsia" w:ascii="仿宋" w:hAnsi="仿宋" w:eastAsia="仿宋"/>
          <w:b/>
          <w:bCs/>
          <w:color w:val="000000"/>
          <w:sz w:val="32"/>
          <w:szCs w:val="32"/>
          <w:lang w:eastAsia="zh-CN"/>
        </w:rPr>
        <w:t>一是</w:t>
      </w:r>
      <w:r>
        <w:rPr>
          <w:rFonts w:hint="eastAsia" w:ascii="仿宋" w:hAnsi="仿宋" w:eastAsia="仿宋"/>
          <w:color w:val="000000"/>
          <w:sz w:val="32"/>
          <w:szCs w:val="32"/>
        </w:rPr>
        <w:t>国家免疫规划疫苗接种率保持</w:t>
      </w:r>
      <w:r>
        <w:rPr>
          <w:rFonts w:hint="eastAsia" w:ascii="仿宋" w:hAnsi="仿宋" w:eastAsia="仿宋"/>
          <w:color w:val="000000"/>
          <w:sz w:val="32"/>
          <w:szCs w:val="32"/>
          <w:lang w:val="en-US" w:eastAsia="zh-CN"/>
        </w:rPr>
        <w:t>较</w:t>
      </w:r>
      <w:r>
        <w:rPr>
          <w:rFonts w:hint="eastAsia" w:ascii="仿宋" w:hAnsi="仿宋" w:eastAsia="仿宋"/>
          <w:color w:val="000000"/>
          <w:sz w:val="32"/>
          <w:szCs w:val="32"/>
        </w:rPr>
        <w:t>稳定，相关疫苗报告接种率达到了国家要求指标99%</w:t>
      </w:r>
      <w:r>
        <w:rPr>
          <w:rFonts w:hint="eastAsia" w:ascii="仿宋" w:hAnsi="仿宋" w:eastAsia="仿宋"/>
          <w:color w:val="000000"/>
          <w:sz w:val="32"/>
          <w:szCs w:val="32"/>
          <w:lang w:eastAsia="zh-CN"/>
        </w:rPr>
        <w:t>以上。</w:t>
      </w:r>
      <w:r>
        <w:rPr>
          <w:rFonts w:hint="eastAsia" w:ascii="仿宋_GB2312" w:hAnsi="Times New Roman" w:eastAsia="仿宋_GB2312" w:cs="Times New Roman"/>
          <w:b/>
          <w:bCs/>
          <w:color w:val="000000"/>
          <w:sz w:val="32"/>
          <w:szCs w:val="32"/>
          <w:lang w:val="en-US" w:eastAsia="zh-CN"/>
        </w:rPr>
        <w:t>二是</w:t>
      </w:r>
      <w:r>
        <w:rPr>
          <w:rFonts w:hint="eastAsia" w:ascii="仿宋" w:hAnsi="仿宋" w:eastAsia="仿宋" w:cs="仿宋"/>
          <w:color w:val="000000"/>
          <w:sz w:val="32"/>
          <w:szCs w:val="32"/>
        </w:rPr>
        <w:t>充分利用“</w:t>
      </w:r>
      <w:r>
        <w:rPr>
          <w:rFonts w:hint="eastAsia" w:ascii="仿宋" w:hAnsi="仿宋" w:eastAsia="仿宋" w:cs="仿宋"/>
          <w:color w:val="000000"/>
          <w:sz w:val="32"/>
          <w:szCs w:val="32"/>
          <w:lang w:val="en-US" w:eastAsia="zh-CN"/>
        </w:rPr>
        <w:t>4.25全国</w:t>
      </w:r>
      <w:r>
        <w:rPr>
          <w:rFonts w:hint="eastAsia" w:ascii="仿宋" w:hAnsi="仿宋" w:eastAsia="仿宋" w:cs="仿宋"/>
          <w:color w:val="000000"/>
          <w:sz w:val="32"/>
          <w:szCs w:val="32"/>
        </w:rPr>
        <w:t>预防接种日”大力宣传</w:t>
      </w:r>
      <w:r>
        <w:rPr>
          <w:rFonts w:hint="eastAsia" w:ascii="仿宋" w:hAnsi="仿宋" w:eastAsia="仿宋" w:cs="仿宋"/>
          <w:color w:val="000000"/>
          <w:sz w:val="32"/>
          <w:szCs w:val="32"/>
          <w:lang w:val="en-US" w:eastAsia="zh-CN"/>
        </w:rPr>
        <w:t>新冠疫苗接种、</w:t>
      </w:r>
      <w:r>
        <w:rPr>
          <w:rFonts w:hint="eastAsia" w:ascii="仿宋" w:hAnsi="仿宋" w:eastAsia="仿宋" w:cs="仿宋"/>
          <w:color w:val="000000"/>
          <w:sz w:val="32"/>
          <w:szCs w:val="32"/>
        </w:rPr>
        <w:t>免疫规划相关法律</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法规和疫苗接种的相关知识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累计发放宣传资料5.7万余份。</w:t>
      </w:r>
      <w:r>
        <w:rPr>
          <w:rFonts w:hint="eastAsia" w:ascii="仿宋" w:hAnsi="仿宋" w:eastAsia="仿宋" w:cs="仿宋"/>
          <w:b w:val="0"/>
          <w:bCs w:val="0"/>
          <w:color w:val="000000"/>
          <w:sz w:val="32"/>
          <w:szCs w:val="32"/>
          <w:lang w:val="en-US" w:eastAsia="zh-CN"/>
        </w:rPr>
        <w:t>与“幺舅母”演艺公司合作，制作了通俗易懂的音视频资料进行传播</w:t>
      </w:r>
      <w:r>
        <w:rPr>
          <w:rFonts w:hint="eastAsia" w:ascii="仿宋" w:hAnsi="仿宋" w:eastAsia="仿宋" w:cs="仿宋"/>
          <w:color w:val="000000"/>
          <w:sz w:val="32"/>
          <w:szCs w:val="32"/>
          <w:lang w:eastAsia="zh-CN"/>
        </w:rPr>
        <w:t>。</w:t>
      </w:r>
      <w:r>
        <w:rPr>
          <w:rFonts w:hint="eastAsia" w:ascii="仿宋_GB2312" w:eastAsia="仿宋_GB2312"/>
          <w:b/>
          <w:bCs/>
          <w:color w:val="000000"/>
          <w:sz w:val="32"/>
          <w:szCs w:val="32"/>
          <w:lang w:eastAsia="zh-CN"/>
        </w:rPr>
        <w:t>三是</w:t>
      </w:r>
      <w:r>
        <w:rPr>
          <w:rFonts w:hint="eastAsia" w:ascii="仿宋" w:hAnsi="仿宋" w:eastAsia="仿宋" w:cs="仿宋"/>
          <w:color w:val="000000"/>
          <w:sz w:val="32"/>
          <w:szCs w:val="32"/>
        </w:rPr>
        <w:t>严格</w:t>
      </w:r>
      <w:r>
        <w:rPr>
          <w:rFonts w:hint="eastAsia" w:ascii="仿宋" w:hAnsi="仿宋" w:eastAsia="仿宋" w:cs="仿宋"/>
          <w:color w:val="000000"/>
          <w:sz w:val="32"/>
          <w:szCs w:val="32"/>
          <w:lang w:val="en-US" w:eastAsia="zh-CN"/>
        </w:rPr>
        <w:t>疫苗采购及冷链运输、储存管理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免疫规划</w:t>
      </w:r>
      <w:r>
        <w:rPr>
          <w:rFonts w:hint="eastAsia" w:ascii="仿宋" w:hAnsi="仿宋" w:eastAsia="仿宋" w:cs="仿宋"/>
          <w:color w:val="000000"/>
          <w:sz w:val="32"/>
          <w:szCs w:val="32"/>
        </w:rPr>
        <w:t>疫苗</w:t>
      </w:r>
      <w:r>
        <w:rPr>
          <w:rFonts w:hint="eastAsia" w:ascii="仿宋" w:hAnsi="仿宋" w:eastAsia="仿宋" w:cs="仿宋"/>
          <w:color w:val="000000"/>
          <w:sz w:val="32"/>
          <w:szCs w:val="32"/>
          <w:lang w:val="en-US" w:eastAsia="zh-CN"/>
        </w:rPr>
        <w:t>由省、市、县</w:t>
      </w:r>
      <w:r>
        <w:rPr>
          <w:rFonts w:hint="eastAsia" w:ascii="仿宋" w:hAnsi="仿宋" w:eastAsia="仿宋" w:cs="仿宋"/>
          <w:color w:val="000000"/>
          <w:sz w:val="32"/>
          <w:szCs w:val="32"/>
        </w:rPr>
        <w:t>逐级</w:t>
      </w:r>
      <w:r>
        <w:rPr>
          <w:rFonts w:hint="eastAsia" w:ascii="仿宋" w:hAnsi="仿宋" w:eastAsia="仿宋" w:cs="仿宋"/>
          <w:color w:val="000000"/>
          <w:sz w:val="32"/>
          <w:szCs w:val="32"/>
          <w:lang w:val="en-US" w:eastAsia="zh-CN"/>
        </w:rPr>
        <w:t>配送</w:t>
      </w:r>
      <w:r>
        <w:rPr>
          <w:rFonts w:hint="eastAsia" w:ascii="仿宋" w:hAnsi="仿宋" w:eastAsia="仿宋" w:cs="仿宋"/>
          <w:color w:val="000000"/>
          <w:sz w:val="32"/>
          <w:szCs w:val="32"/>
        </w:rPr>
        <w:t>供应、</w:t>
      </w:r>
      <w:r>
        <w:rPr>
          <w:rFonts w:hint="eastAsia" w:ascii="仿宋" w:hAnsi="仿宋" w:eastAsia="仿宋" w:cs="仿宋"/>
          <w:color w:val="000000"/>
          <w:sz w:val="32"/>
          <w:szCs w:val="32"/>
          <w:lang w:val="en-US" w:eastAsia="zh-CN"/>
        </w:rPr>
        <w:t>非免疫规划</w:t>
      </w:r>
      <w:r>
        <w:rPr>
          <w:rFonts w:hint="eastAsia" w:ascii="仿宋" w:hAnsi="仿宋" w:eastAsia="仿宋" w:cs="仿宋"/>
          <w:color w:val="000000"/>
          <w:sz w:val="32"/>
          <w:szCs w:val="32"/>
        </w:rPr>
        <w:t>疫苗</w:t>
      </w:r>
      <w:r>
        <w:rPr>
          <w:rFonts w:hint="eastAsia" w:ascii="仿宋" w:hAnsi="仿宋" w:eastAsia="仿宋" w:cs="仿宋"/>
          <w:color w:val="000000"/>
          <w:sz w:val="32"/>
          <w:szCs w:val="32"/>
          <w:lang w:val="en-US" w:eastAsia="zh-CN"/>
        </w:rPr>
        <w:t>通过省级</w:t>
      </w:r>
      <w:r>
        <w:rPr>
          <w:rFonts w:hint="eastAsia" w:ascii="仿宋" w:hAnsi="仿宋" w:eastAsia="仿宋" w:cs="仿宋"/>
          <w:color w:val="000000"/>
          <w:sz w:val="32"/>
          <w:szCs w:val="32"/>
        </w:rPr>
        <w:t>阳光采购</w:t>
      </w:r>
      <w:r>
        <w:rPr>
          <w:rFonts w:hint="eastAsia" w:ascii="仿宋" w:hAnsi="仿宋" w:eastAsia="仿宋" w:cs="仿宋"/>
          <w:color w:val="000000"/>
          <w:sz w:val="32"/>
          <w:szCs w:val="32"/>
          <w:lang w:val="en-US" w:eastAsia="zh-CN"/>
        </w:rPr>
        <w:t>平台进行采购</w:t>
      </w:r>
      <w:r>
        <w:rPr>
          <w:rFonts w:hint="eastAsia" w:ascii="仿宋" w:hAnsi="仿宋" w:eastAsia="仿宋" w:cs="仿宋"/>
          <w:color w:val="000000"/>
          <w:sz w:val="32"/>
          <w:szCs w:val="32"/>
        </w:rPr>
        <w:t>，坚持每两月对乡镇进行一次疫苗</w:t>
      </w:r>
      <w:r>
        <w:rPr>
          <w:rFonts w:hint="eastAsia" w:ascii="仿宋" w:hAnsi="仿宋" w:eastAsia="仿宋" w:cs="仿宋"/>
          <w:color w:val="000000"/>
          <w:sz w:val="32"/>
          <w:szCs w:val="32"/>
          <w:lang w:val="en-US" w:eastAsia="zh-CN"/>
        </w:rPr>
        <w:t>冷链</w:t>
      </w:r>
      <w:r>
        <w:rPr>
          <w:rFonts w:hint="eastAsia" w:ascii="仿宋" w:hAnsi="仿宋" w:eastAsia="仿宋" w:cs="仿宋"/>
          <w:color w:val="000000"/>
          <w:sz w:val="32"/>
          <w:szCs w:val="32"/>
        </w:rPr>
        <w:t>运转，确保了疫苗的质量和效价</w:t>
      </w:r>
      <w:r>
        <w:rPr>
          <w:rFonts w:hint="eastAsia" w:ascii="仿宋" w:hAnsi="仿宋" w:eastAsia="仿宋" w:cs="仿宋"/>
          <w:color w:val="000000"/>
          <w:sz w:val="32"/>
          <w:szCs w:val="32"/>
          <w:lang w:eastAsia="zh-CN"/>
        </w:rPr>
        <w:t>。</w:t>
      </w:r>
      <w:r>
        <w:rPr>
          <w:rFonts w:hint="eastAsia" w:ascii="仿宋" w:hAnsi="仿宋" w:eastAsia="仿宋" w:cs="仿宋"/>
          <w:b/>
          <w:bCs/>
          <w:color w:val="000000"/>
          <w:sz w:val="32"/>
          <w:szCs w:val="32"/>
          <w:lang w:val="en-US" w:eastAsia="zh-CN"/>
        </w:rPr>
        <w:t>四</w:t>
      </w:r>
      <w:r>
        <w:rPr>
          <w:rFonts w:hint="eastAsia" w:ascii="仿宋" w:hAnsi="仿宋" w:eastAsia="仿宋" w:cs="仿宋"/>
          <w:b/>
          <w:bCs/>
          <w:color w:val="000000"/>
          <w:sz w:val="32"/>
          <w:szCs w:val="32"/>
        </w:rPr>
        <w:t>是</w:t>
      </w:r>
      <w:r>
        <w:rPr>
          <w:rFonts w:hint="eastAsia" w:ascii="仿宋" w:hAnsi="仿宋" w:eastAsia="仿宋" w:cs="仿宋"/>
          <w:color w:val="000000"/>
          <w:sz w:val="32"/>
          <w:szCs w:val="32"/>
          <w:lang w:val="en-US" w:eastAsia="zh-CN"/>
        </w:rPr>
        <w:t>疫苗管理及冷链设备严格按照</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疫苗管理法</w:t>
      </w:r>
      <w:r>
        <w:rPr>
          <w:rFonts w:hint="eastAsia" w:ascii="仿宋" w:hAnsi="仿宋" w:eastAsia="仿宋" w:cs="仿宋"/>
          <w:color w:val="000000"/>
          <w:sz w:val="32"/>
          <w:szCs w:val="32"/>
        </w:rPr>
        <w:t>》和《疫苗储存和运输管理规范》</w:t>
      </w:r>
      <w:r>
        <w:rPr>
          <w:rFonts w:hint="eastAsia" w:ascii="仿宋" w:hAnsi="仿宋" w:eastAsia="仿宋" w:cs="仿宋"/>
          <w:color w:val="000000"/>
          <w:sz w:val="32"/>
          <w:szCs w:val="32"/>
          <w:lang w:val="en-US" w:eastAsia="zh-CN"/>
        </w:rPr>
        <w:t>进行管理</w:t>
      </w:r>
      <w:r>
        <w:rPr>
          <w:rFonts w:hint="eastAsia" w:ascii="仿宋" w:hAnsi="仿宋" w:eastAsia="仿宋" w:cs="仿宋"/>
          <w:color w:val="000000"/>
          <w:sz w:val="32"/>
          <w:szCs w:val="32"/>
        </w:rPr>
        <w:t>，帐苗相符，</w:t>
      </w:r>
      <w:r>
        <w:rPr>
          <w:rFonts w:hint="eastAsia" w:ascii="仿宋" w:hAnsi="仿宋" w:eastAsia="仿宋" w:cs="仿宋"/>
          <w:color w:val="000000"/>
          <w:sz w:val="32"/>
          <w:szCs w:val="32"/>
          <w:lang w:eastAsia="zh-CN"/>
        </w:rPr>
        <w:t>有据可查。六</w:t>
      </w:r>
      <w:r>
        <w:rPr>
          <w:rFonts w:hint="eastAsia" w:ascii="仿宋" w:hAnsi="仿宋" w:eastAsia="仿宋" w:cs="仿宋"/>
          <w:b/>
          <w:bCs/>
          <w:color w:val="000000"/>
          <w:sz w:val="32"/>
          <w:szCs w:val="32"/>
          <w:lang w:val="en-US" w:eastAsia="zh-CN"/>
        </w:rPr>
        <w:t>是</w:t>
      </w:r>
      <w:r>
        <w:rPr>
          <w:rFonts w:hint="eastAsia" w:ascii="仿宋" w:hAnsi="仿宋" w:eastAsia="仿宋" w:cs="仿宋"/>
          <w:b w:val="0"/>
          <w:bCs w:val="0"/>
          <w:color w:val="000000"/>
          <w:sz w:val="32"/>
          <w:szCs w:val="32"/>
          <w:lang w:val="en-US" w:eastAsia="zh-CN"/>
        </w:rPr>
        <w:t>认真开展</w:t>
      </w:r>
      <w:r>
        <w:rPr>
          <w:rFonts w:hint="eastAsia" w:ascii="仿宋" w:hAnsi="仿宋" w:eastAsia="仿宋" w:cs="仿宋"/>
          <w:b w:val="0"/>
          <w:bCs w:val="0"/>
          <w:color w:val="000000"/>
          <w:sz w:val="32"/>
          <w:szCs w:val="32"/>
        </w:rPr>
        <w:t>AFP</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麻疹</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AEFI病例的监测工作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全县共报告AEFI病例</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例，对所有病例均进行了规范调查和处置</w:t>
      </w:r>
      <w:r>
        <w:rPr>
          <w:rFonts w:hint="eastAsia" w:ascii="仿宋" w:hAnsi="仿宋" w:eastAsia="仿宋" w:cs="仿宋"/>
          <w:color w:val="000000"/>
          <w:sz w:val="32"/>
          <w:szCs w:val="32"/>
          <w:lang w:eastAsia="zh-CN"/>
        </w:rPr>
        <w:t>。</w:t>
      </w:r>
      <w:r>
        <w:rPr>
          <w:rFonts w:hint="eastAsia" w:ascii="仿宋" w:hAnsi="仿宋" w:eastAsia="仿宋" w:cs="仿宋"/>
          <w:b/>
          <w:bCs/>
          <w:color w:val="000000"/>
          <w:sz w:val="32"/>
          <w:szCs w:val="32"/>
          <w:lang w:eastAsia="zh-CN"/>
        </w:rPr>
        <w:t>七是</w:t>
      </w:r>
      <w:r>
        <w:rPr>
          <w:rFonts w:hint="eastAsia" w:ascii="仿宋" w:hAnsi="仿宋" w:eastAsia="仿宋" w:cs="仿宋"/>
          <w:sz w:val="32"/>
          <w:szCs w:val="32"/>
          <w:lang w:val="en-US" w:eastAsia="zh-CN"/>
        </w:rPr>
        <w:t>申报</w:t>
      </w:r>
      <w:r>
        <w:rPr>
          <w:rFonts w:hint="eastAsia" w:ascii="仿宋_GB2312" w:hAnsi="仿宋_GB2312" w:eastAsia="仿宋_GB2312" w:cs="Times New Roman"/>
          <w:sz w:val="32"/>
          <w:szCs w:val="32"/>
        </w:rPr>
        <w:t>建设预防接种数字化门诊</w:t>
      </w:r>
      <w:r>
        <w:rPr>
          <w:rFonts w:hint="eastAsia" w:ascii="仿宋_GB2312" w:hAnsi="仿宋_GB2312" w:eastAsia="仿宋_GB2312"/>
          <w:sz w:val="32"/>
          <w:szCs w:val="32"/>
        </w:rPr>
        <w:t>2</w:t>
      </w:r>
      <w:r>
        <w:rPr>
          <w:rFonts w:hint="eastAsia" w:ascii="仿宋_GB2312" w:hAnsi="仿宋_GB2312" w:eastAsia="仿宋_GB2312" w:cs="Times New Roman"/>
          <w:sz w:val="32"/>
          <w:szCs w:val="32"/>
        </w:rPr>
        <w:t>个</w:t>
      </w:r>
      <w:r>
        <w:rPr>
          <w:rFonts w:hint="eastAsia" w:ascii="仿宋_GB2312" w:hAnsi="仿宋_GB2312" w:eastAsia="仿宋_GB2312" w:cs="Times New Roman"/>
          <w:sz w:val="32"/>
          <w:szCs w:val="32"/>
          <w:lang w:eastAsia="zh-CN"/>
        </w:rPr>
        <w:t>，包括</w:t>
      </w:r>
      <w:r>
        <w:rPr>
          <w:rFonts w:hint="eastAsia" w:ascii="仿宋_GB2312" w:hAnsi="仿宋_GB2312" w:eastAsia="仿宋_GB2312" w:cs="Times New Roman"/>
          <w:sz w:val="32"/>
          <w:szCs w:val="32"/>
          <w:lang w:val="en-US" w:eastAsia="zh-CN"/>
        </w:rPr>
        <w:t>白水镇中心卫生院和旺苍县妇幼保健院。目前白水镇中心卫生院已验收合格</w:t>
      </w:r>
      <w:r>
        <w:rPr>
          <w:rFonts w:hint="eastAsia" w:ascii="仿宋" w:hAnsi="仿宋" w:eastAsia="仿宋" w:cs="仿宋"/>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Chars="200" w:firstLine="321" w:firstLineChars="100"/>
        <w:textAlignment w:val="auto"/>
        <w:outlineLvl w:val="9"/>
        <w:rPr>
          <w:rFonts w:hint="eastAsia" w:ascii="楷体_GB2312" w:hAnsi="GulimChe" w:eastAsia="楷体_GB2312"/>
          <w:b/>
          <w:color w:val="000000"/>
          <w:sz w:val="32"/>
          <w:szCs w:val="32"/>
          <w:lang w:eastAsia="zh-CN"/>
        </w:rPr>
      </w:pPr>
      <w:r>
        <w:rPr>
          <w:rFonts w:hint="eastAsia" w:ascii="楷体_GB2312" w:hAnsi="GulimChe" w:eastAsia="楷体_GB2312"/>
          <w:b/>
          <w:color w:val="000000"/>
          <w:sz w:val="32"/>
          <w:szCs w:val="32"/>
          <w:lang w:val="en-US" w:eastAsia="zh-CN"/>
        </w:rPr>
        <w:t>4.</w:t>
      </w:r>
      <w:r>
        <w:rPr>
          <w:rFonts w:hint="eastAsia" w:ascii="楷体_GB2312" w:hAnsi="GulimChe" w:eastAsia="楷体_GB2312"/>
          <w:b/>
          <w:color w:val="000000"/>
          <w:sz w:val="32"/>
          <w:szCs w:val="32"/>
        </w:rPr>
        <w:t>地方病</w:t>
      </w:r>
      <w:r>
        <w:rPr>
          <w:rFonts w:hint="eastAsia" w:ascii="楷体_GB2312" w:hAnsi="GulimChe" w:eastAsia="楷体_GB2312"/>
          <w:b/>
          <w:color w:val="000000"/>
          <w:sz w:val="32"/>
          <w:szCs w:val="32"/>
          <w:lang w:eastAsia="zh-CN"/>
        </w:rPr>
        <w:t>、</w:t>
      </w:r>
      <w:r>
        <w:rPr>
          <w:rFonts w:hint="eastAsia" w:ascii="楷体_GB2312" w:hAnsi="GulimChe" w:eastAsia="楷体_GB2312"/>
          <w:b/>
          <w:color w:val="000000"/>
          <w:sz w:val="32"/>
          <w:szCs w:val="32"/>
        </w:rPr>
        <w:t>麻风病</w:t>
      </w:r>
      <w:r>
        <w:rPr>
          <w:rFonts w:hint="eastAsia" w:ascii="楷体_GB2312" w:hAnsi="GulimChe" w:eastAsia="楷体_GB2312"/>
          <w:b/>
          <w:color w:val="000000"/>
          <w:sz w:val="32"/>
          <w:szCs w:val="32"/>
          <w:lang w:eastAsia="zh-CN"/>
        </w:rPr>
        <w:t>与寄生虫病防治项目</w:t>
      </w:r>
      <w:r>
        <w:rPr>
          <w:rFonts w:hint="eastAsia" w:ascii="楷体_GB2312" w:hAnsi="GulimChe" w:eastAsia="楷体_GB2312"/>
          <w:b/>
          <w:color w:val="000000"/>
          <w:sz w:val="32"/>
          <w:szCs w:val="32"/>
        </w:rPr>
        <w:t>工作有效实施</w:t>
      </w:r>
      <w:r>
        <w:rPr>
          <w:rFonts w:hint="eastAsia" w:ascii="楷体_GB2312" w:hAnsi="GulimChe" w:eastAsia="楷体_GB2312"/>
          <w:b/>
          <w:color w:val="000000"/>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仿宋_GB2312" w:hAnsi="Times New Roman" w:eastAsia="仿宋_GB2312" w:cs="Times New Roman"/>
          <w:color w:val="000000"/>
          <w:kern w:val="2"/>
          <w:sz w:val="32"/>
          <w:szCs w:val="32"/>
          <w:lang w:val="en-US" w:eastAsia="zh-CN" w:bidi="ar-SA"/>
        </w:rPr>
      </w:pPr>
      <w:r>
        <w:rPr>
          <w:rFonts w:hint="eastAsia" w:ascii="仿宋_GB2312" w:eastAsia="仿宋_GB2312"/>
          <w:color w:val="000000"/>
          <w:sz w:val="32"/>
          <w:szCs w:val="32"/>
        </w:rPr>
        <w:t>各项目乡镇按照地方病防治项目工作要求，</w:t>
      </w:r>
      <w:r>
        <w:rPr>
          <w:rFonts w:hint="eastAsia" w:ascii="仿宋_GB2312" w:hAnsi="宋体" w:eastAsia="仿宋_GB2312" w:cs="宋体"/>
          <w:color w:val="000000"/>
          <w:sz w:val="32"/>
          <w:szCs w:val="32"/>
        </w:rPr>
        <w:t>全面开展健康教育、病情监测、临床检查和症状治疗等工作。完成了5个乡镇200名学生和100名孕妇的盐碘、尿碘的居民碘盐监测任务。</w:t>
      </w:r>
      <w:r>
        <w:rPr>
          <w:rFonts w:hint="eastAsia" w:ascii="仿宋_GB2312" w:eastAsia="仿宋_GB2312"/>
          <w:color w:val="000000"/>
          <w:sz w:val="32"/>
          <w:szCs w:val="32"/>
        </w:rPr>
        <w:t>监测结果显示全县碘盐合格率、合格碘盐食用率</w:t>
      </w:r>
      <w:r>
        <w:rPr>
          <w:rFonts w:hint="eastAsia" w:ascii="仿宋_GB2312" w:eastAsia="仿宋_GB2312"/>
          <w:color w:val="000000"/>
          <w:sz w:val="32"/>
          <w:szCs w:val="32"/>
          <w:lang w:eastAsia="zh-CN"/>
        </w:rPr>
        <w:t>等指标</w:t>
      </w:r>
      <w:r>
        <w:rPr>
          <w:rFonts w:hint="eastAsia" w:ascii="仿宋_GB2312" w:eastAsia="仿宋_GB2312" w:cs="仿宋_GB2312"/>
          <w:color w:val="000000"/>
          <w:sz w:val="32"/>
          <w:szCs w:val="32"/>
        </w:rPr>
        <w:t>均达到国家消除IDD标准，持续巩固了碘缺乏病消除成果</w:t>
      </w:r>
      <w:r>
        <w:rPr>
          <w:rFonts w:hint="eastAsia" w:ascii="仿宋_GB2312" w:hAnsi="仿宋_GB2312" w:eastAsia="仿宋_GB2312" w:cs="仿宋_GB2312"/>
          <w:color w:val="000000"/>
          <w:sz w:val="32"/>
          <w:szCs w:val="32"/>
        </w:rPr>
        <w:t>。对英萃镇</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6个乡镇</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eastAsia="zh-CN"/>
        </w:rPr>
        <w:t>病区村</w:t>
      </w:r>
      <w:r>
        <w:rPr>
          <w:rFonts w:hint="eastAsia" w:ascii="仿宋_GB2312" w:hAnsi="仿宋_GB2312" w:eastAsia="仿宋_GB2312" w:cs="仿宋_GB2312"/>
          <w:color w:val="000000"/>
          <w:sz w:val="32"/>
          <w:szCs w:val="32"/>
        </w:rPr>
        <w:t>7-12周岁常住儿童</w:t>
      </w:r>
      <w:r>
        <w:rPr>
          <w:rFonts w:hint="eastAsia" w:ascii="仿宋_GB2312" w:hAnsi="仿宋_GB2312" w:eastAsia="仿宋_GB2312" w:cs="仿宋_GB2312"/>
          <w:color w:val="000000"/>
          <w:sz w:val="32"/>
          <w:szCs w:val="32"/>
          <w:lang w:val="en-US" w:eastAsia="zh-CN"/>
        </w:rPr>
        <w:t>430人</w:t>
      </w:r>
      <w:r>
        <w:rPr>
          <w:rFonts w:hint="eastAsia" w:ascii="仿宋_GB2312" w:hAnsi="仿宋_GB2312" w:eastAsia="仿宋_GB2312" w:cs="仿宋_GB2312"/>
          <w:color w:val="000000"/>
          <w:sz w:val="32"/>
          <w:szCs w:val="32"/>
          <w:lang w:eastAsia="zh-CN"/>
        </w:rPr>
        <w:t>进行了了大骨节病监测，治疗大骨节病人</w:t>
      </w:r>
      <w:r>
        <w:rPr>
          <w:rFonts w:hint="eastAsia" w:ascii="仿宋_GB2312" w:hAnsi="仿宋_GB2312" w:eastAsia="仿宋_GB2312" w:cs="仿宋_GB2312"/>
          <w:color w:val="000000"/>
          <w:sz w:val="32"/>
          <w:szCs w:val="32"/>
          <w:lang w:val="en-US" w:eastAsia="zh-CN"/>
        </w:rPr>
        <w:t>258例。</w:t>
      </w:r>
      <w:r>
        <w:rPr>
          <w:rFonts w:hint="eastAsia" w:ascii="仿宋_GB2312" w:hAnsi="仿宋_GB2312" w:eastAsia="仿宋_GB2312" w:cs="仿宋_GB2312"/>
          <w:color w:val="000000"/>
          <w:sz w:val="32"/>
          <w:szCs w:val="32"/>
        </w:rPr>
        <w:t>完成了</w:t>
      </w:r>
      <w:r>
        <w:rPr>
          <w:rFonts w:hint="eastAsia" w:ascii="仿宋_GB2312" w:hAnsi="仿宋_GB2312" w:eastAsia="仿宋_GB2312" w:cs="仿宋_GB2312"/>
          <w:color w:val="000000"/>
          <w:sz w:val="32"/>
          <w:szCs w:val="32"/>
          <w:lang w:eastAsia="zh-CN"/>
        </w:rPr>
        <w:t>大德镇、国华镇等</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个病区乡（镇）</w:t>
      </w:r>
      <w:r>
        <w:rPr>
          <w:rFonts w:hint="eastAsia" w:ascii="仿宋_GB2312" w:hAnsi="仿宋_GB2312" w:eastAsia="仿宋_GB2312" w:cs="仿宋_GB2312"/>
          <w:color w:val="000000"/>
          <w:sz w:val="32"/>
          <w:szCs w:val="32"/>
          <w:lang w:val="en-US" w:eastAsia="zh-CN"/>
        </w:rPr>
        <w:t>55</w:t>
      </w:r>
      <w:r>
        <w:rPr>
          <w:rFonts w:hint="eastAsia" w:ascii="仿宋_GB2312" w:hAnsi="仿宋_GB2312" w:eastAsia="仿宋_GB2312" w:cs="仿宋_GB2312"/>
          <w:color w:val="000000"/>
          <w:sz w:val="32"/>
          <w:szCs w:val="32"/>
        </w:rPr>
        <w:t>个行政病区村燃煤污染型地方性氟中毒</w:t>
      </w:r>
      <w:r>
        <w:rPr>
          <w:rFonts w:hint="eastAsia" w:ascii="仿宋_GB2312" w:hAnsi="仿宋_GB2312" w:eastAsia="仿宋_GB2312" w:cs="仿宋_GB2312"/>
          <w:color w:val="000000"/>
          <w:sz w:val="32"/>
          <w:szCs w:val="32"/>
          <w:lang w:eastAsia="zh-CN"/>
        </w:rPr>
        <w:t>监测</w:t>
      </w:r>
      <w:r>
        <w:rPr>
          <w:rFonts w:hint="eastAsia" w:ascii="仿宋_GB2312" w:hAnsi="仿宋_GB2312" w:eastAsia="仿宋_GB2312" w:cs="仿宋_GB2312"/>
          <w:color w:val="000000"/>
          <w:sz w:val="32"/>
          <w:szCs w:val="32"/>
        </w:rPr>
        <w:t>工</w:t>
      </w:r>
      <w:r>
        <w:rPr>
          <w:rFonts w:hint="eastAsia" w:ascii="仿宋_GB2312" w:hAnsi="仿宋_GB2312" w:eastAsia="仿宋_GB2312" w:cs="仿宋_GB2312"/>
          <w:color w:val="000000"/>
          <w:sz w:val="32"/>
          <w:szCs w:val="32"/>
          <w:lang w:eastAsia="zh-CN"/>
        </w:rPr>
        <w:t>作，对</w:t>
      </w:r>
      <w:r>
        <w:rPr>
          <w:rFonts w:hint="eastAsia" w:ascii="仿宋_GB2312" w:hAnsi="仿宋_GB2312" w:eastAsia="仿宋_GB2312" w:cs="仿宋_GB2312"/>
          <w:color w:val="000000"/>
          <w:sz w:val="32"/>
          <w:szCs w:val="32"/>
          <w:lang w:val="en-US" w:eastAsia="zh-CN"/>
        </w:rPr>
        <w:t>1650</w:t>
      </w:r>
      <w:r>
        <w:rPr>
          <w:rFonts w:hint="eastAsia" w:ascii="仿宋_GB2312" w:hAnsi="仿宋_GB2312" w:eastAsia="仿宋_GB2312" w:cs="仿宋_GB2312"/>
          <w:color w:val="000000"/>
          <w:sz w:val="32"/>
          <w:szCs w:val="32"/>
        </w:rPr>
        <w:t>户家庭户改良炉灶使用情</w:t>
      </w:r>
      <w:r>
        <w:rPr>
          <w:rFonts w:hint="eastAsia" w:ascii="仿宋_GB2312" w:hAnsi="仿宋_GB2312" w:eastAsia="仿宋_GB2312" w:cs="仿宋_GB2312"/>
          <w:color w:val="000000"/>
          <w:sz w:val="32"/>
          <w:szCs w:val="32"/>
          <w:lang w:eastAsia="zh-CN"/>
        </w:rPr>
        <w:t>况和</w:t>
      </w:r>
      <w:r>
        <w:rPr>
          <w:rFonts w:hint="eastAsia" w:ascii="仿宋_GB2312" w:hAnsi="仿宋_GB2312" w:eastAsia="仿宋_GB2312" w:cs="仿宋_GB2312"/>
          <w:color w:val="000000"/>
          <w:sz w:val="32"/>
          <w:szCs w:val="32"/>
        </w:rPr>
        <w:t>相关行为</w:t>
      </w:r>
      <w:r>
        <w:rPr>
          <w:rFonts w:hint="eastAsia" w:ascii="仿宋_GB2312" w:hAnsi="仿宋_GB2312" w:eastAsia="仿宋_GB2312" w:cs="仿宋_GB2312"/>
          <w:color w:val="000000"/>
          <w:sz w:val="32"/>
          <w:szCs w:val="32"/>
          <w:lang w:eastAsia="zh-CN"/>
        </w:rPr>
        <w:t>进行了</w:t>
      </w:r>
      <w:r>
        <w:rPr>
          <w:rFonts w:hint="eastAsia" w:ascii="仿宋_GB2312" w:hAnsi="仿宋_GB2312" w:eastAsia="仿宋_GB2312" w:cs="仿宋_GB2312"/>
          <w:color w:val="000000"/>
          <w:sz w:val="32"/>
          <w:szCs w:val="32"/>
        </w:rPr>
        <w:t>监测</w:t>
      </w:r>
      <w:r>
        <w:rPr>
          <w:rFonts w:hint="eastAsia" w:ascii="仿宋_GB2312" w:hAnsi="仿宋_GB2312" w:eastAsia="仿宋_GB2312" w:cs="仿宋_GB2312"/>
          <w:color w:val="000000"/>
          <w:sz w:val="32"/>
          <w:szCs w:val="32"/>
          <w:lang w:eastAsia="zh-CN"/>
        </w:rPr>
        <w:t>，检出氟斑牙患者</w:t>
      </w:r>
      <w:r>
        <w:rPr>
          <w:rFonts w:hint="eastAsia" w:ascii="仿宋_GB2312" w:hAnsi="仿宋_GB2312" w:eastAsia="仿宋_GB2312" w:cs="仿宋_GB2312"/>
          <w:color w:val="000000"/>
          <w:sz w:val="32"/>
          <w:szCs w:val="32"/>
          <w:lang w:val="en-US" w:eastAsia="zh-CN"/>
        </w:rPr>
        <w:t>15例</w:t>
      </w:r>
      <w:r>
        <w:rPr>
          <w:rFonts w:hint="eastAsia" w:ascii="仿宋_GB2312" w:hAnsi="仿宋_GB2312" w:eastAsia="仿宋_GB2312" w:cs="仿宋_GB2312"/>
          <w:color w:val="000000"/>
          <w:sz w:val="32"/>
          <w:szCs w:val="32"/>
          <w:lang w:eastAsia="zh-CN"/>
        </w:rPr>
        <w:t>。加强</w:t>
      </w:r>
      <w:r>
        <w:rPr>
          <w:rFonts w:hint="eastAsia" w:ascii="仿宋_GB2312" w:hAnsi="仿宋_GB2312" w:eastAsia="仿宋_GB2312" w:cs="仿宋_GB2312"/>
          <w:color w:val="000000"/>
          <w:sz w:val="32"/>
          <w:szCs w:val="32"/>
        </w:rPr>
        <w:t>麻风病防治工作，确定专人负责麻风病村外防治工作，开展了业人员培训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健康教育</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密切接触者健康体检</w:t>
      </w:r>
      <w:r>
        <w:rPr>
          <w:rFonts w:hint="eastAsia" w:ascii="仿宋_GB2312" w:hAnsi="仿宋" w:eastAsia="仿宋_GB2312" w:cs="仿宋"/>
          <w:color w:val="000000"/>
          <w:sz w:val="32"/>
          <w:szCs w:val="32"/>
          <w:lang w:eastAsia="zh-CN"/>
        </w:rPr>
        <w:t>和</w:t>
      </w:r>
      <w:r>
        <w:rPr>
          <w:rFonts w:hint="eastAsia" w:ascii="仿宋_GB2312" w:hAnsi="仿宋" w:eastAsia="仿宋_GB2312" w:cs="仿宋"/>
          <w:color w:val="000000"/>
          <w:sz w:val="32"/>
          <w:szCs w:val="32"/>
        </w:rPr>
        <w:t>麻风病患者监测</w:t>
      </w:r>
      <w:r>
        <w:rPr>
          <w:rFonts w:hint="eastAsia" w:ascii="仿宋_GB2312" w:hAnsi="仿宋" w:eastAsia="仿宋_GB2312" w:cs="仿宋"/>
          <w:color w:val="000000"/>
          <w:sz w:val="32"/>
          <w:szCs w:val="32"/>
          <w:lang w:eastAsia="zh-CN"/>
        </w:rPr>
        <w:t>等</w:t>
      </w:r>
      <w:r>
        <w:rPr>
          <w:rFonts w:hint="eastAsia" w:ascii="仿宋_GB2312" w:hAnsi="仿宋" w:eastAsia="仿宋_GB2312" w:cs="仿宋"/>
          <w:color w:val="000000"/>
          <w:sz w:val="32"/>
          <w:szCs w:val="32"/>
        </w:rPr>
        <w:t>工作，</w:t>
      </w:r>
      <w:r>
        <w:rPr>
          <w:rFonts w:hint="eastAsia" w:ascii="仿宋_GB2312" w:hAnsi="Times New Roman" w:eastAsia="仿宋_GB2312" w:cs="Times New Roman"/>
          <w:color w:val="000000"/>
          <w:kern w:val="2"/>
          <w:sz w:val="32"/>
          <w:szCs w:val="32"/>
          <w:lang w:val="en-US" w:eastAsia="zh-CN" w:bidi="ar-SA"/>
        </w:rPr>
        <w:t>继续实施了麻风病可疑症状监测、化学性预防性服药、DDS易感基因检查、畸残社区自我护理小组、溃疡和康复手术等综合防治项，</w:t>
      </w:r>
      <w:r>
        <w:rPr>
          <w:rFonts w:hint="eastAsia" w:ascii="仿宋_GB2312" w:hAnsi="仿宋" w:eastAsia="仿宋_GB2312" w:cs="仿宋"/>
          <w:color w:val="000000"/>
          <w:sz w:val="32"/>
          <w:szCs w:val="32"/>
        </w:rPr>
        <w:t>在麻风病防治日活动中，</w:t>
      </w:r>
      <w:r>
        <w:rPr>
          <w:rFonts w:hint="eastAsia" w:ascii="仿宋_GB2312" w:hAnsi="仿宋" w:eastAsia="仿宋_GB2312" w:cs="仿宋"/>
          <w:color w:val="000000"/>
          <w:sz w:val="32"/>
          <w:szCs w:val="32"/>
          <w:lang w:eastAsia="zh-CN"/>
        </w:rPr>
        <w:t>开展宣传活动，</w:t>
      </w:r>
      <w:r>
        <w:rPr>
          <w:rFonts w:hint="eastAsia" w:ascii="仿宋_GB2312" w:hAnsi="仿宋" w:eastAsia="仿宋_GB2312" w:cs="仿宋"/>
          <w:color w:val="000000"/>
          <w:sz w:val="32"/>
          <w:szCs w:val="32"/>
        </w:rPr>
        <w:t>为原畸残、现症病人等送去了慰问物资。</w:t>
      </w:r>
      <w:r>
        <w:rPr>
          <w:rFonts w:hint="eastAsia" w:ascii="仿宋_GB2312" w:hAnsi="仿宋" w:eastAsia="仿宋_GB2312" w:cs="仿宋"/>
          <w:color w:val="000000"/>
          <w:sz w:val="32"/>
          <w:szCs w:val="32"/>
          <w:lang w:eastAsia="zh-CN"/>
        </w:rPr>
        <w:t>开展土源性线虫病监测工作，对普济、白水等</w:t>
      </w:r>
      <w:r>
        <w:rPr>
          <w:rFonts w:hint="eastAsia" w:ascii="仿宋_GB2312" w:hAnsi="仿宋" w:eastAsia="仿宋_GB2312" w:cs="仿宋"/>
          <w:color w:val="000000"/>
          <w:sz w:val="32"/>
          <w:szCs w:val="32"/>
          <w:lang w:val="en-US" w:eastAsia="zh-CN"/>
        </w:rPr>
        <w:t>5个乡镇</w:t>
      </w:r>
      <w:r>
        <w:rPr>
          <w:rFonts w:hint="eastAsia" w:ascii="仿宋_GB2312" w:hAnsi="仿宋" w:eastAsia="仿宋_GB2312" w:cs="仿宋"/>
          <w:color w:val="000000"/>
          <w:sz w:val="32"/>
          <w:szCs w:val="32"/>
          <w:lang w:eastAsia="zh-CN"/>
        </w:rPr>
        <w:t>采集大便样本</w:t>
      </w:r>
      <w:r>
        <w:rPr>
          <w:rFonts w:hint="eastAsia" w:ascii="仿宋_GB2312" w:hAnsi="仿宋" w:eastAsia="仿宋_GB2312" w:cs="仿宋"/>
          <w:color w:val="000000"/>
          <w:sz w:val="32"/>
          <w:szCs w:val="32"/>
          <w:lang w:val="en-US" w:eastAsia="zh-CN"/>
        </w:rPr>
        <w:t>1000份，感染土源性线虫病34例，感染率3.40%，</w:t>
      </w:r>
      <w:r>
        <w:rPr>
          <w:rFonts w:hint="eastAsia" w:ascii="仿宋_GB2312" w:hAnsi="Times New Roman" w:eastAsia="仿宋_GB2312" w:cs="Times New Roman"/>
          <w:color w:val="000000"/>
          <w:kern w:val="2"/>
          <w:sz w:val="32"/>
          <w:szCs w:val="32"/>
          <w:lang w:val="en-US" w:eastAsia="zh-CN" w:bidi="ar-SA"/>
        </w:rPr>
        <w:t>通过监测结果显示，感染率最高的为木门镇柳树村，感染率11.0％，最低为国华镇小河村，感染率0.0％。</w:t>
      </w:r>
    </w:p>
    <w:p>
      <w:pPr>
        <w:keepNext w:val="0"/>
        <w:keepLines w:val="0"/>
        <w:pageBreakBefore w:val="0"/>
        <w:widowControl w:val="0"/>
        <w:tabs>
          <w:tab w:val="left" w:pos="4500"/>
        </w:tabs>
        <w:kinsoku/>
        <w:wordWrap/>
        <w:overflowPunct/>
        <w:topLinePunct w:val="0"/>
        <w:autoSpaceDE/>
        <w:autoSpaceDN/>
        <w:bidi w:val="0"/>
        <w:spacing w:line="560" w:lineRule="exact"/>
        <w:ind w:firstLine="642" w:firstLineChars="200"/>
        <w:textAlignment w:val="auto"/>
        <w:outlineLvl w:val="9"/>
        <w:rPr>
          <w:rFonts w:hint="eastAsia" w:ascii="楷体_GB2312" w:hAnsi="仿宋_GB2312" w:eastAsia="楷体_GB2312" w:cs="仿宋_GB2312"/>
          <w:b/>
          <w:color w:val="000000"/>
          <w:sz w:val="32"/>
          <w:szCs w:val="32"/>
          <w:lang w:eastAsia="zh-CN"/>
        </w:rPr>
      </w:pPr>
      <w:r>
        <w:rPr>
          <w:rFonts w:hint="eastAsia" w:ascii="楷体_GB2312" w:eastAsia="楷体_GB2312" w:cs="仿宋"/>
          <w:b/>
          <w:color w:val="000000"/>
          <w:sz w:val="32"/>
          <w:szCs w:val="32"/>
          <w:lang w:val="en-US" w:eastAsia="zh-CN"/>
        </w:rPr>
        <w:t>5.</w:t>
      </w:r>
      <w:r>
        <w:rPr>
          <w:rFonts w:hint="eastAsia" w:ascii="楷体_GB2312" w:hAnsi="仿宋_GB2312" w:eastAsia="楷体_GB2312" w:cs="仿宋_GB2312"/>
          <w:b/>
          <w:color w:val="000000"/>
          <w:sz w:val="32"/>
          <w:szCs w:val="32"/>
        </w:rPr>
        <w:t>公共卫生监测工作全面开展</w:t>
      </w:r>
      <w:r>
        <w:rPr>
          <w:rFonts w:hint="eastAsia" w:ascii="楷体_GB2312" w:hAnsi="仿宋_GB2312" w:eastAsia="楷体_GB2312" w:cs="仿宋_GB2312"/>
          <w:b/>
          <w:color w:val="000000"/>
          <w:sz w:val="32"/>
          <w:szCs w:val="32"/>
          <w:lang w:eastAsia="zh-CN"/>
        </w:rPr>
        <w:t>。</w:t>
      </w:r>
    </w:p>
    <w:p>
      <w:pPr>
        <w:keepNext w:val="0"/>
        <w:keepLines w:val="0"/>
        <w:pageBreakBefore w:val="0"/>
        <w:widowControl w:val="0"/>
        <w:tabs>
          <w:tab w:val="left" w:pos="4500"/>
        </w:tabs>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sz w:val="32"/>
          <w:szCs w:val="32"/>
        </w:rPr>
        <w:t>对县人民医院、国华镇中心卫生院等6家哨点医院进行食源性疾病监测，共报告审核食源性疾病病例25</w:t>
      </w:r>
      <w:r>
        <w:rPr>
          <w:rFonts w:hint="eastAsia" w:ascii="仿宋_GB2312" w:hAnsi="仿宋_GB2312" w:eastAsia="仿宋_GB2312" w:cs="仿宋_GB2312"/>
          <w:b w:val="0"/>
          <w:bCs w:val="0"/>
          <w:color w:val="000000"/>
          <w:sz w:val="32"/>
          <w:szCs w:val="32"/>
          <w:lang w:val="en-US" w:eastAsia="zh-CN"/>
        </w:rPr>
        <w:t>68</w:t>
      </w:r>
      <w:r>
        <w:rPr>
          <w:rFonts w:hint="eastAsia" w:ascii="仿宋_GB2312" w:hAnsi="仿宋_GB2312" w:eastAsia="仿宋_GB2312" w:cs="仿宋_GB2312"/>
          <w:b w:val="0"/>
          <w:bCs w:val="0"/>
          <w:color w:val="000000"/>
          <w:sz w:val="32"/>
          <w:szCs w:val="32"/>
        </w:rPr>
        <w:t>条（我县超额完成任务数的35</w:t>
      </w:r>
      <w:r>
        <w:rPr>
          <w:rFonts w:hint="eastAsia" w:ascii="仿宋_GB2312" w:hAnsi="仿宋_GB2312" w:eastAsia="仿宋_GB2312" w:cs="仿宋_GB2312"/>
          <w:b w:val="0"/>
          <w:bCs w:val="0"/>
          <w:color w:val="000000"/>
          <w:sz w:val="32"/>
          <w:szCs w:val="32"/>
          <w:lang w:val="en-US" w:eastAsia="zh-CN"/>
        </w:rPr>
        <w:t>6.6</w:t>
      </w:r>
      <w:r>
        <w:rPr>
          <w:rFonts w:hint="eastAsia" w:ascii="仿宋_GB2312" w:hAnsi="仿宋_GB2312" w:eastAsia="仿宋_GB2312" w:cs="仿宋_GB2312"/>
          <w:b w:val="0"/>
          <w:bCs w:val="0"/>
          <w:color w:val="000000"/>
          <w:sz w:val="32"/>
          <w:szCs w:val="32"/>
        </w:rPr>
        <w:t xml:space="preserve"> %，任务数为720例）；共报告可疑食物中毒事件9起，排除5起，确诊4起(2起为误食毒蘑菇事件，2起为羊肚菌加工不当)，均进行了及时处理及网络报告；对县自来水公司及全县35家乡镇供水站和1所自备供水学校水样进行了监测；对县人民医院等21家医疗单位进行了消毒效果抽样监测，共采样3</w:t>
      </w:r>
      <w:r>
        <w:rPr>
          <w:rFonts w:hint="eastAsia"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rPr>
        <w:t>件，合格3</w:t>
      </w:r>
      <w:r>
        <w:rPr>
          <w:rFonts w:hint="eastAsia"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rPr>
        <w:t>件，合格率100％；对20家公共场所进行了抽样监测，采集样品160件，合格154件，合格率为96.3%；对7家公共场所餐饮具进行抽样监测70件，合格70件，合格率达100%；对4家大型超市、综合市场进行了食品安全风险抽样监测，共监测采样5家单位147件样品，合格147件，合格率达100%，完成了县卫健局年初下达的抽检100件的任务数，并超额完成任务数的147%；全面实施学生营养改善计划和全民营养周营养日宣传及人群合理膳食指导工作，对12所常规监测学校开设了营养健康宣传与膳食指导工作，覆盖率达100%</w:t>
      </w:r>
      <w:r>
        <w:rPr>
          <w:rFonts w:hint="eastAsia" w:ascii="仿宋_GB2312" w:hAnsi="仿宋_GB2312" w:eastAsia="仿宋_GB2312" w:cs="仿宋_GB2312"/>
          <w:b w:val="0"/>
          <w:bCs w:val="0"/>
          <w:color w:val="000000"/>
          <w:sz w:val="32"/>
          <w:szCs w:val="32"/>
          <w:lang w:eastAsia="zh-CN"/>
        </w:rPr>
        <w:t>；开展了</w:t>
      </w:r>
      <w:r>
        <w:rPr>
          <w:rFonts w:hint="eastAsia" w:ascii="仿宋" w:hAnsi="仿宋" w:eastAsia="仿宋" w:cs="仿宋"/>
          <w:b w:val="0"/>
          <w:bCs w:val="0"/>
          <w:color w:val="000000"/>
          <w:sz w:val="32"/>
          <w:szCs w:val="32"/>
          <w:lang w:eastAsia="zh-CN"/>
        </w:rPr>
        <w:t>全</w:t>
      </w:r>
      <w:r>
        <w:rPr>
          <w:rFonts w:hint="eastAsia" w:ascii="仿宋" w:hAnsi="仿宋" w:eastAsia="仿宋" w:cs="仿宋"/>
          <w:b w:val="0"/>
          <w:bCs w:val="0"/>
          <w:color w:val="000000"/>
          <w:sz w:val="30"/>
          <w:szCs w:val="30"/>
        </w:rPr>
        <w:t>县职业性尘肺病</w:t>
      </w:r>
      <w:r>
        <w:rPr>
          <w:rFonts w:hint="eastAsia" w:ascii="仿宋_GB2312" w:hAnsi="仿宋_GB2312" w:eastAsia="仿宋_GB2312" w:cs="仿宋_GB2312"/>
          <w:b w:val="0"/>
          <w:bCs w:val="0"/>
          <w:color w:val="000000"/>
          <w:sz w:val="32"/>
          <w:szCs w:val="32"/>
        </w:rPr>
        <w:t>随访调查</w:t>
      </w:r>
      <w:r>
        <w:rPr>
          <w:rFonts w:hint="eastAsia" w:ascii="仿宋_GB2312" w:hAnsi="仿宋_GB2312" w:eastAsia="仿宋_GB2312" w:cs="仿宋_GB2312"/>
          <w:b w:val="0"/>
          <w:bCs w:val="0"/>
          <w:color w:val="000000"/>
          <w:sz w:val="32"/>
          <w:szCs w:val="32"/>
          <w:lang w:eastAsia="zh-CN"/>
        </w:rPr>
        <w:t>工作，完成随访</w:t>
      </w:r>
      <w:r>
        <w:rPr>
          <w:rFonts w:hint="eastAsia" w:ascii="仿宋_GB2312" w:hAnsi="仿宋_GB2312" w:eastAsia="仿宋_GB2312" w:cs="仿宋_GB2312"/>
          <w:b w:val="0"/>
          <w:bCs w:val="0"/>
          <w:color w:val="000000"/>
          <w:sz w:val="32"/>
          <w:szCs w:val="32"/>
        </w:rPr>
        <w:t>25</w:t>
      </w:r>
      <w:r>
        <w:rPr>
          <w:rFonts w:hint="eastAsia" w:ascii="仿宋_GB2312" w:hAnsi="仿宋_GB2312" w:eastAsia="仿宋_GB2312" w:cs="仿宋_GB2312"/>
          <w:b w:val="0"/>
          <w:bCs w:val="0"/>
          <w:color w:val="000000"/>
          <w:sz w:val="32"/>
          <w:szCs w:val="32"/>
          <w:lang w:val="en-US" w:eastAsia="zh-CN"/>
        </w:rPr>
        <w:t>45</w:t>
      </w:r>
      <w:r>
        <w:rPr>
          <w:rFonts w:hint="eastAsia" w:ascii="仿宋_GB2312" w:hAnsi="仿宋_GB2312" w:eastAsia="仿宋_GB2312" w:cs="仿宋_GB2312"/>
          <w:b w:val="0"/>
          <w:bCs w:val="0"/>
          <w:color w:val="000000"/>
          <w:sz w:val="32"/>
          <w:szCs w:val="32"/>
        </w:rPr>
        <w:t>例。完成率</w:t>
      </w:r>
      <w:r>
        <w:rPr>
          <w:rFonts w:hint="eastAsia" w:ascii="仿宋_GB2312" w:hAnsi="仿宋_GB2312" w:eastAsia="仿宋_GB2312" w:cs="仿宋_GB2312"/>
          <w:b w:val="0"/>
          <w:bCs w:val="0"/>
          <w:color w:val="000000"/>
          <w:sz w:val="32"/>
          <w:szCs w:val="32"/>
          <w:lang w:val="en-US" w:eastAsia="zh-CN"/>
        </w:rPr>
        <w:t>100</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委托第三方检测机构对我县18家重点行业的厂矿企业进行了职业危害因素监测工作；对我县的东城中学等学校随机抽取2000名学生进行了</w:t>
      </w:r>
      <w:r>
        <w:rPr>
          <w:rFonts w:hint="eastAsia" w:ascii="仿宋_GB2312" w:hAnsi="仿宋_GB2312" w:eastAsia="仿宋_GB2312" w:cs="仿宋_GB2312"/>
          <w:b w:val="0"/>
          <w:bCs w:val="0"/>
          <w:color w:val="000000"/>
          <w:sz w:val="32"/>
          <w:szCs w:val="32"/>
        </w:rPr>
        <w:t>常见病和健康影响因素监测与干预工作</w:t>
      </w:r>
      <w:r>
        <w:rPr>
          <w:rFonts w:hint="eastAsia" w:ascii="仿宋_GB2312" w:hAnsi="仿宋_GB2312" w:eastAsia="仿宋_GB2312" w:cs="仿宋_GB2312"/>
          <w:b w:val="0"/>
          <w:bCs w:val="0"/>
          <w:color w:val="000000"/>
          <w:sz w:val="32"/>
          <w:szCs w:val="32"/>
          <w:lang w:eastAsia="zh-CN"/>
        </w:rPr>
        <w:t>，并</w:t>
      </w:r>
      <w:r>
        <w:rPr>
          <w:rFonts w:hint="eastAsia" w:ascii="仿宋_GB2312" w:hAnsi="仿宋_GB2312" w:eastAsia="仿宋_GB2312" w:cs="仿宋_GB2312"/>
          <w:b w:val="0"/>
          <w:bCs w:val="0"/>
          <w:color w:val="000000"/>
          <w:sz w:val="32"/>
          <w:szCs w:val="32"/>
          <w:lang w:val="en-US" w:eastAsia="zh-CN"/>
        </w:rPr>
        <w:t>抽取9家中小学校开展了教室采光照明监测工作，对我县3300名学生进行了学校入学新生体检工作</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val="0"/>
          <w:snapToGrid w:val="0"/>
          <w:color w:val="000000"/>
          <w:kern w:val="0"/>
          <w:sz w:val="32"/>
          <w:szCs w:val="32"/>
          <w:highlight w:val="none"/>
        </w:rPr>
      </w:pPr>
      <w:r>
        <w:rPr>
          <w:rFonts w:hint="eastAsia" w:ascii="楷体_GB2312" w:hAnsi="楷体_GB2312" w:eastAsia="楷体_GB2312" w:cs="楷体_GB2312"/>
          <w:b/>
          <w:bCs w:val="0"/>
          <w:snapToGrid w:val="0"/>
          <w:color w:val="000000"/>
          <w:kern w:val="0"/>
          <w:sz w:val="32"/>
          <w:szCs w:val="32"/>
          <w:highlight w:val="none"/>
          <w:lang w:val="en-US" w:eastAsia="zh-CN"/>
        </w:rPr>
        <w:t>6.</w:t>
      </w:r>
      <w:r>
        <w:rPr>
          <w:rFonts w:hint="eastAsia" w:ascii="楷体_GB2312" w:hAnsi="楷体_GB2312" w:eastAsia="楷体_GB2312" w:cs="楷体_GB2312"/>
          <w:b/>
          <w:bCs w:val="0"/>
          <w:snapToGrid w:val="0"/>
          <w:color w:val="000000"/>
          <w:kern w:val="0"/>
          <w:sz w:val="32"/>
          <w:szCs w:val="32"/>
          <w:highlight w:val="none"/>
        </w:rPr>
        <w:t>慢性病防控工作长效机制进一步形成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napToGrid w:val="0"/>
          <w:color w:val="000000"/>
          <w:kern w:val="0"/>
          <w:sz w:val="32"/>
          <w:szCs w:val="32"/>
          <w:highlight w:val="none"/>
          <w:lang w:eastAsia="zh-CN"/>
        </w:rPr>
      </w:pPr>
      <w:r>
        <w:rPr>
          <w:rFonts w:hint="eastAsia" w:ascii="仿宋" w:hAnsi="仿宋" w:eastAsia="仿宋" w:cs="仿宋_GB2312"/>
          <w:color w:val="000000"/>
          <w:sz w:val="32"/>
          <w:szCs w:val="32"/>
          <w:lang w:val="en-US" w:eastAsia="zh-CN"/>
        </w:rPr>
        <w:t>在县政府的领导下开展了国家慢性病综合防控示范区创建工作，建设了1个健康公园，1条健康街区，3个健康步道，5个健康食堂，即将接受国家验收。</w:t>
      </w:r>
      <w:r>
        <w:rPr>
          <w:rFonts w:hint="eastAsia" w:ascii="仿宋_GB2312" w:hAnsi="仿宋_GB2312" w:eastAsia="仿宋_GB2312" w:cs="仿宋_GB2312"/>
          <w:bCs/>
          <w:snapToGrid w:val="0"/>
          <w:color w:val="000000"/>
          <w:kern w:val="0"/>
          <w:sz w:val="32"/>
          <w:szCs w:val="32"/>
          <w:highlight w:val="none"/>
          <w:lang w:eastAsia="zh-CN"/>
        </w:rPr>
        <w:t>认真开展</w:t>
      </w:r>
      <w:r>
        <w:rPr>
          <w:rFonts w:hint="eastAsia" w:ascii="仿宋_GB2312" w:hAnsi="仿宋_GB2312" w:eastAsia="仿宋_GB2312" w:cs="仿宋_GB2312"/>
          <w:bCs/>
          <w:snapToGrid w:val="0"/>
          <w:color w:val="000000"/>
          <w:kern w:val="0"/>
          <w:sz w:val="32"/>
          <w:szCs w:val="32"/>
          <w:highlight w:val="none"/>
          <w:lang w:val="en-US" w:eastAsia="zh-CN"/>
        </w:rPr>
        <w:t>了</w:t>
      </w:r>
      <w:r>
        <w:rPr>
          <w:rFonts w:hint="eastAsia" w:ascii="仿宋_GB2312" w:hAnsi="仿宋_GB2312" w:eastAsia="仿宋_GB2312" w:cs="仿宋_GB2312"/>
          <w:bCs/>
          <w:snapToGrid w:val="0"/>
          <w:color w:val="000000"/>
          <w:kern w:val="0"/>
          <w:sz w:val="32"/>
          <w:szCs w:val="32"/>
          <w:highlight w:val="none"/>
        </w:rPr>
        <w:t>死因监测</w:t>
      </w:r>
      <w:r>
        <w:rPr>
          <w:rFonts w:hint="eastAsia" w:ascii="仿宋_GB2312" w:hAnsi="仿宋_GB2312" w:eastAsia="仿宋_GB2312" w:cs="仿宋_GB2312"/>
          <w:bCs/>
          <w:snapToGrid w:val="0"/>
          <w:color w:val="000000"/>
          <w:kern w:val="0"/>
          <w:sz w:val="32"/>
          <w:szCs w:val="32"/>
          <w:highlight w:val="none"/>
          <w:lang w:eastAsia="zh-CN"/>
        </w:rPr>
        <w:t>、</w:t>
      </w:r>
      <w:r>
        <w:rPr>
          <w:rFonts w:hint="eastAsia" w:ascii="仿宋_GB2312" w:hAnsi="仿宋_GB2312" w:eastAsia="仿宋_GB2312" w:cs="仿宋_GB2312"/>
          <w:bCs/>
          <w:snapToGrid w:val="0"/>
          <w:color w:val="000000"/>
          <w:kern w:val="0"/>
          <w:sz w:val="32"/>
          <w:szCs w:val="32"/>
          <w:highlight w:val="none"/>
        </w:rPr>
        <w:t>心脑血管事件监测</w:t>
      </w:r>
      <w:r>
        <w:rPr>
          <w:rFonts w:hint="eastAsia" w:ascii="仿宋_GB2312" w:hAnsi="仿宋_GB2312" w:eastAsia="仿宋_GB2312" w:cs="仿宋_GB2312"/>
          <w:bCs/>
          <w:snapToGrid w:val="0"/>
          <w:color w:val="000000"/>
          <w:kern w:val="0"/>
          <w:sz w:val="32"/>
          <w:szCs w:val="32"/>
          <w:highlight w:val="none"/>
          <w:lang w:eastAsia="zh-CN"/>
        </w:rPr>
        <w:t>、</w:t>
      </w:r>
      <w:r>
        <w:rPr>
          <w:rFonts w:hint="eastAsia" w:ascii="仿宋_GB2312" w:hAnsi="仿宋_GB2312" w:eastAsia="仿宋_GB2312" w:cs="仿宋_GB2312"/>
          <w:bCs/>
          <w:snapToGrid w:val="0"/>
          <w:color w:val="000000"/>
          <w:kern w:val="0"/>
          <w:sz w:val="32"/>
          <w:szCs w:val="32"/>
          <w:highlight w:val="none"/>
        </w:rPr>
        <w:t>肿瘤随访登记报告工作</w:t>
      </w:r>
      <w:r>
        <w:rPr>
          <w:rFonts w:hint="eastAsia" w:ascii="仿宋_GB2312" w:hAnsi="仿宋_GB2312" w:eastAsia="仿宋_GB2312" w:cs="仿宋_GB2312"/>
          <w:bCs/>
          <w:snapToGrid w:val="0"/>
          <w:color w:val="000000"/>
          <w:kern w:val="0"/>
          <w:sz w:val="32"/>
          <w:szCs w:val="32"/>
          <w:highlight w:val="none"/>
          <w:lang w:eastAsia="zh-CN"/>
        </w:rPr>
        <w:t>、</w:t>
      </w:r>
      <w:r>
        <w:rPr>
          <w:rFonts w:hint="eastAsia" w:ascii="仿宋_GB2312" w:hAnsi="仿宋_GB2312" w:eastAsia="仿宋_GB2312" w:cs="仿宋_GB2312"/>
          <w:bCs/>
          <w:snapToGrid w:val="0"/>
          <w:color w:val="000000"/>
          <w:kern w:val="0"/>
          <w:sz w:val="32"/>
          <w:szCs w:val="32"/>
          <w:highlight w:val="none"/>
        </w:rPr>
        <w:t>儿童伤害监测慢阻肺和类风湿关节炎患者健康管理工作</w:t>
      </w:r>
      <w:r>
        <w:rPr>
          <w:rFonts w:hint="eastAsia" w:ascii="仿宋_GB2312" w:hAnsi="仿宋_GB2312" w:eastAsia="仿宋_GB2312" w:cs="仿宋_GB2312"/>
          <w:bCs/>
          <w:snapToGrid w:val="0"/>
          <w:color w:val="000000"/>
          <w:kern w:val="0"/>
          <w:sz w:val="32"/>
          <w:szCs w:val="32"/>
          <w:highlight w:val="none"/>
          <w:lang w:eastAsia="zh-CN"/>
        </w:rPr>
        <w:t>。</w:t>
      </w:r>
      <w:r>
        <w:rPr>
          <w:rFonts w:hint="eastAsia" w:ascii="仿宋_GB2312" w:hAnsi="仿宋_GB2312" w:eastAsia="仿宋_GB2312" w:cs="仿宋_GB2312"/>
          <w:color w:val="000000"/>
          <w:spacing w:val="-6"/>
          <w:sz w:val="32"/>
          <w:szCs w:val="32"/>
          <w:lang w:val="en-US" w:eastAsia="zh-CN"/>
        </w:rPr>
        <w:t>全县共报告死亡2584例，报告粗死亡率7.82</w:t>
      </w:r>
      <w:r>
        <w:rPr>
          <w:rFonts w:hint="default" w:ascii="Arial" w:hAnsi="Arial" w:eastAsia="仿宋_GB2312" w:cs="Arial"/>
          <w:color w:val="000000"/>
          <w:spacing w:val="-6"/>
          <w:sz w:val="32"/>
          <w:szCs w:val="32"/>
          <w:lang w:val="en-US" w:eastAsia="zh-CN"/>
        </w:rPr>
        <w:t>‰</w:t>
      </w:r>
      <w:r>
        <w:rPr>
          <w:rFonts w:hint="eastAsia" w:ascii="仿宋_GB2312" w:hAnsi="仿宋_GB2312" w:eastAsia="仿宋_GB2312" w:cs="仿宋_GB2312"/>
          <w:color w:val="000000"/>
          <w:spacing w:val="-6"/>
          <w:sz w:val="32"/>
          <w:szCs w:val="32"/>
          <w:lang w:val="en-US" w:eastAsia="zh-CN"/>
        </w:rPr>
        <w:t>；共报告心脑血管事件1951例；共报告恶性肿瘤新发病例1020例，共报告受伤害学生10例，全县共登记确诊慢阻肺患者2904例；报告慢阻肺2308例，类风湿关节炎患者685例；共管理高血压患者22547人， 管理指标完成率94.07%；管理糖尿病5457人，管理指标完成率76.27%。</w:t>
      </w:r>
      <w:r>
        <w:rPr>
          <w:rFonts w:hint="eastAsia" w:ascii="仿宋_GB2312" w:hAnsi="仿宋_GB2312" w:eastAsia="仿宋_GB2312" w:cs="仿宋_GB2312"/>
          <w:bCs/>
          <w:snapToGrid w:val="0"/>
          <w:color w:val="000000"/>
          <w:kern w:val="0"/>
          <w:sz w:val="32"/>
          <w:szCs w:val="32"/>
          <w:highlight w:val="none"/>
        </w:rPr>
        <w:t>在全县范围内开展</w:t>
      </w:r>
      <w:r>
        <w:rPr>
          <w:rFonts w:hint="eastAsia" w:ascii="仿宋_GB2312" w:hAnsi="仿宋_GB2312" w:eastAsia="仿宋_GB2312" w:cs="仿宋_GB2312"/>
          <w:bCs/>
          <w:snapToGrid w:val="0"/>
          <w:color w:val="000000"/>
          <w:kern w:val="0"/>
          <w:sz w:val="32"/>
          <w:szCs w:val="32"/>
          <w:highlight w:val="none"/>
          <w:lang w:eastAsia="zh-CN"/>
        </w:rPr>
        <w:t>“</w:t>
      </w:r>
      <w:r>
        <w:rPr>
          <w:rFonts w:hint="eastAsia" w:ascii="仿宋_GB2312" w:hAnsi="仿宋_GB2312" w:eastAsia="仿宋_GB2312" w:cs="仿宋_GB2312"/>
          <w:color w:val="000000"/>
          <w:spacing w:val="-6"/>
          <w:sz w:val="32"/>
          <w:szCs w:val="32"/>
          <w:lang w:val="en-US" w:eastAsia="zh-CN"/>
        </w:rPr>
        <w:t>健康口腔、健康骨骼、健康体重、减糖、减盐、减油”六个专项宣传行动，</w:t>
      </w:r>
      <w:r>
        <w:rPr>
          <w:rFonts w:hint="eastAsia" w:ascii="仿宋_GB2312" w:hAnsi="仿宋_GB2312" w:eastAsia="仿宋_GB2312" w:cs="仿宋_GB2312"/>
          <w:color w:val="000000"/>
          <w:kern w:val="0"/>
          <w:sz w:val="32"/>
          <w:szCs w:val="32"/>
          <w:lang w:val="en-US" w:eastAsia="zh-CN" w:bidi="ar"/>
        </w:rPr>
        <w:t>举办了以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三减三健您来绘</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三减三健我来行 </w:t>
      </w:r>
      <w:r>
        <w:rPr>
          <w:rFonts w:hint="eastAsia" w:ascii="仿宋_GB2312" w:hAnsi="仿宋_GB2312" w:eastAsia="仿宋_GB2312" w:cs="仿宋_GB2312"/>
          <w:color w:val="000000"/>
          <w:sz w:val="32"/>
          <w:szCs w:val="32"/>
        </w:rPr>
        <w:t>"为主题</w:t>
      </w:r>
      <w:r>
        <w:rPr>
          <w:rFonts w:hint="eastAsia" w:ascii="仿宋_GB2312" w:hAnsi="仿宋_GB2312" w:eastAsia="仿宋_GB2312" w:cs="仿宋_GB2312"/>
          <w:color w:val="000000"/>
          <w:sz w:val="32"/>
          <w:szCs w:val="32"/>
          <w:lang w:val="en-US" w:eastAsia="zh-CN"/>
        </w:rPr>
        <w:t>的绘画比赛特色活动，开展“健康口腔助成长”项目，进行了窝沟封闭和涂氟项目</w:t>
      </w:r>
      <w:r>
        <w:rPr>
          <w:rFonts w:hint="eastAsia" w:ascii="仿宋_GB2312" w:hAnsi="仿宋_GB2312" w:eastAsia="仿宋_GB2312" w:cs="仿宋_GB2312"/>
          <w:bCs/>
          <w:snapToGrid w:val="0"/>
          <w:color w:val="000000"/>
          <w:kern w:val="0"/>
          <w:sz w:val="32"/>
          <w:szCs w:val="32"/>
          <w:highlight w:val="none"/>
        </w:rPr>
        <w:t>；大力倡导各级医疗卫生单位积极推广成熟的中国居民膳食指南、成人身体活动指南、高血压防治指南及健康礼盒6件套技术支持工具</w:t>
      </w:r>
      <w:r>
        <w:rPr>
          <w:rFonts w:hint="eastAsia" w:ascii="仿宋_GB2312" w:hAnsi="仿宋_GB2312" w:eastAsia="仿宋_GB2312" w:cs="仿宋_GB2312"/>
          <w:bCs/>
          <w:snapToGrid w:val="0"/>
          <w:color w:val="000000"/>
          <w:kern w:val="0"/>
          <w:sz w:val="32"/>
          <w:szCs w:val="32"/>
          <w:highlight w:val="none"/>
          <w:lang w:val="en-US" w:eastAsia="zh-CN"/>
        </w:rPr>
        <w:t xml:space="preserve">; </w:t>
      </w:r>
      <w:r>
        <w:rPr>
          <w:rFonts w:hint="eastAsia" w:ascii="仿宋_GB2312" w:hAnsi="仿宋_GB2312" w:eastAsia="仿宋_GB2312" w:cs="仿宋_GB2312"/>
          <w:bCs/>
          <w:snapToGrid w:val="0"/>
          <w:color w:val="000000"/>
          <w:kern w:val="0"/>
          <w:sz w:val="32"/>
          <w:szCs w:val="32"/>
          <w:highlight w:val="none"/>
        </w:rPr>
        <w:t>收集了“三八国际妇女节”女子健身活动等大型的文化活动及群众健身活动图片等资料</w:t>
      </w:r>
      <w:r>
        <w:rPr>
          <w:rFonts w:hint="eastAsia" w:ascii="仿宋_GB2312" w:hAnsi="仿宋_GB2312" w:eastAsia="仿宋_GB2312" w:cs="仿宋_GB2312"/>
          <w:bCs/>
          <w:snapToGrid w:val="0"/>
          <w:color w:val="000000"/>
          <w:kern w:val="0"/>
          <w:sz w:val="32"/>
          <w:szCs w:val="32"/>
          <w:highlight w:val="none"/>
          <w:lang w:eastAsia="zh-CN"/>
        </w:rPr>
        <w:t>。</w:t>
      </w:r>
      <w:r>
        <w:rPr>
          <w:rFonts w:hint="eastAsia" w:ascii="仿宋_GB2312" w:hAnsi="仿宋_GB2312" w:eastAsia="仿宋_GB2312" w:cs="仿宋_GB2312"/>
          <w:color w:val="000000"/>
          <w:sz w:val="32"/>
          <w:szCs w:val="32"/>
          <w:lang w:val="en-US" w:eastAsia="zh-CN"/>
        </w:rPr>
        <w:t>实施旺苍县健康促进县创建工作，</w:t>
      </w:r>
      <w:r>
        <w:rPr>
          <w:rFonts w:hint="eastAsia" w:ascii="仿宋_GB2312" w:hAnsi="仿宋_GB2312" w:eastAsia="仿宋_GB2312" w:cs="仿宋_GB2312"/>
          <w:b w:val="0"/>
          <w:bCs w:val="0"/>
          <w:color w:val="000000"/>
          <w:spacing w:val="-11"/>
          <w:sz w:val="32"/>
          <w:szCs w:val="32"/>
        </w:rPr>
        <w:t>抽取</w:t>
      </w:r>
      <w:r>
        <w:rPr>
          <w:rFonts w:hint="eastAsia" w:ascii="仿宋_GB2312" w:hAnsi="仿宋_GB2312" w:eastAsia="仿宋_GB2312" w:cs="仿宋_GB2312"/>
          <w:b w:val="0"/>
          <w:bCs w:val="0"/>
          <w:color w:val="000000"/>
          <w:spacing w:val="-11"/>
          <w:sz w:val="32"/>
          <w:szCs w:val="32"/>
          <w:lang w:eastAsia="zh-CN"/>
        </w:rPr>
        <w:t>东河、白水、国华</w:t>
      </w:r>
      <w:r>
        <w:rPr>
          <w:rFonts w:hint="eastAsia" w:ascii="仿宋_GB2312" w:hAnsi="仿宋_GB2312" w:eastAsia="仿宋_GB2312" w:cs="仿宋_GB2312"/>
          <w:b w:val="0"/>
          <w:bCs w:val="0"/>
          <w:color w:val="000000"/>
          <w:spacing w:val="-11"/>
          <w:sz w:val="32"/>
          <w:szCs w:val="32"/>
        </w:rPr>
        <w:t>3个乡镇，</w:t>
      </w:r>
      <w:r>
        <w:rPr>
          <w:rFonts w:hint="eastAsia" w:ascii="仿宋_GB2312" w:hAnsi="仿宋_GB2312" w:eastAsia="仿宋_GB2312" w:cs="仿宋_GB2312"/>
          <w:b w:val="0"/>
          <w:bCs w:val="0"/>
          <w:color w:val="000000"/>
          <w:spacing w:val="-11"/>
          <w:sz w:val="32"/>
          <w:szCs w:val="32"/>
          <w:lang w:eastAsia="zh-CN"/>
        </w:rPr>
        <w:t>抽查</w:t>
      </w:r>
      <w:r>
        <w:rPr>
          <w:rFonts w:hint="eastAsia" w:ascii="仿宋_GB2312" w:hAnsi="仿宋_GB2312" w:eastAsia="仿宋_GB2312" w:cs="仿宋_GB2312"/>
          <w:b w:val="0"/>
          <w:bCs w:val="0"/>
          <w:color w:val="000000"/>
          <w:spacing w:val="-11"/>
          <w:sz w:val="32"/>
          <w:szCs w:val="32"/>
          <w:lang w:val="en-US" w:eastAsia="zh-CN"/>
        </w:rPr>
        <w:t>240户开展</w:t>
      </w:r>
      <w:r>
        <w:rPr>
          <w:rFonts w:hint="eastAsia" w:ascii="仿宋_GB2312" w:hAnsi="仿宋_GB2312" w:eastAsia="仿宋_GB2312" w:cs="仿宋_GB2312"/>
          <w:color w:val="000000"/>
          <w:sz w:val="32"/>
          <w:szCs w:val="32"/>
          <w:lang w:val="en-US" w:eastAsia="zh-CN"/>
        </w:rPr>
        <w:t>居民健康素养监测问卷调查，</w:t>
      </w:r>
      <w:r>
        <w:rPr>
          <w:rFonts w:hint="eastAsia" w:ascii="仿宋_GB2312" w:hAnsi="仿宋_GB2312" w:eastAsia="仿宋_GB2312" w:cs="仿宋_GB2312"/>
          <w:b w:val="0"/>
          <w:bCs w:val="0"/>
          <w:color w:val="000000"/>
          <w:spacing w:val="-11"/>
          <w:sz w:val="32"/>
          <w:szCs w:val="32"/>
          <w:lang w:val="en-US" w:eastAsia="zh-CN"/>
        </w:rPr>
        <w:t>撰写了《2022年旺苍县健康促进县建设人群评估报告》，经加权分析：我县居民健康素养水平31.9%，成人吸烟率19.8%，经常参加体育锻炼率33.0%。</w:t>
      </w:r>
    </w:p>
    <w:p>
      <w:pPr>
        <w:keepNext w:val="0"/>
        <w:keepLines w:val="0"/>
        <w:pageBreakBefore w:val="0"/>
        <w:numPr>
          <w:ilvl w:val="0"/>
          <w:numId w:val="0"/>
        </w:numPr>
        <w:kinsoku/>
        <w:wordWrap/>
        <w:overflowPunct/>
        <w:topLinePunct w:val="0"/>
        <w:autoSpaceDN/>
        <w:bidi w:val="0"/>
        <w:spacing w:beforeAutospacing="0" w:line="560" w:lineRule="exact"/>
        <w:ind w:left="638" w:leftChars="304" w:firstLine="0" w:firstLineChars="0"/>
        <w:textAlignment w:val="auto"/>
        <w:rPr>
          <w:rFonts w:hint="eastAsia" w:ascii="楷体_GB2312" w:hAnsi="楷体_GB2312" w:eastAsia="楷体_GB2312" w:cs="楷体_GB2312"/>
          <w:b/>
          <w:bCs/>
          <w:snapToGrid w:val="0"/>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lang w:val="en-US" w:eastAsia="zh-CN" w:bidi="ar-SA"/>
        </w:rPr>
        <w:t>7.</w:t>
      </w:r>
      <w:r>
        <w:rPr>
          <w:rFonts w:hint="eastAsia" w:ascii="楷体_GB2312" w:hAnsi="楷体_GB2312" w:eastAsia="楷体_GB2312" w:cs="楷体_GB2312"/>
          <w:b/>
          <w:bCs/>
          <w:snapToGrid w:val="0"/>
          <w:color w:val="000000"/>
          <w:kern w:val="0"/>
          <w:sz w:val="32"/>
          <w:szCs w:val="32"/>
          <w:highlight w:val="none"/>
          <w:lang w:val="en-US" w:eastAsia="zh-CN"/>
        </w:rPr>
        <w:t>精神卫生工作</w:t>
      </w:r>
      <w:r>
        <w:rPr>
          <w:rFonts w:hint="eastAsia" w:ascii="楷体_GB2312" w:hAnsi="楷体_GB2312" w:eastAsia="楷体_GB2312" w:cs="楷体_GB2312"/>
          <w:b/>
          <w:bCs/>
          <w:color w:val="000000"/>
          <w:kern w:val="0"/>
          <w:sz w:val="32"/>
          <w:szCs w:val="32"/>
          <w:lang w:val="en-US" w:eastAsia="zh-CN" w:bidi="ar-SA"/>
        </w:rPr>
        <w:t>进</w:t>
      </w:r>
      <w:r>
        <w:rPr>
          <w:rFonts w:hint="eastAsia" w:ascii="楷体_GB2312" w:hAnsi="楷体_GB2312" w:eastAsia="楷体_GB2312" w:cs="楷体_GB2312"/>
          <w:b/>
          <w:bCs/>
          <w:snapToGrid w:val="0"/>
          <w:color w:val="000000"/>
          <w:kern w:val="0"/>
          <w:sz w:val="32"/>
          <w:szCs w:val="32"/>
          <w:highlight w:val="none"/>
          <w:lang w:val="en-US" w:eastAsia="zh-CN"/>
        </w:rPr>
        <w:t>一步强化</w:t>
      </w:r>
    </w:p>
    <w:p>
      <w:pPr>
        <w:keepNext w:val="0"/>
        <w:keepLines w:val="0"/>
        <w:pageBreakBefore w:val="0"/>
        <w:numPr>
          <w:ilvl w:val="0"/>
          <w:numId w:val="0"/>
        </w:numPr>
        <w:kinsoku/>
        <w:wordWrap/>
        <w:overflowPunct/>
        <w:topLinePunct w:val="0"/>
        <w:autoSpaceDN/>
        <w:bidi w:val="0"/>
        <w:spacing w:beforeAutospacing="0" w:line="560" w:lineRule="exact"/>
        <w:ind w:left="638" w:leftChars="304"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定期开展疑似患者复核诊断，及时筛查发现病人，全</w:t>
      </w:r>
    </w:p>
    <w:p>
      <w:pPr>
        <w:keepNext w:val="0"/>
        <w:keepLines w:val="0"/>
        <w:pageBreakBefore w:val="0"/>
        <w:numPr>
          <w:ilvl w:val="0"/>
          <w:numId w:val="0"/>
        </w:numPr>
        <w:kinsoku/>
        <w:wordWrap/>
        <w:overflowPunct/>
        <w:topLinePunct w:val="0"/>
        <w:autoSpaceDN/>
        <w:bidi w:val="0"/>
        <w:spacing w:before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覆盖纳入治疗管理，共复核诊断病例142例，确诊86例，全县报告患病率6.58‰。</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召开了</w:t>
      </w:r>
      <w:r>
        <w:rPr>
          <w:rFonts w:hint="eastAsia" w:ascii="仿宋_GB2312" w:hAnsi="仿宋_GB2312" w:eastAsia="仿宋_GB2312" w:cs="仿宋_GB2312"/>
          <w:color w:val="000000"/>
          <w:sz w:val="32"/>
          <w:szCs w:val="32"/>
          <w:lang w:eastAsia="zh-CN"/>
        </w:rPr>
        <w:t>全县</w:t>
      </w:r>
      <w:r>
        <w:rPr>
          <w:rFonts w:hint="eastAsia" w:ascii="仿宋_GB2312" w:hAnsi="仿宋_GB2312" w:eastAsia="仿宋_GB2312" w:cs="仿宋_GB2312"/>
          <w:color w:val="000000"/>
          <w:sz w:val="32"/>
          <w:szCs w:val="32"/>
        </w:rPr>
        <w:t>肇事肇祸等严重精神障碍患者排查救助管控工作会议，对严重精神障碍患者和疑似严重精神障碍患者进行全面梳理摸排，逐人进行危险性评估分级，严格落实分类管控措施，从源头上消除了严重精神障碍患者肇事肇祸等安全隐患和社会风险。</w:t>
      </w:r>
      <w:r>
        <w:rPr>
          <w:rFonts w:hint="eastAsia" w:ascii="仿宋_GB2312" w:hAnsi="仿宋_GB2312" w:eastAsia="仿宋_GB2312" w:cs="仿宋_GB2312"/>
          <w:b/>
          <w:bCs/>
          <w:color w:val="000000"/>
          <w:sz w:val="32"/>
          <w:szCs w:val="32"/>
        </w:rPr>
        <w:t>三是</w:t>
      </w:r>
      <w:r>
        <w:rPr>
          <w:rFonts w:hint="eastAsia" w:ascii="仿宋_GB2312" w:hAnsi="仿宋_GB2312" w:eastAsia="仿宋_GB2312" w:cs="仿宋_GB2312"/>
          <w:color w:val="000000"/>
          <w:sz w:val="32"/>
          <w:szCs w:val="32"/>
        </w:rPr>
        <w:t>强化患者治疗管理，为解决患者忘记服药、不愿意服药等问题，我县共计筛选组织了20名患者参加长效针剂门诊治疗项目，实现患者“零自付”，提高了患者治疗依从性，减轻了基层管理压力。</w:t>
      </w:r>
      <w:r>
        <w:rPr>
          <w:rFonts w:hint="eastAsia" w:ascii="仿宋_GB2312" w:hAnsi="仿宋_GB2312" w:eastAsia="仿宋_GB2312" w:cs="仿宋_GB2312"/>
          <w:b/>
          <w:bCs/>
          <w:color w:val="000000"/>
          <w:sz w:val="32"/>
          <w:szCs w:val="32"/>
        </w:rPr>
        <w:t>四是</w:t>
      </w:r>
      <w:r>
        <w:rPr>
          <w:rFonts w:hint="eastAsia" w:ascii="仿宋_GB2312" w:hAnsi="仿宋_GB2312" w:eastAsia="仿宋_GB2312" w:cs="仿宋_GB2312"/>
          <w:color w:val="000000"/>
          <w:sz w:val="32"/>
          <w:szCs w:val="32"/>
        </w:rPr>
        <w:t>加大了救助补偿力度，结合卫健、医保、民政、残联等部门各项政策，推行医保先报、残联救助、中财项目补充、民政兜底的综合救助模式，提高了严重精神障碍患者的规范管理率和治疗率。</w:t>
      </w:r>
      <w:r>
        <w:rPr>
          <w:rFonts w:hint="eastAsia" w:ascii="仿宋_GB2312" w:hAnsi="仿宋_GB2312" w:eastAsia="仿宋_GB2312" w:cs="仿宋_GB2312"/>
          <w:b/>
          <w:bCs/>
          <w:color w:val="000000"/>
          <w:sz w:val="32"/>
          <w:szCs w:val="32"/>
        </w:rPr>
        <w:t>五是</w:t>
      </w:r>
      <w:r>
        <w:rPr>
          <w:rFonts w:hint="eastAsia" w:ascii="仿宋_GB2312" w:hAnsi="仿宋_GB2312" w:eastAsia="仿宋_GB2312" w:cs="仿宋_GB2312"/>
          <w:color w:val="000000"/>
          <w:sz w:val="32"/>
          <w:szCs w:val="32"/>
        </w:rPr>
        <w:t>利用“世界睡眠日”、“世界精神卫生日”等宣传日和春节农民工返乡等有利时机，采取健康知识讲座、LED显示屏、宣传专栏、印发宣传资料等方式开展精神卫生防治政策及核心知识宣传，并对辖区居民开展心理健康素养、失眠、抑郁、焦虑现患率的基线调查。</w:t>
      </w:r>
    </w:p>
    <w:p>
      <w:pPr>
        <w:keepNext w:val="0"/>
        <w:keepLines w:val="0"/>
        <w:pageBreakBefore w:val="0"/>
        <w:numPr>
          <w:ilvl w:val="0"/>
          <w:numId w:val="0"/>
        </w:numPr>
        <w:kinsoku/>
        <w:wordWrap/>
        <w:overflowPunct/>
        <w:topLinePunct w:val="0"/>
        <w:autoSpaceDN/>
        <w:bidi w:val="0"/>
        <w:spacing w:beforeAutospacing="0" w:line="640" w:lineRule="exact"/>
        <w:ind w:firstLine="642" w:firstLineChars="200"/>
        <w:textAlignment w:val="auto"/>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lang w:val="en-US" w:eastAsia="zh-CN"/>
        </w:rPr>
        <w:t>（三）坚持</w:t>
      </w:r>
      <w:r>
        <w:rPr>
          <w:rFonts w:hint="eastAsia" w:ascii="楷体_GB2312" w:hAnsi="楷体_GB2312" w:eastAsia="楷体_GB2312" w:cs="楷体_GB2312"/>
          <w:b/>
          <w:bCs/>
          <w:color w:val="000000"/>
          <w:kern w:val="0"/>
          <w:sz w:val="32"/>
          <w:szCs w:val="32"/>
        </w:rPr>
        <w:t>“管党治党”</w:t>
      </w:r>
      <w:r>
        <w:rPr>
          <w:rFonts w:hint="eastAsia" w:ascii="楷体_GB2312" w:hAnsi="楷体_GB2312" w:eastAsia="楷体_GB2312" w:cs="楷体_GB2312"/>
          <w:b/>
          <w:bCs/>
          <w:color w:val="000000"/>
          <w:kern w:val="0"/>
          <w:sz w:val="32"/>
          <w:szCs w:val="32"/>
          <w:lang w:eastAsia="zh-CN"/>
        </w:rPr>
        <w:t>，进一步</w:t>
      </w:r>
      <w:r>
        <w:rPr>
          <w:rFonts w:hint="eastAsia" w:ascii="楷体_GB2312" w:hAnsi="楷体_GB2312" w:eastAsia="楷体_GB2312" w:cs="楷体_GB2312"/>
          <w:b/>
          <w:bCs/>
          <w:color w:val="000000"/>
          <w:kern w:val="0"/>
          <w:sz w:val="32"/>
          <w:szCs w:val="32"/>
        </w:rPr>
        <w:t>切实担负政治责任</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jc w:val="center"/>
        <w:textAlignment w:val="auto"/>
        <w:rPr>
          <w:rFonts w:hint="eastAsia" w:ascii="仿宋_GB2312" w:hAnsi="宋体" w:eastAsia="仿宋_GB2312" w:cs="宋体"/>
          <w:b w:val="0"/>
          <w:color w:val="000000"/>
          <w:sz w:val="32"/>
          <w:szCs w:val="32"/>
          <w:lang w:eastAsia="zh-CN"/>
        </w:rPr>
      </w:pPr>
      <w:r>
        <w:rPr>
          <w:rFonts w:hint="eastAsia" w:ascii="楷体_GB2312" w:hAnsi="楷体_GB2312" w:eastAsia="楷体_GB2312" w:cs="楷体_GB2312"/>
          <w:b/>
          <w:bCs w:val="0"/>
          <w:color w:val="000000"/>
          <w:kern w:val="0"/>
          <w:sz w:val="32"/>
          <w:szCs w:val="32"/>
          <w:lang w:eastAsia="zh-CN"/>
        </w:rPr>
        <w:t>一是</w:t>
      </w:r>
      <w:r>
        <w:rPr>
          <w:rFonts w:hint="eastAsia" w:ascii="仿宋_GB2312" w:hAnsi="仿宋_GB2312" w:eastAsia="仿宋_GB2312" w:cs="仿宋_GB2312"/>
          <w:b w:val="0"/>
          <w:bCs/>
          <w:color w:val="000000"/>
          <w:kern w:val="0"/>
          <w:sz w:val="32"/>
          <w:szCs w:val="32"/>
          <w:lang w:eastAsia="zh-CN"/>
        </w:rPr>
        <w:t>旗帜鲜明讲政治，</w:t>
      </w:r>
      <w:r>
        <w:rPr>
          <w:rFonts w:hint="eastAsia" w:ascii="仿宋_GB2312" w:hAnsi="仿宋_GB2312" w:eastAsia="仿宋_GB2312" w:cs="仿宋_GB2312"/>
          <w:b w:val="0"/>
          <w:bCs/>
          <w:color w:val="000000"/>
          <w:kern w:val="0"/>
          <w:sz w:val="32"/>
          <w:szCs w:val="32"/>
        </w:rPr>
        <w:t>继</w:t>
      </w:r>
      <w:r>
        <w:rPr>
          <w:rFonts w:hint="eastAsia" w:ascii="仿宋_GB2312" w:eastAsia="仿宋_GB2312"/>
          <w:b w:val="0"/>
          <w:color w:val="000000"/>
          <w:kern w:val="0"/>
          <w:sz w:val="32"/>
          <w:szCs w:val="32"/>
        </w:rPr>
        <w:t>续实行</w:t>
      </w:r>
      <w:r>
        <w:rPr>
          <w:rFonts w:hint="eastAsia" w:ascii="仿宋_GB2312" w:eastAsia="仿宋_GB2312"/>
          <w:b w:val="0"/>
          <w:color w:val="000000"/>
          <w:sz w:val="32"/>
          <w:szCs w:val="32"/>
        </w:rPr>
        <w:t>以党支部带头，狠抓党风廉政建设</w:t>
      </w:r>
      <w:r>
        <w:rPr>
          <w:rFonts w:hint="eastAsia" w:ascii="仿宋_GB2312" w:hAnsi="新宋体" w:eastAsia="仿宋_GB2312"/>
          <w:b w:val="0"/>
          <w:color w:val="000000"/>
          <w:kern w:val="0"/>
          <w:sz w:val="32"/>
          <w:szCs w:val="32"/>
        </w:rPr>
        <w:t>和惩防体系建设</w:t>
      </w:r>
      <w:r>
        <w:rPr>
          <w:rFonts w:hint="eastAsia" w:ascii="仿宋_GB2312" w:eastAsia="仿宋_GB2312"/>
          <w:b w:val="0"/>
          <w:color w:val="000000"/>
          <w:sz w:val="32"/>
          <w:szCs w:val="32"/>
        </w:rPr>
        <w:t>，</w:t>
      </w:r>
      <w:r>
        <w:rPr>
          <w:rFonts w:hint="eastAsia" w:ascii="仿宋_GB2312" w:eastAsia="仿宋_GB2312"/>
          <w:b w:val="0"/>
          <w:color w:val="000000"/>
          <w:sz w:val="32"/>
          <w:szCs w:val="32"/>
          <w:lang w:eastAsia="zh-CN"/>
        </w:rPr>
        <w:t>坚持“一岗双责”，</w:t>
      </w:r>
      <w:r>
        <w:rPr>
          <w:rFonts w:hint="eastAsia" w:ascii="仿宋_GB2312" w:hAnsi="宋体" w:eastAsia="仿宋_GB2312" w:cs="宋体"/>
          <w:b w:val="0"/>
          <w:color w:val="000000"/>
          <w:sz w:val="32"/>
          <w:szCs w:val="32"/>
        </w:rPr>
        <w:t>把党风廉政建设和反腐败工作纳入疾控事业发展和党的建设总体布局，与</w:t>
      </w:r>
      <w:r>
        <w:rPr>
          <w:rFonts w:hint="eastAsia" w:ascii="仿宋_GB2312" w:hAnsi="宋体" w:eastAsia="仿宋_GB2312" w:cs="宋体"/>
          <w:b w:val="0"/>
          <w:color w:val="000000"/>
          <w:sz w:val="32"/>
          <w:szCs w:val="32"/>
          <w:lang w:eastAsia="zh-CN"/>
        </w:rPr>
        <w:t>疫</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hAnsi="宋体" w:eastAsia="仿宋_GB2312" w:cs="宋体"/>
          <w:b w:val="0"/>
          <w:color w:val="000000"/>
          <w:sz w:val="32"/>
          <w:szCs w:val="32"/>
          <w:lang w:eastAsia="zh-CN"/>
        </w:rPr>
        <w:t>情防控等</w:t>
      </w:r>
      <w:r>
        <w:rPr>
          <w:rFonts w:hint="eastAsia" w:ascii="仿宋_GB2312" w:hAnsi="宋体" w:eastAsia="仿宋_GB2312" w:cs="宋体"/>
          <w:b w:val="0"/>
          <w:color w:val="000000"/>
          <w:sz w:val="32"/>
          <w:szCs w:val="32"/>
        </w:rPr>
        <w:t>业务工作同部署、同落实、同检查、同考核</w:t>
      </w:r>
      <w:r>
        <w:rPr>
          <w:rFonts w:hint="eastAsia" w:ascii="仿宋_GB2312" w:eastAsia="仿宋_GB2312" w:cs="宋体"/>
          <w:b w:val="0"/>
          <w:color w:val="000000"/>
          <w:sz w:val="32"/>
          <w:szCs w:val="32"/>
          <w:lang w:eastAsia="zh-CN"/>
        </w:rPr>
        <w:t>，</w:t>
      </w:r>
      <w:r>
        <w:rPr>
          <w:rFonts w:hint="eastAsia" w:ascii="仿宋_GB2312" w:hAnsi="宋体" w:eastAsia="仿宋_GB2312" w:cs="宋体"/>
          <w:b w:val="0"/>
          <w:color w:val="000000"/>
          <w:sz w:val="32"/>
          <w:szCs w:val="32"/>
          <w:lang w:eastAsia="zh-CN"/>
        </w:rPr>
        <w:t>充分发挥党支部战斗堡垒作用</w:t>
      </w:r>
      <w:r>
        <w:rPr>
          <w:rFonts w:hint="eastAsia" w:ascii="仿宋_GB2312" w:eastAsia="仿宋_GB2312" w:cs="宋体"/>
          <w:b w:val="0"/>
          <w:color w:val="000000"/>
          <w:sz w:val="32"/>
          <w:szCs w:val="32"/>
          <w:lang w:eastAsia="zh-CN"/>
        </w:rPr>
        <w:t>；二</w:t>
      </w:r>
      <w:r>
        <w:rPr>
          <w:rFonts w:hint="eastAsia" w:ascii="楷体_GB2312" w:hAnsi="楷体_GB2312" w:eastAsia="楷体_GB2312" w:cs="楷体_GB2312"/>
          <w:b/>
          <w:bCs w:val="0"/>
          <w:color w:val="000000"/>
          <w:kern w:val="0"/>
          <w:sz w:val="32"/>
          <w:szCs w:val="32"/>
          <w:lang w:val="en-US" w:eastAsia="zh-CN" w:bidi="ar-SA"/>
        </w:rPr>
        <w:t>是</w:t>
      </w:r>
      <w:r>
        <w:rPr>
          <w:rFonts w:hint="eastAsia" w:ascii="仿宋_GB2312" w:hAnsi="宋体" w:eastAsia="仿宋_GB2312" w:cs="宋体"/>
          <w:b w:val="0"/>
          <w:color w:val="000000"/>
          <w:sz w:val="32"/>
          <w:szCs w:val="32"/>
          <w:lang w:eastAsia="zh-CN"/>
        </w:rPr>
        <w:t>大力开展</w:t>
      </w:r>
      <w:r>
        <w:rPr>
          <w:rFonts w:hint="eastAsia" w:ascii="仿宋_GB2312" w:eastAsia="仿宋_GB2312" w:cs="宋体"/>
          <w:b w:val="0"/>
          <w:color w:val="000000"/>
          <w:sz w:val="32"/>
          <w:szCs w:val="32"/>
          <w:lang w:eastAsia="zh-CN"/>
        </w:rPr>
        <w:t>政治思想</w:t>
      </w:r>
      <w:r>
        <w:rPr>
          <w:rFonts w:hint="eastAsia" w:ascii="仿宋_GB2312" w:hAnsi="宋体" w:eastAsia="仿宋_GB2312" w:cs="宋体"/>
          <w:b w:val="0"/>
          <w:color w:val="000000"/>
          <w:sz w:val="32"/>
          <w:szCs w:val="32"/>
          <w:lang w:eastAsia="zh-CN"/>
        </w:rPr>
        <w:t>教育，着力学习型、服务型和创新型党组织建设，营造浓厚的学习氛围，通过集中学习、组织活动专题讨论、讲党课等多种方式开展党史学习，不断增强学习的实效性与灵活性；</w:t>
      </w:r>
      <w:r>
        <w:rPr>
          <w:rFonts w:hint="eastAsia" w:ascii="仿宋_GB2312" w:eastAsia="仿宋_GB2312" w:cs="宋体"/>
          <w:b/>
          <w:bCs w:val="0"/>
          <w:color w:val="000000"/>
          <w:sz w:val="32"/>
          <w:szCs w:val="32"/>
          <w:lang w:eastAsia="zh-CN"/>
        </w:rPr>
        <w:t>三</w:t>
      </w:r>
      <w:r>
        <w:rPr>
          <w:rFonts w:hint="eastAsia" w:ascii="仿宋_GB2312" w:hAnsi="宋体" w:eastAsia="仿宋_GB2312" w:cs="宋体"/>
          <w:b/>
          <w:bCs w:val="0"/>
          <w:color w:val="000000"/>
          <w:kern w:val="0"/>
          <w:sz w:val="32"/>
          <w:szCs w:val="32"/>
          <w:lang w:eastAsia="zh-CN"/>
        </w:rPr>
        <w:t>是</w:t>
      </w:r>
      <w:r>
        <w:rPr>
          <w:rFonts w:hint="eastAsia" w:ascii="仿宋_GB2312" w:hAnsi="仿宋_GB2312" w:eastAsia="仿宋_GB2312" w:cs="仿宋_GB2312"/>
          <w:b w:val="0"/>
          <w:bCs w:val="0"/>
          <w:color w:val="000000"/>
          <w:sz w:val="32"/>
          <w:szCs w:val="32"/>
          <w:lang w:val="en-US" w:eastAsia="zh-CN"/>
        </w:rPr>
        <w:t>结合“乡村振兴、门前双包和创国卫”等工作，开展“庆七一，喜迎党的二十大”活动、环境整治和党员志愿服务，</w:t>
      </w:r>
      <w:r>
        <w:rPr>
          <w:rFonts w:hint="eastAsia" w:ascii="仿宋_GB2312" w:hAnsi="宋体" w:eastAsia="仿宋_GB2312" w:cs="宋体"/>
          <w:b w:val="0"/>
          <w:color w:val="000000"/>
          <w:sz w:val="32"/>
          <w:szCs w:val="32"/>
          <w:lang w:eastAsia="zh-CN"/>
        </w:rPr>
        <w:t>充分调动党员干部积极性，发挥党员干部的主体作用。</w:t>
      </w:r>
      <w:r>
        <w:rPr>
          <w:rFonts w:hint="eastAsia" w:ascii="仿宋_GB2312" w:hAnsi="宋体" w:eastAsia="仿宋_GB2312" w:cs="宋体"/>
          <w:b/>
          <w:bCs/>
          <w:color w:val="000000"/>
          <w:sz w:val="32"/>
          <w:szCs w:val="32"/>
          <w:lang w:eastAsia="zh-CN"/>
        </w:rPr>
        <w:t>四是</w:t>
      </w:r>
      <w:r>
        <w:rPr>
          <w:rFonts w:hint="eastAsia" w:ascii="仿宋_GB2312" w:hAnsi="宋体" w:eastAsia="仿宋_GB2312" w:cs="宋体"/>
          <w:b w:val="0"/>
          <w:color w:val="000000"/>
          <w:sz w:val="32"/>
          <w:szCs w:val="32"/>
          <w:lang w:eastAsia="zh-CN"/>
        </w:rPr>
        <w:t>全面落实乡村振兴对口帮扶工作，及时掌握工作进展，解决在推进工作中遇到的具体问题，</w:t>
      </w:r>
      <w:r>
        <w:rPr>
          <w:rFonts w:hint="eastAsia" w:ascii="仿宋_GB2312" w:hAnsi="宋体" w:eastAsia="仿宋_GB2312" w:cs="宋体"/>
          <w:b w:val="0"/>
          <w:color w:val="000000"/>
          <w:sz w:val="32"/>
          <w:szCs w:val="32"/>
          <w:lang w:val="en-US" w:eastAsia="zh-CN"/>
        </w:rPr>
        <w:t>为杏垭村村委会党建活动阵地建设和村民饮水项目建设提供经费支持</w:t>
      </w:r>
      <w:r>
        <w:rPr>
          <w:rFonts w:hint="eastAsia" w:ascii="仿宋_GB2312" w:eastAsia="仿宋_GB2312" w:cs="宋体"/>
          <w:b w:val="0"/>
          <w:color w:val="000000"/>
          <w:sz w:val="32"/>
          <w:szCs w:val="32"/>
          <w:lang w:val="en-US" w:eastAsia="zh-CN"/>
        </w:rPr>
        <w:t>2.5</w:t>
      </w:r>
      <w:r>
        <w:rPr>
          <w:rFonts w:hint="eastAsia" w:ascii="仿宋_GB2312" w:hAnsi="宋体" w:eastAsia="仿宋_GB2312" w:cs="宋体"/>
          <w:b w:val="0"/>
          <w:color w:val="000000"/>
          <w:sz w:val="32"/>
          <w:szCs w:val="32"/>
          <w:lang w:val="en-US" w:eastAsia="zh-CN"/>
        </w:rPr>
        <w:t>万元</w:t>
      </w:r>
      <w:r>
        <w:rPr>
          <w:rFonts w:hint="eastAsia" w:ascii="仿宋_GB2312" w:hAnsi="宋体" w:eastAsia="仿宋_GB2312" w:cs="宋体"/>
          <w:b w:val="0"/>
          <w:color w:val="000000"/>
          <w:sz w:val="32"/>
          <w:szCs w:val="32"/>
          <w:lang w:eastAsia="zh-CN"/>
        </w:rPr>
        <w:t>。协助木门镇杏垭村蓄水池、人饮池、田间道路、黄茶产业、国土整治、村站建设等项目的实施，让乡村振兴政策落地落实</w:t>
      </w:r>
      <w:r>
        <w:rPr>
          <w:rFonts w:hint="eastAsia" w:ascii="仿宋_GB2312" w:eastAsia="仿宋_GB2312" w:cs="宋体"/>
          <w:b w:val="0"/>
          <w:color w:val="000000"/>
          <w:sz w:val="32"/>
          <w:szCs w:val="32"/>
          <w:lang w:eastAsia="zh-CN"/>
        </w:rPr>
        <w:t>。</w:t>
      </w:r>
      <w:r>
        <w:rPr>
          <w:rFonts w:hint="eastAsia" w:ascii="仿宋_GB2312" w:eastAsia="仿宋_GB2312" w:cs="宋体"/>
          <w:b/>
          <w:bCs w:val="0"/>
          <w:color w:val="000000"/>
          <w:sz w:val="32"/>
          <w:szCs w:val="32"/>
          <w:lang w:eastAsia="zh-CN"/>
        </w:rPr>
        <w:t>五</w:t>
      </w:r>
      <w:r>
        <w:rPr>
          <w:rFonts w:hint="eastAsia" w:ascii="仿宋_GB2312" w:hAnsi="宋体" w:eastAsia="仿宋_GB2312" w:cs="宋体"/>
          <w:b/>
          <w:bCs w:val="0"/>
          <w:color w:val="000000"/>
          <w:sz w:val="32"/>
          <w:szCs w:val="32"/>
          <w:lang w:eastAsia="zh-CN"/>
        </w:rPr>
        <w:t>是</w:t>
      </w:r>
      <w:r>
        <w:rPr>
          <w:rFonts w:hint="eastAsia" w:ascii="仿宋_GB2312" w:hAnsi="宋体" w:eastAsia="仿宋_GB2312" w:cs="宋体"/>
          <w:b w:val="0"/>
          <w:color w:val="000000"/>
          <w:sz w:val="32"/>
          <w:szCs w:val="32"/>
          <w:lang w:eastAsia="zh-CN"/>
        </w:rPr>
        <w:t>以巩固省级文明单位为中心，</w:t>
      </w:r>
      <w:r>
        <w:rPr>
          <w:rFonts w:hint="eastAsia" w:ascii="仿宋_GB2312" w:hAnsi="宋体" w:eastAsia="仿宋_GB2312" w:cs="宋体"/>
          <w:b w:val="0"/>
          <w:color w:val="000000"/>
          <w:sz w:val="32"/>
          <w:szCs w:val="32"/>
          <w:lang w:val="en-US" w:eastAsia="zh-CN"/>
        </w:rPr>
        <w:t>2022年</w:t>
      </w:r>
      <w:r>
        <w:rPr>
          <w:rFonts w:hint="eastAsia" w:ascii="仿宋_GB2312" w:eastAsia="仿宋_GB2312" w:cs="宋体"/>
          <w:b w:val="0"/>
          <w:color w:val="000000"/>
          <w:sz w:val="32"/>
          <w:szCs w:val="32"/>
          <w:lang w:eastAsia="zh-CN"/>
        </w:rPr>
        <w:t>被评为“最美机关”，</w:t>
      </w:r>
      <w:r>
        <w:rPr>
          <w:rFonts w:hint="eastAsia" w:ascii="仿宋_GB2312" w:hAnsi="宋体" w:eastAsia="仿宋_GB2312" w:cs="宋体"/>
          <w:b w:val="0"/>
          <w:color w:val="000000"/>
          <w:sz w:val="32"/>
          <w:szCs w:val="32"/>
          <w:lang w:eastAsia="zh-CN"/>
        </w:rPr>
        <w:t>全面巩固了各项创建成果，综合治理、依法治县、维稳、爱卫、计生等工作全面推进。</w:t>
      </w:r>
      <w:r>
        <w:rPr>
          <w:rFonts w:hint="eastAsia" w:ascii="仿宋_GB2312" w:hAnsi="仿宋_GB2312" w:eastAsia="仿宋_GB2312" w:cs="仿宋_GB2312"/>
          <w:b w:val="0"/>
          <w:bCs w:val="0"/>
          <w:color w:val="000000"/>
          <w:sz w:val="32"/>
          <w:szCs w:val="32"/>
          <w:lang w:val="en-US" w:eastAsia="zh-CN"/>
        </w:rPr>
        <w:t>年内</w:t>
      </w:r>
      <w:r>
        <w:rPr>
          <w:rFonts w:hint="eastAsia" w:ascii="仿宋_GB2312" w:eastAsia="仿宋_GB2312"/>
          <w:b w:val="0"/>
          <w:bCs w:val="0"/>
          <w:color w:val="000000"/>
          <w:sz w:val="32"/>
          <w:szCs w:val="32"/>
          <w:lang w:eastAsia="zh-CN"/>
        </w:rPr>
        <w:t>组织集中政治学习</w:t>
      </w:r>
      <w:r>
        <w:rPr>
          <w:rFonts w:hint="eastAsia" w:ascii="仿宋_GB2312" w:eastAsia="仿宋_GB2312"/>
          <w:b w:val="0"/>
          <w:bCs w:val="0"/>
          <w:color w:val="000000"/>
          <w:sz w:val="32"/>
          <w:szCs w:val="32"/>
          <w:lang w:val="en-US" w:eastAsia="zh-CN"/>
        </w:rPr>
        <w:t>22次，集中观看《党的二十大》1次，学习二十大精神4次。</w:t>
      </w:r>
      <w:r>
        <w:rPr>
          <w:rFonts w:hint="eastAsia" w:ascii="仿宋_GB2312" w:hAnsi="仿宋_GB2312" w:eastAsia="仿宋_GB2312" w:cs="仿宋_GB2312"/>
          <w:color w:val="000000"/>
          <w:sz w:val="32"/>
          <w:szCs w:val="32"/>
          <w:lang w:eastAsia="zh-CN"/>
        </w:rPr>
        <w:t>年内领导带头</w:t>
      </w:r>
      <w:r>
        <w:rPr>
          <w:rFonts w:hint="eastAsia" w:ascii="仿宋_GB2312" w:eastAsia="仿宋_GB2312"/>
          <w:color w:val="000000"/>
          <w:sz w:val="32"/>
          <w:szCs w:val="32"/>
          <w:lang w:val="en-US" w:eastAsia="zh-CN"/>
        </w:rPr>
        <w:t>讲党课2次，组织党员大会集中学习9次，组织正式和退休党员集体参观木门军事遗址1 次，开展党员志愿服务活动40余次，召开“五大行动”坝坝宣讲会5场次。</w:t>
      </w:r>
    </w:p>
    <w:p>
      <w:pPr>
        <w:numPr>
          <w:ilvl w:val="0"/>
          <w:numId w:val="3"/>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存在的主要问题</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eastAsia" w:ascii="仿宋_GB2312" w:hAnsi="仿宋_GB2312" w:eastAsia="仿宋_GB2312" w:cs="仿宋_GB2312"/>
          <w:b w:val="0"/>
          <w:bCs/>
          <w:color w:val="000000"/>
          <w:sz w:val="32"/>
          <w:szCs w:val="32"/>
          <w:highlight w:val="none"/>
        </w:rPr>
      </w:pPr>
      <w:r>
        <w:rPr>
          <w:rFonts w:hint="eastAsia" w:ascii="楷体_GB2312" w:hAnsi="楷体_GB2312" w:eastAsia="楷体_GB2312" w:cs="楷体_GB2312"/>
          <w:b/>
          <w:bCs w:val="0"/>
          <w:color w:val="000000"/>
          <w:sz w:val="32"/>
          <w:szCs w:val="32"/>
          <w:highlight w:val="none"/>
        </w:rPr>
        <w:t>（一）</w:t>
      </w:r>
      <w:r>
        <w:rPr>
          <w:rFonts w:hint="eastAsia" w:ascii="仿宋_GB2312" w:eastAsia="仿宋_GB2312"/>
          <w:b w:val="0"/>
          <w:bCs/>
          <w:color w:val="000000"/>
          <w:sz w:val="32"/>
          <w:szCs w:val="32"/>
          <w:highlight w:val="none"/>
        </w:rPr>
        <w:t>职能职责压力大，</w:t>
      </w:r>
      <w:r>
        <w:rPr>
          <w:rFonts w:hint="eastAsia" w:ascii="仿宋_GB2312" w:hAnsi="仿宋_GB2312" w:eastAsia="仿宋_GB2312" w:cs="仿宋_GB2312"/>
          <w:b w:val="0"/>
          <w:bCs/>
          <w:color w:val="000000"/>
          <w:sz w:val="32"/>
          <w:szCs w:val="32"/>
          <w:highlight w:val="none"/>
        </w:rPr>
        <w:t>工作任务重，但无相关权利和措施予以保障；</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eastAsia" w:ascii="仿宋_GB2312" w:hAnsi="宋体" w:eastAsia="仿宋_GB2312" w:cs="宋体"/>
          <w:b w:val="0"/>
          <w:bCs/>
          <w:color w:val="000000"/>
          <w:sz w:val="32"/>
          <w:szCs w:val="32"/>
          <w:highlight w:val="none"/>
        </w:rPr>
      </w:pPr>
      <w:r>
        <w:rPr>
          <w:rFonts w:hint="eastAsia" w:ascii="楷体_GB2312" w:hAnsi="楷体_GB2312" w:eastAsia="楷体_GB2312" w:cs="楷体_GB2312"/>
          <w:b/>
          <w:bCs w:val="0"/>
          <w:color w:val="000000"/>
          <w:sz w:val="32"/>
          <w:szCs w:val="32"/>
          <w:highlight w:val="none"/>
        </w:rPr>
        <w:t>（二）</w:t>
      </w:r>
      <w:r>
        <w:rPr>
          <w:rFonts w:hint="eastAsia" w:ascii="仿宋_GB2312" w:hAnsi="仿宋_GB2312" w:eastAsia="仿宋_GB2312" w:cs="仿宋_GB2312"/>
          <w:b w:val="0"/>
          <w:bCs/>
          <w:color w:val="000000"/>
          <w:sz w:val="32"/>
          <w:szCs w:val="32"/>
          <w:highlight w:val="none"/>
        </w:rPr>
        <w:t>地方配套经费比较有限，</w:t>
      </w:r>
      <w:r>
        <w:rPr>
          <w:rFonts w:hint="eastAsia" w:ascii="仿宋_GB2312" w:hAnsi="仿宋_GB2312" w:eastAsia="仿宋_GB2312" w:cs="仿宋_GB2312"/>
          <w:b w:val="0"/>
          <w:bCs/>
          <w:color w:val="000000"/>
          <w:sz w:val="32"/>
          <w:szCs w:val="32"/>
          <w:highlight w:val="none"/>
          <w:lang w:val="en-US" w:eastAsia="zh-CN"/>
        </w:rPr>
        <w:t>艾滋病、免疫规划方面</w:t>
      </w:r>
      <w:r>
        <w:rPr>
          <w:rFonts w:hint="eastAsia" w:ascii="仿宋_GB2312" w:hAnsi="宋体" w:eastAsia="仿宋_GB2312" w:cs="宋体"/>
          <w:b w:val="0"/>
          <w:bCs/>
          <w:color w:val="000000"/>
          <w:sz w:val="32"/>
          <w:szCs w:val="32"/>
          <w:highlight w:val="none"/>
        </w:rPr>
        <w:t>工作经费不足</w:t>
      </w:r>
      <w:r>
        <w:rPr>
          <w:rFonts w:hint="eastAsia" w:ascii="仿宋_GB2312" w:hAnsi="仿宋_GB2312" w:eastAsia="仿宋_GB2312" w:cs="仿宋_GB2312"/>
          <w:b w:val="0"/>
          <w:bCs/>
          <w:color w:val="000000"/>
          <w:sz w:val="32"/>
          <w:szCs w:val="32"/>
          <w:highlight w:val="none"/>
        </w:rPr>
        <w:t>，存在</w:t>
      </w:r>
      <w:r>
        <w:rPr>
          <w:rFonts w:hint="eastAsia" w:ascii="仿宋_GB2312" w:hAnsi="仿宋_GB2312" w:eastAsia="仿宋_GB2312" w:cs="仿宋_GB2312"/>
          <w:b w:val="0"/>
          <w:bCs/>
          <w:color w:val="000000"/>
          <w:sz w:val="32"/>
          <w:szCs w:val="32"/>
          <w:highlight w:val="none"/>
          <w:lang w:val="en-US" w:eastAsia="zh-CN"/>
        </w:rPr>
        <w:t>较大</w:t>
      </w:r>
      <w:r>
        <w:rPr>
          <w:rFonts w:hint="eastAsia" w:ascii="仿宋_GB2312" w:hAnsi="仿宋_GB2312" w:eastAsia="仿宋_GB2312" w:cs="仿宋_GB2312"/>
          <w:b w:val="0"/>
          <w:bCs/>
          <w:color w:val="000000"/>
          <w:sz w:val="32"/>
          <w:szCs w:val="32"/>
          <w:highlight w:val="none"/>
        </w:rPr>
        <w:t>的资金缺口</w:t>
      </w:r>
      <w:r>
        <w:rPr>
          <w:rFonts w:hint="eastAsia" w:ascii="仿宋_GB2312" w:hAnsi="宋体" w:eastAsia="仿宋_GB2312" w:cs="宋体"/>
          <w:b w:val="0"/>
          <w:bCs/>
          <w:color w:val="000000"/>
          <w:sz w:val="32"/>
          <w:szCs w:val="32"/>
          <w:highlight w:val="none"/>
        </w:rPr>
        <w:t>；</w:t>
      </w:r>
    </w:p>
    <w:p>
      <w:pPr>
        <w:pStyle w:val="2"/>
        <w:numPr>
          <w:ilvl w:val="0"/>
          <w:numId w:val="0"/>
        </w:numPr>
        <w:ind w:firstLine="642" w:firstLineChars="200"/>
      </w:pPr>
      <w:r>
        <w:rPr>
          <w:rFonts w:hint="eastAsia" w:ascii="楷体_GB2312" w:hAnsi="楷体_GB2312" w:eastAsia="楷体_GB2312" w:cs="楷体_GB2312"/>
          <w:b/>
          <w:bCs w:val="0"/>
          <w:color w:val="000000"/>
          <w:sz w:val="32"/>
          <w:szCs w:val="32"/>
          <w:highlight w:val="none"/>
        </w:rPr>
        <w:t>（三）</w:t>
      </w:r>
      <w:r>
        <w:rPr>
          <w:rFonts w:hint="eastAsia" w:ascii="仿宋_GB2312" w:eastAsia="仿宋_GB2312"/>
          <w:color w:val="000000"/>
          <w:sz w:val="32"/>
          <w:szCs w:val="32"/>
          <w:highlight w:val="none"/>
          <w:lang w:eastAsia="zh-CN"/>
        </w:rPr>
        <w:t>停止三项收费后，虽然县财政千方百计给予了大力保障，但距离工作全面推动的需要还有比较大的缺口。</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五、整改措施及建议</w:t>
      </w:r>
    </w:p>
    <w:p>
      <w:pPr>
        <w:spacing w:line="576" w:lineRule="exact"/>
        <w:ind w:firstLine="642" w:firstLineChars="200"/>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lang w:eastAsia="zh-CN"/>
        </w:rPr>
        <w:t>（一）</w:t>
      </w:r>
      <w:r>
        <w:rPr>
          <w:rFonts w:hint="eastAsia" w:ascii="仿宋_GB2312" w:hAnsi="仿宋_GB2312" w:eastAsia="仿宋_GB2312" w:cs="仿宋_GB2312"/>
          <w:sz w:val="32"/>
          <w:szCs w:val="32"/>
          <w:highlight w:val="none"/>
        </w:rPr>
        <w:t>进一步健全和完善财务管理制度及内部控制制度、加强财务人员力量、提高财务人员业务水平。积极探索在新形势下部门预算、国库集中支付等财政支出改革的特点，更新思路，进一步规范财务收支和控制经费增长，改进完善财务管理办法按照财政支出绩效管理的要求，建立科学的财政资金效益考评制度体系，牢固树立行政成本意识，不断提高财政资金使用管理的水平和效率。</w:t>
      </w:r>
    </w:p>
    <w:p>
      <w:pPr>
        <w:spacing w:line="576" w:lineRule="exact"/>
        <w:ind w:firstLine="642" w:firstLineChars="200"/>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lang w:val="en-US" w:eastAsia="zh-CN"/>
        </w:rPr>
        <w:t>（二）</w:t>
      </w:r>
      <w:r>
        <w:rPr>
          <w:rFonts w:hint="eastAsia" w:ascii="仿宋_GB2312" w:hAnsi="仿宋_GB2312" w:eastAsia="仿宋_GB2312" w:cs="仿宋_GB2312"/>
          <w:sz w:val="32"/>
          <w:szCs w:val="32"/>
          <w:highlight w:val="none"/>
        </w:rPr>
        <w:t>加强年初预算的编审工作。预算编制细化到每一经济科目，参考近三年的财务决算数据编制好预算，尽可能将预、决算差异降到最低。严格按照新的预算法和新的决算工作要求做好本单位的预决算工作。</w:t>
      </w: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GulimChe">
    <w:altName w:val="宋体"/>
    <w:panose1 w:val="020B0609000101010101"/>
    <w:charset w:val="81"/>
    <w:family w:val="modern"/>
    <w:pitch w:val="default"/>
    <w:sig w:usb0="00000000" w:usb1="00000000" w:usb2="00000030" w:usb3="00000000" w:csb0="4008009F" w:csb1="DFD70000"/>
  </w:font>
  <w:font w:name="新宋体">
    <w:panose1 w:val="02010609030101010101"/>
    <w:charset w:val="86"/>
    <w:family w:val="modern"/>
    <w:pitch w:val="default"/>
    <w:sig w:usb0="00000003" w:usb1="288F0000" w:usb2="00000006" w:usb3="00000000" w:csb0="00040001"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81844"/>
    <w:multiLevelType w:val="singleLevel"/>
    <w:tmpl w:val="F6281844"/>
    <w:lvl w:ilvl="0" w:tentative="0">
      <w:start w:val="2"/>
      <w:numFmt w:val="chineseCounting"/>
      <w:suff w:val="nothing"/>
      <w:lvlText w:val="（%1）"/>
      <w:lvlJc w:val="left"/>
      <w:rPr>
        <w:rFonts w:hint="eastAsia"/>
      </w:rPr>
    </w:lvl>
  </w:abstractNum>
  <w:abstractNum w:abstractNumId="1">
    <w:nsid w:val="0AE65CC4"/>
    <w:multiLevelType w:val="singleLevel"/>
    <w:tmpl w:val="0AE65CC4"/>
    <w:lvl w:ilvl="0" w:tentative="0">
      <w:start w:val="2"/>
      <w:numFmt w:val="chineseCounting"/>
      <w:suff w:val="nothing"/>
      <w:lvlText w:val="（%1）"/>
      <w:lvlJc w:val="left"/>
      <w:rPr>
        <w:rFonts w:hint="eastAsia"/>
      </w:rPr>
    </w:lvl>
  </w:abstractNum>
  <w:abstractNum w:abstractNumId="2">
    <w:nsid w:val="168CC484"/>
    <w:multiLevelType w:val="singleLevel"/>
    <w:tmpl w:val="168CC484"/>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OTRhMzljZGI2YTZmODgxYjZhNGQxMGRlMWM4ZWIifQ=="/>
  </w:docVars>
  <w:rsids>
    <w:rsidRoot w:val="00B928A3"/>
    <w:rsid w:val="00491105"/>
    <w:rsid w:val="00600E38"/>
    <w:rsid w:val="00626C0E"/>
    <w:rsid w:val="00A80D1C"/>
    <w:rsid w:val="00A818CA"/>
    <w:rsid w:val="00A841EA"/>
    <w:rsid w:val="00B928A3"/>
    <w:rsid w:val="00BC67AA"/>
    <w:rsid w:val="00CF4649"/>
    <w:rsid w:val="04255165"/>
    <w:rsid w:val="05180A0A"/>
    <w:rsid w:val="070419DC"/>
    <w:rsid w:val="07192104"/>
    <w:rsid w:val="08894C98"/>
    <w:rsid w:val="0B061430"/>
    <w:rsid w:val="0BCA5242"/>
    <w:rsid w:val="0EC73CBB"/>
    <w:rsid w:val="0FA34D16"/>
    <w:rsid w:val="10036FC0"/>
    <w:rsid w:val="11C97D4A"/>
    <w:rsid w:val="21F55636"/>
    <w:rsid w:val="237E12D4"/>
    <w:rsid w:val="250E0755"/>
    <w:rsid w:val="25891872"/>
    <w:rsid w:val="2787462A"/>
    <w:rsid w:val="2EC51D18"/>
    <w:rsid w:val="2F4F7689"/>
    <w:rsid w:val="356E1376"/>
    <w:rsid w:val="39B12CEE"/>
    <w:rsid w:val="409163A5"/>
    <w:rsid w:val="414A15F7"/>
    <w:rsid w:val="425A004E"/>
    <w:rsid w:val="47A3011A"/>
    <w:rsid w:val="48CC544E"/>
    <w:rsid w:val="49680E6A"/>
    <w:rsid w:val="4D341814"/>
    <w:rsid w:val="4EB64BD7"/>
    <w:rsid w:val="51C23892"/>
    <w:rsid w:val="56132D3C"/>
    <w:rsid w:val="5A0D084E"/>
    <w:rsid w:val="5B1B6D36"/>
    <w:rsid w:val="61C334DE"/>
    <w:rsid w:val="6659611C"/>
    <w:rsid w:val="6B543EDD"/>
    <w:rsid w:val="6C4258A4"/>
    <w:rsid w:val="6CE26729"/>
    <w:rsid w:val="6CF81D29"/>
    <w:rsid w:val="701835D1"/>
    <w:rsid w:val="70FA0121"/>
    <w:rsid w:val="70FC169C"/>
    <w:rsid w:val="71052F6B"/>
    <w:rsid w:val="724C5D8D"/>
    <w:rsid w:val="743F6367"/>
    <w:rsid w:val="748051BB"/>
    <w:rsid w:val="75A153E9"/>
    <w:rsid w:val="76A623E1"/>
    <w:rsid w:val="77EC105E"/>
    <w:rsid w:val="7A590F81"/>
    <w:rsid w:val="7AA15EE5"/>
    <w:rsid w:val="7CE049CC"/>
    <w:rsid w:val="7E2E5C88"/>
    <w:rsid w:val="DDEFB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spacing w:after="120" w:afterLines="0"/>
      <w:ind w:left="420" w:leftChars="200"/>
    </w:pPr>
    <w:rPr>
      <w:sz w:val="16"/>
      <w:szCs w:val="16"/>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character" w:customStyle="1" w:styleId="12">
    <w:name w:val="四号正文 Char"/>
    <w:basedOn w:val="9"/>
    <w:link w:val="13"/>
    <w:qFormat/>
    <w:uiPriority w:val="0"/>
    <w:rPr>
      <w:rFonts w:ascii="??" w:hAnsi="??" w:eastAsia="宋体" w:cs="宋体"/>
      <w:color w:val="000000"/>
      <w:sz w:val="28"/>
      <w:szCs w:val="21"/>
    </w:rPr>
  </w:style>
  <w:style w:type="paragraph" w:customStyle="1" w:styleId="13">
    <w:name w:val="四号正文"/>
    <w:basedOn w:val="1"/>
    <w:link w:val="12"/>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6240</Words>
  <Characters>6701</Characters>
  <Lines>17</Lines>
  <Paragraphs>4</Paragraphs>
  <TotalTime>1</TotalTime>
  <ScaleCrop>false</ScaleCrop>
  <LinksUpToDate>false</LinksUpToDate>
  <CharactersWithSpaces>6708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2022-06-07T12:33:00Z</dcterms:created>
  <dc:creator>微软用户</dc:creator>
  <cp:lastModifiedBy>user</cp:lastModifiedBy>
  <dcterms:modified xsi:type="dcterms:W3CDTF">2023-09-22T08:51:34Z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52850413CD5B4CACB04CF87D56FF3B59_13</vt:lpwstr>
  </property>
</Properties>
</file>