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shd w:val="clear" w:fill="FFFFFF"/>
        </w:rPr>
        <w:t>性别变更更正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办理程序：1、提交材料2、公安机关受理3、审核审批4、发放证件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申报材料：1、《变更、更正申请表》；2、国内三级医院出具的性别鉴定证明或者具备资格的司法鉴定机构出具的证明；居民户口簿和居民身份证。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收费标准：免费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承诺时限：15个工作日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办理时间：法定工作日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  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5202008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投诉电话：</w:t>
      </w:r>
      <w:r>
        <w:rPr>
          <w:rFonts w:hint="eastAsia" w:ascii="宋体" w:hAnsi="宋体" w:eastAsia="宋体" w:cs="宋体"/>
          <w:i w:val="0"/>
          <w:iCs w:val="0"/>
          <w:caps w:val="0"/>
          <w:color w:val="333333"/>
          <w:spacing w:val="0"/>
          <w:sz w:val="24"/>
          <w:szCs w:val="24"/>
          <w:shd w:val="clear" w:fill="FFFFFF"/>
          <w:lang w:eastAsia="zh-CN"/>
        </w:rPr>
        <w:t>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5202021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办理地点：</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县公安局出入境管理大队</w:t>
      </w:r>
      <w:r>
        <w:rPr>
          <w:rFonts w:hint="eastAsia" w:ascii="宋体" w:hAnsi="宋体" w:eastAsia="宋体" w:cs="宋体"/>
          <w:i w:val="0"/>
          <w:iCs w:val="0"/>
          <w:caps w:val="0"/>
          <w:color w:val="333333"/>
          <w:spacing w:val="0"/>
          <w:sz w:val="24"/>
          <w:szCs w:val="24"/>
          <w:shd w:val="clear" w:fill="FFFFFF"/>
          <w:lang w:eastAsia="zh-CN"/>
        </w:rPr>
        <w:t>或派出所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47BF6AFB"/>
    <w:rsid w:val="5FB7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216</Characters>
  <Lines>0</Lines>
  <Paragraphs>0</Paragraphs>
  <TotalTime>0</TotalTime>
  <ScaleCrop>false</ScaleCrop>
  <LinksUpToDate>false</LinksUpToDate>
  <CharactersWithSpaces>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2023-09-19T08:15:00Z</dcterms:created>
  <dc:creator>Administrator</dc:creator>
  <cp:lastModifiedBy>Administrator</cp:lastModifiedBy>
  <dcterms:modified xsi:type="dcterms:W3CDTF">2023-09-20T07:05:45Z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7F8CB09E39C4445F9944333D9AB750DC_12</vt:lpwstr>
  </property>
</Properties>
</file>