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77193"/>
      <w:bookmarkStart w:id="1" w:name="_Toc15396597"/>
      <w:bookmarkStart w:id="2" w:name="_Toc15396475"/>
      <w:bookmarkStart w:id="3" w:name="_Toc15378441"/>
      <w:bookmarkStart w:id="4" w:name="_Toc15377425"/>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bookmarkEnd w:id="5"/>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194"/>
      <w:bookmarkStart w:id="7" w:name="_Toc15396598"/>
      <w:bookmarkStart w:id="8" w:name="_Toc15306268"/>
      <w:bookmarkStart w:id="9" w:name="_Toc15377426"/>
      <w:bookmarkStart w:id="10" w:name="_Toc15396476"/>
      <w:bookmarkStart w:id="11" w:name="_Toc15378442"/>
      <w:r>
        <w:rPr>
          <w:rFonts w:hint="eastAsia" w:ascii="方正小标宋简体" w:hAnsi="方正小标宋简体" w:eastAsia="方正小标宋简体" w:cs="方正小标宋简体"/>
          <w:color w:val="auto"/>
          <w:sz w:val="72"/>
          <w:szCs w:val="72"/>
          <w:highlight w:val="none"/>
          <w:lang w:val="en-US" w:eastAsia="zh-CN"/>
        </w:rPr>
        <w:t>旺苍县文化旅游和体育局</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p>
      <w:pPr>
        <w:pStyle w:val="12"/>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p>
    <w:p>
      <w:pPr>
        <w:pStyle w:val="14"/>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lang w:val="en-US" w:eastAsia="zh-CN"/>
        </w:rPr>
        <w:tab/>
      </w:r>
      <w:r>
        <w:rPr>
          <w:rFonts w:hint="eastAsia"/>
          <w:color w:val="auto"/>
          <w:sz w:val="24"/>
          <w:highlight w:val="none"/>
          <w:lang w:val="en-US" w:eastAsia="zh-CN"/>
        </w:rPr>
        <w:t>4</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ab/>
      </w:r>
      <w:r>
        <w:rPr>
          <w:rFonts w:hint="eastAsia"/>
          <w:color w:val="auto"/>
          <w:sz w:val="24"/>
          <w:highlight w:val="none"/>
          <w:lang w:val="en-US" w:eastAsia="zh-CN"/>
        </w:rPr>
        <w:t>7</w:t>
      </w:r>
    </w:p>
    <w:p>
      <w:pPr>
        <w:pStyle w:val="12"/>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rPr>
        <w:t>部门决算情况说明</w:t>
      </w:r>
      <w:r>
        <w:rPr>
          <w:rFonts w:hint="eastAsia"/>
          <w:color w:val="auto"/>
          <w:sz w:val="24"/>
          <w:highlight w:val="none"/>
          <w:lang w:val="en-US" w:eastAsia="zh-CN"/>
        </w:rPr>
        <w:tab/>
      </w:r>
      <w:r>
        <w:rPr>
          <w:rFonts w:hint="eastAsia"/>
          <w:color w:val="auto"/>
          <w:sz w:val="24"/>
          <w:highlight w:val="none"/>
          <w:lang w:val="en-US" w:eastAsia="zh-CN"/>
        </w:rPr>
        <w:t>9</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ab/>
      </w:r>
      <w:r>
        <w:rPr>
          <w:rFonts w:hint="eastAsia"/>
          <w:color w:val="auto"/>
          <w:sz w:val="24"/>
          <w:highlight w:val="none"/>
          <w:lang w:val="en-US" w:eastAsia="zh-CN"/>
        </w:rPr>
        <w:t>9</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ab/>
      </w:r>
      <w:r>
        <w:rPr>
          <w:rFonts w:hint="eastAsia"/>
          <w:color w:val="auto"/>
          <w:sz w:val="24"/>
          <w:highlight w:val="none"/>
          <w:lang w:val="en-US" w:eastAsia="zh-CN"/>
        </w:rPr>
        <w:t>9</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ab/>
      </w:r>
      <w:r>
        <w:rPr>
          <w:rFonts w:hint="eastAsia"/>
          <w:color w:val="auto"/>
          <w:sz w:val="24"/>
          <w:highlight w:val="none"/>
          <w:lang w:val="en-US" w:eastAsia="zh-CN"/>
        </w:rPr>
        <w:t>10</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ab/>
      </w:r>
      <w:r>
        <w:rPr>
          <w:rFonts w:hint="eastAsia"/>
          <w:color w:val="auto"/>
          <w:sz w:val="24"/>
          <w:highlight w:val="none"/>
          <w:lang w:val="en-US" w:eastAsia="zh-CN"/>
        </w:rPr>
        <w:t>11</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ab/>
      </w:r>
      <w:r>
        <w:rPr>
          <w:rFonts w:hint="eastAsia"/>
          <w:color w:val="auto"/>
          <w:sz w:val="24"/>
          <w:highlight w:val="none"/>
          <w:lang w:val="en-US" w:eastAsia="zh-CN"/>
        </w:rPr>
        <w:t>11</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ab/>
      </w:r>
      <w:r>
        <w:rPr>
          <w:rFonts w:hint="eastAsia"/>
          <w:color w:val="auto"/>
          <w:sz w:val="24"/>
          <w:highlight w:val="none"/>
          <w:lang w:val="en-US" w:eastAsia="zh-CN"/>
        </w:rPr>
        <w:t>15</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ab/>
      </w:r>
      <w:r>
        <w:rPr>
          <w:rFonts w:hint="eastAsia"/>
          <w:color w:val="auto"/>
          <w:sz w:val="24"/>
          <w:highlight w:val="none"/>
          <w:lang w:val="en-US" w:eastAsia="zh-CN"/>
        </w:rPr>
        <w:t>14</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ab/>
      </w:r>
      <w:r>
        <w:rPr>
          <w:rFonts w:hint="eastAsia"/>
          <w:color w:val="auto"/>
          <w:sz w:val="24"/>
          <w:highlight w:val="none"/>
          <w:lang w:val="en-US" w:eastAsia="zh-CN"/>
        </w:rPr>
        <w:t>16</w:t>
      </w:r>
    </w:p>
    <w:p>
      <w:pPr>
        <w:pStyle w:val="14"/>
        <w:adjustRightInd w:val="0"/>
        <w:snapToGrid w:val="0"/>
        <w:spacing w:line="440" w:lineRule="exact"/>
        <w:ind w:leftChars="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16</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Theme="minorEastAsia" w:hAnsiTheme="minorEastAsia" w:eastAsiaTheme="minorEastAsia" w:cstheme="minorEastAsia"/>
          <w:color w:val="auto"/>
          <w:sz w:val="24"/>
          <w:highlight w:val="none"/>
          <w:u w:val="single"/>
          <w:lang w:val="en-US" w:eastAsia="zh-CN"/>
        </w:rPr>
      </w:pPr>
      <w:r>
        <w:rPr>
          <w:rStyle w:val="19"/>
          <w:rFonts w:hint="eastAsia" w:asciiTheme="minorEastAsia" w:hAnsiTheme="minorEastAsia" w:eastAsiaTheme="minorEastAsia" w:cstheme="minorEastAsia"/>
          <w:color w:val="auto"/>
          <w:sz w:val="24"/>
          <w:highlight w:val="none"/>
          <w:u w:val="none"/>
          <w:lang w:eastAsia="zh-CN"/>
        </w:rPr>
        <w:t>十</w:t>
      </w:r>
      <w:r>
        <w:rPr>
          <w:rStyle w:val="19"/>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16</w:t>
      </w:r>
    </w:p>
    <w:p>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ab/>
      </w:r>
      <w:r>
        <w:rPr>
          <w:rFonts w:hint="eastAsia"/>
          <w:color w:val="auto"/>
          <w:sz w:val="24"/>
          <w:highlight w:val="none"/>
          <w:lang w:val="en-US" w:eastAsia="zh-CN"/>
        </w:rPr>
        <w:t>24</w:t>
      </w:r>
    </w:p>
    <w:p>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ab/>
      </w:r>
      <w:r>
        <w:rPr>
          <w:rFonts w:hint="eastAsia"/>
          <w:color w:val="auto"/>
          <w:sz w:val="24"/>
          <w:highlight w:val="none"/>
          <w:lang w:val="en-US" w:eastAsia="zh-CN"/>
        </w:rPr>
        <w:t>29</w:t>
      </w:r>
    </w:p>
    <w:p>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ab/>
      </w:r>
      <w:r>
        <w:rPr>
          <w:rFonts w:hint="eastAsia"/>
          <w:color w:val="auto"/>
          <w:sz w:val="24"/>
          <w:highlight w:val="none"/>
          <w:lang w:val="en-US" w:eastAsia="zh-CN"/>
        </w:rPr>
        <w:t>142</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r>
        <w:rPr>
          <w:rFonts w:hint="eastAsia"/>
          <w:color w:val="auto"/>
          <w:sz w:val="24"/>
          <w:highlight w:val="none"/>
        </w:rPr>
        <w:t>十三、财政拨款“三公”经费支出决算表</w:t>
      </w: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30"/>
          <w:rFonts w:hint="eastAsia" w:ascii="黑体" w:hAnsi="黑体" w:eastAsia="黑体"/>
          <w:b w:val="0"/>
          <w:bCs w:val="0"/>
          <w:color w:val="auto"/>
          <w:highlight w:val="none"/>
        </w:rPr>
        <w:t>部门概况</w:t>
      </w:r>
      <w:bookmarkEnd w:id="12"/>
      <w:bookmarkEnd w:id="13"/>
    </w:p>
    <w:p>
      <w:pPr>
        <w:pStyle w:val="4"/>
        <w:numPr>
          <w:ilvl w:val="0"/>
          <w:numId w:val="1"/>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（一）</w:t>
      </w:r>
      <w:r>
        <w:rPr>
          <w:rStyle w:val="37"/>
          <w:rFonts w:ascii="仿宋_GB2312" w:hAnsi="仿宋_GB2312" w:eastAsia="仿宋_GB2312"/>
          <w:color w:val="000000"/>
          <w:sz w:val="32"/>
          <w:szCs w:val="32"/>
        </w:rPr>
        <w:t>贯彻执行党和国家有关文化、旅游、体育、广播电视工作的方针、政策和法律、法规，拟订相关政策措施并组织实施，负责本部门依法行政工作。制定全县文化、旅游、体育、广播电视产业发展的地方标准和行业规范并组织实施。</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（二）</w:t>
      </w:r>
      <w:r>
        <w:rPr>
          <w:rStyle w:val="37"/>
          <w:rFonts w:ascii="仿宋_GB2312" w:hAnsi="仿宋_GB2312" w:eastAsia="仿宋_GB2312"/>
          <w:color w:val="000000"/>
          <w:sz w:val="32"/>
          <w:szCs w:val="32"/>
        </w:rPr>
        <w:t>组织推动全县文化、旅游、体育、广播电视事业和产业发展，拟订发展规划并组织实施。推进文化、旅游、体育、广播电视体制机制改革，推进文化、旅游、体育和广播电视融合发展。</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（三）</w:t>
      </w:r>
      <w:r>
        <w:rPr>
          <w:rStyle w:val="37"/>
          <w:rFonts w:ascii="仿宋_GB2312" w:hAnsi="仿宋_GB2312" w:eastAsia="仿宋_GB2312"/>
          <w:color w:val="000000"/>
          <w:sz w:val="32"/>
          <w:szCs w:val="32"/>
        </w:rPr>
        <w:t>统筹规划全县性重大文化、旅游和体育活动，指导推进相关配套设施建设。</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（四）</w:t>
      </w:r>
      <w:r>
        <w:rPr>
          <w:rStyle w:val="37"/>
          <w:rFonts w:ascii="仿宋_GB2312" w:hAnsi="仿宋_GB2312" w:eastAsia="仿宋_GB2312"/>
          <w:color w:val="000000"/>
          <w:sz w:val="32"/>
          <w:szCs w:val="32"/>
        </w:rPr>
        <w:t>指导、管理全县文化艺术创作与生产，扶持代表性、示范性、实验性文化艺术品种，推动各门类文化艺术协调发展。</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（五）</w:t>
      </w:r>
      <w:r>
        <w:rPr>
          <w:rStyle w:val="37"/>
          <w:rFonts w:ascii="仿宋_GB2312" w:hAnsi="仿宋_GB2312" w:eastAsia="仿宋_GB2312"/>
          <w:color w:val="000000"/>
          <w:sz w:val="32"/>
          <w:szCs w:val="32"/>
        </w:rPr>
        <w:t>负责公共文化、旅游、体育、广播电视事业发展，推进全县文化、旅游、体育、广播电视公共服务体系建设，深入实施文化、旅游、体育、广播电视惠民工程，负责对全县文化、旅游、体育、广播电视公共服务设施的建设管理。统筹推进基本公共文化、旅游、体育、广播电视服务标准化、均等化</w:t>
      </w:r>
      <w:r>
        <w:rPr>
          <w:rStyle w:val="37"/>
          <w:rFonts w:ascii="仿宋_GB2312" w:hAnsi="仿宋_GB2312" w:eastAsia="仿宋_GB2312" w:cs="仿宋_GB2312"/>
          <w:b/>
          <w:bCs/>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（六）</w:t>
      </w:r>
      <w:r>
        <w:rPr>
          <w:rStyle w:val="37"/>
          <w:rFonts w:ascii="仿宋_GB2312" w:hAnsi="仿宋_GB2312" w:eastAsia="仿宋_GB2312"/>
          <w:color w:val="000000"/>
          <w:sz w:val="32"/>
          <w:szCs w:val="32"/>
        </w:rPr>
        <w:t>组织实施文化、旅游、体育资源普查、挖掘、保护与利用工作，监测文化旅游经济运行，促进文化、旅游、体育、广播电视产业发展。推进文化、旅游、体育、广播电视科技创新发展，负责分类科研、技术攻关和成果推广工作，推进文化、旅游、体育、广播电视行业信息化、标准化建设。负责文化、旅游、体育、广播电视科技教育培训和人才培养工作。</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（七）</w:t>
      </w:r>
      <w:r>
        <w:rPr>
          <w:rStyle w:val="37"/>
          <w:rFonts w:ascii="仿宋_GB2312" w:hAnsi="仿宋_GB2312" w:eastAsia="仿宋_GB2312"/>
          <w:color w:val="000000"/>
          <w:sz w:val="32"/>
          <w:szCs w:val="32"/>
        </w:rPr>
        <w:t>负责非物质文化遗产保护，推动非物质文化遗产的保护、传承、普及、弘扬和振兴。</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（八）</w:t>
      </w:r>
      <w:r>
        <w:rPr>
          <w:rStyle w:val="37"/>
          <w:rFonts w:ascii="仿宋_GB2312" w:hAnsi="仿宋_GB2312" w:eastAsia="仿宋_GB2312"/>
          <w:color w:val="000000"/>
          <w:sz w:val="32"/>
          <w:szCs w:val="32"/>
        </w:rPr>
        <w:t>管理和指导全县文物保护利用与考古工作。组织文物资源调查。负责全县文物保护单位申报等工作。</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（九）</w:t>
      </w:r>
      <w:r>
        <w:rPr>
          <w:rStyle w:val="37"/>
          <w:rFonts w:ascii="仿宋_GB2312" w:hAnsi="仿宋_GB2312" w:eastAsia="仿宋_GB2312"/>
          <w:color w:val="000000"/>
          <w:sz w:val="32"/>
          <w:szCs w:val="32"/>
        </w:rPr>
        <w:t>拟订全县动漫、游戏产业发展规划并组织实施，指导、协调全县动漫、游戏产业发展。</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（十）</w:t>
      </w:r>
      <w:r>
        <w:rPr>
          <w:rStyle w:val="37"/>
          <w:rFonts w:ascii="仿宋_GB2312" w:hAnsi="仿宋_GB2312" w:eastAsia="仿宋_GB2312"/>
          <w:color w:val="000000"/>
          <w:sz w:val="32"/>
          <w:szCs w:val="32"/>
        </w:rPr>
        <w:t>负责旅行社设立核准、旅行社申请经营出境旅游业务审核、旅行社自组境外旅游团队旅游签证审核、导游从业人员资格审核和报批工作。</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（十一）</w:t>
      </w:r>
      <w:r>
        <w:rPr>
          <w:rStyle w:val="37"/>
          <w:rFonts w:ascii="仿宋_GB2312" w:hAnsi="仿宋_GB2312" w:eastAsia="仿宋_GB2312"/>
          <w:color w:val="000000"/>
          <w:sz w:val="32"/>
          <w:szCs w:val="32"/>
        </w:rPr>
        <w:t>指导全县旅游景区和星级饭店质量等级的申报工作，承办广元市旅游星级饭店评定委员会和广元市旅游景区质量等级评定委员会交办的具体工作。</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（十二）</w:t>
      </w:r>
      <w:r>
        <w:rPr>
          <w:rStyle w:val="37"/>
          <w:rFonts w:ascii="仿宋_GB2312" w:hAnsi="仿宋_GB2312" w:eastAsia="仿宋_GB2312"/>
          <w:color w:val="000000"/>
          <w:sz w:val="32"/>
          <w:szCs w:val="32"/>
        </w:rPr>
        <w:t>统筹规划全县群众体育发展和竞技体育发展，指导体育训练、体育竞赛和运动员队伍建设，组织和统筹参加上级运动会。负责指导推进青少年体育发展工作、组织协调县级综合性运动会的竞赛工作。监督管理全县体育彩票销售工作。</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（十三）</w:t>
      </w:r>
      <w:r>
        <w:rPr>
          <w:rStyle w:val="37"/>
          <w:rFonts w:ascii="仿宋_GB2312" w:hAnsi="仿宋_GB2312" w:eastAsia="仿宋_GB2312"/>
          <w:color w:val="000000"/>
          <w:sz w:val="32"/>
          <w:szCs w:val="32"/>
        </w:rPr>
        <w:t>指导文化、旅游、体育、广播电视市场发展，对文化、旅游、体育、广播电视市场进行行业监管，推进文化、旅游、体育、广播电视行业信用体系建设，依法规范文化、旅游、体育、广播电视市场。</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（十四）</w:t>
      </w:r>
      <w:r>
        <w:rPr>
          <w:rStyle w:val="37"/>
          <w:rFonts w:ascii="仿宋_GB2312" w:hAnsi="仿宋_GB2312" w:eastAsia="仿宋_GB2312"/>
          <w:color w:val="000000"/>
          <w:sz w:val="32"/>
          <w:szCs w:val="32"/>
        </w:rPr>
        <w:t>负责文化、旅游、体育、广播电视安全生产工作的综合协调与监督管理，对文化旅游体育园区（景区点、场所）、重点企业、新业态安全生产和职业健康工作实施行业监督管理。制定职责范围内的安全生产年度监督检查计划并组织实施。</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（十五）</w:t>
      </w:r>
      <w:r>
        <w:rPr>
          <w:rStyle w:val="37"/>
          <w:rFonts w:ascii="仿宋_GB2312" w:hAnsi="仿宋_GB2312" w:eastAsia="仿宋_GB2312"/>
          <w:color w:val="000000"/>
          <w:sz w:val="32"/>
          <w:szCs w:val="32"/>
        </w:rPr>
        <w:t>指导全县文化、旅游、体育、广播电视市场综合执法工作，组织查处辖区内文化、旅游、体育、广播电视市场的违法行为，加强行业监管和督查督办，维护市场秩序。</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（十六）</w:t>
      </w:r>
      <w:r>
        <w:rPr>
          <w:rStyle w:val="37"/>
          <w:rFonts w:ascii="仿宋_GB2312" w:hAnsi="仿宋_GB2312" w:eastAsia="仿宋_GB2312"/>
          <w:color w:val="000000"/>
          <w:sz w:val="32"/>
          <w:szCs w:val="32"/>
        </w:rPr>
        <w:t>拟订全县文化旅游体育客源市场开发战略并组织实施，组织全县文化旅游体育形象的对外宣传、重大推广和外事交流活动。</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Style w:val="37"/>
          <w:rFonts w:ascii="仿宋_GB2312" w:hAnsi="仿宋_GB2312" w:eastAsia="仿宋_GB2312"/>
          <w:color w:val="000000"/>
          <w:sz w:val="32"/>
          <w:szCs w:val="32"/>
        </w:rPr>
      </w:pPr>
      <w:r>
        <w:rPr>
          <w:rStyle w:val="37"/>
          <w:rFonts w:hint="eastAsia" w:ascii="仿宋_GB2312" w:hAnsi="仿宋_GB2312" w:eastAsia="仿宋_GB2312" w:cs="仿宋_GB2312"/>
          <w:bCs/>
          <w:color w:val="000000"/>
          <w:sz w:val="32"/>
          <w:szCs w:val="32"/>
        </w:rPr>
        <w:t>（十七）</w:t>
      </w:r>
      <w:r>
        <w:rPr>
          <w:rStyle w:val="37"/>
          <w:rFonts w:ascii="仿宋_GB2312" w:hAnsi="仿宋_GB2312" w:eastAsia="仿宋_GB2312"/>
          <w:color w:val="000000"/>
          <w:sz w:val="32"/>
          <w:szCs w:val="32"/>
        </w:rPr>
        <w:t>负责监督管理全县广播电视节目、信息网络视听节目和公共视听载体播放的视听节目，审查其内容和质量，负责全县音像制品的发行和放映管理。</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Style w:val="37"/>
          <w:rFonts w:hint="eastAsia" w:ascii="仿宋_GB2312" w:hAnsi="仿宋_GB2312" w:eastAsia="仿宋_GB2312"/>
          <w:color w:val="000000"/>
          <w:sz w:val="32"/>
          <w:szCs w:val="32"/>
        </w:rPr>
      </w:pPr>
      <w:r>
        <w:rPr>
          <w:rStyle w:val="37"/>
          <w:rFonts w:ascii="仿宋_GB2312" w:hAnsi="仿宋_GB2312" w:eastAsia="仿宋_GB2312" w:cs="仿宋_GB2312"/>
          <w:bCs/>
          <w:color w:val="000000"/>
          <w:sz w:val="32"/>
          <w:szCs w:val="32"/>
        </w:rPr>
        <w:t>（十八）</w:t>
      </w:r>
      <w:r>
        <w:rPr>
          <w:rStyle w:val="37"/>
          <w:rFonts w:ascii="仿宋_GB2312" w:hAnsi="仿宋_GB2312" w:eastAsia="仿宋_GB2312"/>
          <w:color w:val="000000"/>
          <w:sz w:val="32"/>
          <w:szCs w:val="32"/>
        </w:rPr>
        <w:t>指导全县广播电视科技工作，负责全县广播电视节目传输、监测、安全播出和广播电视、信息网络视听节目服务机构及业务的监管，负责对从事演艺活动、广播电影电视节目制作民办机构的监管工作。</w:t>
      </w:r>
    </w:p>
    <w:p>
      <w:pPr>
        <w:pStyle w:val="39"/>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宋体"/>
          <w:sz w:val="32"/>
          <w:szCs w:val="32"/>
        </w:rPr>
      </w:pPr>
      <w:r>
        <w:rPr>
          <w:rFonts w:hint="eastAsia" w:ascii="仿宋_GB2312" w:eastAsia="仿宋_GB2312"/>
          <w:sz w:val="32"/>
          <w:szCs w:val="32"/>
        </w:rPr>
        <w:t>（十九）</w:t>
      </w:r>
      <w:r>
        <w:rPr>
          <w:rFonts w:hint="eastAsia" w:ascii="仿宋_GB2312" w:hAnsi="宋体" w:eastAsia="仿宋_GB2312" w:cs="宋体"/>
          <w:sz w:val="32"/>
          <w:szCs w:val="32"/>
        </w:rPr>
        <w:t>负责职责范围内的安全生产和职业健康、生态环境保护、审批服务便民化等工作。</w:t>
      </w:r>
    </w:p>
    <w:p>
      <w:pPr>
        <w:pStyle w:val="39"/>
        <w:keepNext w:val="0"/>
        <w:keepLines w:val="0"/>
        <w:pageBreakBefore w:val="0"/>
        <w:kinsoku/>
        <w:wordWrap/>
        <w:overflowPunct/>
        <w:topLinePunct w:val="0"/>
        <w:autoSpaceDE/>
        <w:autoSpaceDN/>
        <w:bidi w:val="0"/>
        <w:adjustRightInd/>
        <w:snapToGrid/>
        <w:spacing w:line="560" w:lineRule="exact"/>
        <w:ind w:left="0" w:firstLine="800" w:firstLineChars="250"/>
        <w:textAlignment w:val="auto"/>
        <w:rPr>
          <w:rFonts w:hint="eastAsia" w:ascii="仿宋_GB2312" w:hAnsi="仿宋_GB2312" w:eastAsia="仿宋_GB2312"/>
          <w:sz w:val="32"/>
        </w:rPr>
      </w:pPr>
      <w:r>
        <w:rPr>
          <w:rFonts w:hint="eastAsia" w:ascii="仿宋_GB2312" w:hAnsi="宋体" w:eastAsia="仿宋_GB2312" w:cs="宋体"/>
          <w:sz w:val="32"/>
          <w:szCs w:val="32"/>
        </w:rPr>
        <w:t>(二十)</w:t>
      </w:r>
      <w:r>
        <w:rPr>
          <w:rFonts w:hint="eastAsia" w:ascii="仿宋_GB2312" w:hAnsi="仿宋_GB2312" w:eastAsia="仿宋_GB2312"/>
          <w:sz w:val="32"/>
        </w:rPr>
        <w:t>完成县委、县政府交办的其他任务。</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Style w:val="37"/>
          <w:rFonts w:hint="eastAsia" w:ascii="仿宋_GB2312" w:hAnsi="仿宋_GB2312" w:eastAsia="仿宋_GB2312"/>
          <w:color w:val="000000"/>
          <w:sz w:val="32"/>
          <w:szCs w:val="32"/>
        </w:rPr>
      </w:pPr>
      <w:r>
        <w:rPr>
          <w:rStyle w:val="37"/>
          <w:rFonts w:ascii="仿宋_GB2312" w:hAnsi="仿宋_GB2312" w:eastAsia="仿宋_GB2312" w:cs="仿宋_GB2312"/>
          <w:bCs/>
          <w:color w:val="000000"/>
          <w:sz w:val="32"/>
          <w:szCs w:val="32"/>
        </w:rPr>
        <w:t>（二十</w:t>
      </w:r>
      <w:r>
        <w:rPr>
          <w:rStyle w:val="37"/>
          <w:rFonts w:hint="eastAsia" w:ascii="仿宋_GB2312" w:hAnsi="仿宋_GB2312" w:eastAsia="仿宋_GB2312" w:cs="仿宋_GB2312"/>
          <w:bCs/>
          <w:color w:val="000000"/>
          <w:sz w:val="32"/>
          <w:szCs w:val="32"/>
        </w:rPr>
        <w:t>一</w:t>
      </w:r>
      <w:r>
        <w:rPr>
          <w:rStyle w:val="37"/>
          <w:rFonts w:ascii="仿宋_GB2312" w:hAnsi="仿宋_GB2312" w:eastAsia="仿宋_GB2312" w:cs="仿宋_GB2312"/>
          <w:bCs/>
          <w:color w:val="000000"/>
          <w:sz w:val="32"/>
          <w:szCs w:val="32"/>
        </w:rPr>
        <w:t>）</w:t>
      </w:r>
      <w:r>
        <w:rPr>
          <w:rStyle w:val="37"/>
          <w:rFonts w:ascii="仿宋_GB2312" w:hAnsi="仿宋_GB2312" w:eastAsia="仿宋_GB2312"/>
          <w:color w:val="000000"/>
          <w:sz w:val="32"/>
          <w:szCs w:val="32"/>
        </w:rPr>
        <w:t>职能转变。以人民美好生活为引导，统筹推进文化、旅游、体育、广播电视事业产业融合发展和文物保护利用传承。用好文化创意、科技创新和社会投资等新动能，促进文化、旅游、体育、广播电视与相关产业融合发展。巩固旅游业的战略性支柱产业地位，提升国家文化软实力、国际旅游竞争力。</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（二十二）有关职责分工</w:t>
      </w:r>
    </w:p>
    <w:p>
      <w:pPr>
        <w:snapToGrid/>
        <w:spacing w:line="560" w:lineRule="exact"/>
        <w:ind w:firstLine="640" w:firstLineChars="200"/>
      </w:pPr>
      <w:r>
        <w:rPr>
          <w:rFonts w:hint="eastAsia" w:ascii="仿宋_GB2312" w:hAnsi="仿宋_GB2312" w:eastAsia="仿宋_GB2312" w:cs="仿宋_GB2312"/>
          <w:color w:val="000000"/>
          <w:sz w:val="32"/>
          <w:szCs w:val="32"/>
        </w:rPr>
        <w:t>与县农业农村局的有关职责分工。县文化旅游体育局会同县农业农村局建立健全协同配合机制，推动乡村旅游工作。县农业农村局负责休闲农业推动工作。</w:t>
      </w:r>
    </w:p>
    <w:p>
      <w:pPr>
        <w:numPr>
          <w:ilvl w:val="0"/>
          <w:numId w:val="0"/>
        </w:numPr>
        <w:rPr>
          <w:rFonts w:hint="eastAsia"/>
          <w:lang w:eastAsia="zh-CN"/>
        </w:rPr>
      </w:pPr>
    </w:p>
    <w:p>
      <w:pPr>
        <w:pStyle w:val="4"/>
        <w:rPr>
          <w:rStyle w:val="31"/>
          <w:b w:val="0"/>
          <w:bCs w:val="0"/>
          <w:color w:val="auto"/>
          <w:highlight w:val="none"/>
        </w:rPr>
      </w:pPr>
      <w:bookmarkStart w:id="14" w:name="_Toc15396601"/>
      <w:bookmarkStart w:id="15"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31"/>
          <w:rFonts w:hint="eastAsia" w:ascii="黑体" w:hAnsi="黑体" w:eastAsia="黑体"/>
          <w:b w:val="0"/>
          <w:bCs w:val="0"/>
          <w:color w:val="auto"/>
          <w:highlight w:val="none"/>
        </w:rPr>
        <w:t>构设置</w:t>
      </w:r>
      <w:bookmarkEnd w:id="14"/>
      <w:bookmarkEnd w:id="15"/>
    </w:p>
    <w:p>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旺苍县文化旅游和体育局部门</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个。</w:t>
      </w:r>
    </w:p>
    <w:p>
      <w:pPr>
        <w:pStyle w:val="6"/>
        <w:adjustRightInd w:val="0"/>
        <w:snapToGrid w:val="0"/>
        <w:spacing w:before="93" w:line="600" w:lineRule="exact"/>
        <w:ind w:firstLine="672" w:firstLineChars="21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旺苍县文化旅游和体育局部门</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年度部门决算编制范围的二级预算单位包括：</w:t>
      </w:r>
    </w:p>
    <w:p>
      <w:pPr>
        <w:pStyle w:val="6"/>
        <w:adjustRightInd w:val="0"/>
        <w:snapToGrid w:val="0"/>
        <w:spacing w:before="93" w:line="600" w:lineRule="exact"/>
        <w:ind w:firstLine="672" w:firstLineChars="21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1.旺苍县文化旅游和体育局(本级）</w:t>
      </w:r>
    </w:p>
    <w:p>
      <w:pPr>
        <w:pStyle w:val="6"/>
        <w:numPr>
          <w:ilvl w:val="0"/>
          <w:numId w:val="0"/>
        </w:numPr>
        <w:adjustRightInd w:val="0"/>
        <w:snapToGrid w:val="0"/>
        <w:spacing w:before="93" w:line="600" w:lineRule="exact"/>
        <w:ind w:left="672" w:leftChars="0"/>
        <w:outlineLvl w:val="2"/>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lang w:eastAsia="zh-CN"/>
        </w:rPr>
        <w:t>旺苍县图书馆</w:t>
      </w:r>
    </w:p>
    <w:p>
      <w:pPr>
        <w:pStyle w:val="6"/>
        <w:numPr>
          <w:ilvl w:val="0"/>
          <w:numId w:val="0"/>
        </w:numPr>
        <w:adjustRightInd w:val="0"/>
        <w:snapToGrid w:val="0"/>
        <w:spacing w:before="93" w:line="600" w:lineRule="exact"/>
        <w:ind w:left="672" w:leftChars="0"/>
        <w:outlineLvl w:val="2"/>
        <w:rPr>
          <w:rFonts w:ascii="仿宋" w:hAnsi="仿宋" w:eastAsia="仿宋"/>
          <w:color w:val="auto"/>
          <w:sz w:val="32"/>
          <w:szCs w:val="32"/>
          <w:highlight w:val="none"/>
        </w:rPr>
      </w:pPr>
      <w:bookmarkStart w:id="16" w:name="_Toc15306277"/>
      <w:bookmarkStart w:id="17" w:name="_Toc15377434"/>
      <w:bookmarkStart w:id="18" w:name="_Toc15377203"/>
      <w:bookmarkStart w:id="19" w:name="_Toc15378450"/>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lang w:eastAsia="zh-CN"/>
        </w:rPr>
        <w:t>旺苍县文化馆</w:t>
      </w:r>
      <w:bookmarkEnd w:id="16"/>
      <w:bookmarkEnd w:id="17"/>
      <w:bookmarkEnd w:id="18"/>
      <w:bookmarkEnd w:id="19"/>
    </w:p>
    <w:p>
      <w:pPr>
        <w:pStyle w:val="6"/>
        <w:adjustRightInd w:val="0"/>
        <w:snapToGrid w:val="0"/>
        <w:spacing w:before="93"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4.旺苍县文物保护管理所</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30"/>
          <w:rFonts w:ascii="黑体" w:hAnsi="黑体" w:eastAsia="黑体"/>
          <w:b w:val="0"/>
          <w:bCs/>
          <w:color w:val="auto"/>
          <w:highlight w:val="none"/>
        </w:rPr>
      </w:pPr>
      <w:bookmarkStart w:id="20" w:name="_Toc15377204"/>
      <w:bookmarkStart w:id="21"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0"/>
          <w:rFonts w:hint="eastAsia" w:ascii="黑体" w:hAnsi="黑体" w:eastAsia="黑体"/>
          <w:b w:val="0"/>
          <w:bCs/>
          <w:color w:val="auto"/>
          <w:highlight w:val="none"/>
        </w:rPr>
        <w:t>部门决算情况说明</w:t>
      </w:r>
      <w:bookmarkEnd w:id="20"/>
      <w:bookmarkEnd w:id="21"/>
    </w:p>
    <w:p>
      <w:pPr>
        <w:rPr>
          <w:color w:val="auto"/>
          <w:highlight w:val="none"/>
        </w:rPr>
      </w:pP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22" w:name="_Toc15396603"/>
      <w:bookmarkStart w:id="23" w:name="_Toc15377205"/>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入支出决算总体情况说明</w:t>
      </w:r>
      <w:bookmarkEnd w:id="22"/>
      <w:bookmarkEnd w:id="23"/>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9528.11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w:t>
      </w:r>
      <w:r>
        <w:rPr>
          <w:rFonts w:hint="eastAsia" w:ascii="仿宋" w:hAnsi="仿宋" w:eastAsia="仿宋"/>
          <w:color w:val="auto"/>
          <w:sz w:val="32"/>
          <w:szCs w:val="32"/>
          <w:highlight w:val="none"/>
          <w:lang w:eastAsia="zh-CN"/>
        </w:rPr>
        <w:t>入总计增加</w:t>
      </w:r>
      <w:r>
        <w:rPr>
          <w:rFonts w:hint="eastAsia" w:ascii="仿宋" w:hAnsi="仿宋" w:eastAsia="仿宋"/>
          <w:color w:val="auto"/>
          <w:sz w:val="32"/>
          <w:szCs w:val="32"/>
          <w:highlight w:val="none"/>
          <w:lang w:val="en-US" w:eastAsia="zh-CN"/>
        </w:rPr>
        <w:t>5067.09，增长113.58%，</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总计增加</w:t>
      </w:r>
      <w:r>
        <w:rPr>
          <w:rFonts w:hint="eastAsia" w:ascii="仿宋" w:hAnsi="仿宋" w:eastAsia="仿宋"/>
          <w:color w:val="auto"/>
          <w:sz w:val="32"/>
          <w:szCs w:val="32"/>
          <w:highlight w:val="none"/>
          <w:lang w:val="en-US" w:eastAsia="zh-CN"/>
        </w:rPr>
        <w:t>7270.39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322.02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人员工资增加、</w:t>
      </w:r>
      <w:r>
        <w:rPr>
          <w:rFonts w:hint="eastAsia" w:ascii="仿宋" w:hAnsi="仿宋" w:eastAsia="仿宋"/>
          <w:color w:val="auto"/>
          <w:sz w:val="32"/>
          <w:szCs w:val="32"/>
          <w:highlight w:val="none"/>
        </w:rPr>
        <w:t>2022年第三批新增地方政府专项债券资金</w:t>
      </w:r>
      <w:r>
        <w:rPr>
          <w:rFonts w:hint="eastAsia" w:ascii="仿宋" w:hAnsi="仿宋" w:eastAsia="仿宋"/>
          <w:color w:val="auto"/>
          <w:sz w:val="32"/>
          <w:szCs w:val="32"/>
          <w:highlight w:val="none"/>
          <w:lang w:eastAsia="zh-CN"/>
        </w:rPr>
        <w:t>及解决米仓山大峡谷创建国家5A级旅游景区及天星-盐河生态康养区建设相关工作经费</w:t>
      </w:r>
      <w:r>
        <w:rPr>
          <w:rFonts w:hint="eastAsia" w:ascii="仿宋" w:hAnsi="仿宋" w:eastAsia="仿宋"/>
          <w:color w:val="auto"/>
          <w:sz w:val="32"/>
          <w:szCs w:val="32"/>
          <w:highlight w:val="none"/>
        </w:rPr>
        <w:t>的支出增加</w:t>
      </w:r>
      <w:r>
        <w:rPr>
          <w:rFonts w:hint="eastAsia" w:ascii="仿宋" w:hAnsi="仿宋" w:eastAsia="仿宋"/>
          <w:color w:val="auto"/>
          <w:sz w:val="32"/>
          <w:szCs w:val="32"/>
          <w:highlight w:val="none"/>
          <w:lang w:eastAsia="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r>
        <w:rPr>
          <w:rFonts w:hint="eastAsia" w:ascii="仿宋_GB2312" w:eastAsia="仿宋_GB2312"/>
          <w:color w:val="000000"/>
          <w:sz w:val="32"/>
          <w:szCs w:val="32"/>
        </w:rPr>
        <w:pict>
          <v:shape id="_x0000_s1027" o:spid="_x0000_s1027" o:spt="75" type="#_x0000_t75" style="position:absolute;left:0pt;margin-left:32pt;margin-top:20.35pt;height:212.15pt;width:366.2pt;z-index:251661312;mso-width-relative:page;mso-height-relative:page;" o:ole="t" filled="f" o:preferrelative="t" stroked="f" coordsize="21600,21600">
            <v:path/>
            <v:fill on="f" focussize="0,0"/>
            <v:stroke on="f"/>
            <v:imagedata r:id="rId11" o:title=""/>
            <o:lock v:ext="edit" aspectratio="t"/>
          </v:shape>
          <o:OLEObject Type="Embed" ProgID="excel.sheet.8" ShapeID="_x0000_s1027" DrawAspect="Content" ObjectID="_1468075725" r:id="rId10">
            <o:LockedField>false</o:LockedField>
          </o:OLEObject>
        </w:pict>
      </w:r>
    </w:p>
    <w:p>
      <w:pPr>
        <w:pStyle w:val="20"/>
        <w:rPr>
          <w:rFonts w:ascii="仿宋_GB2312" w:eastAsia="仿宋_GB2312"/>
          <w:color w:val="auto"/>
          <w:sz w:val="32"/>
          <w:szCs w:val="32"/>
          <w:highlight w:val="none"/>
        </w:rPr>
      </w:pPr>
    </w:p>
    <w:p>
      <w:pPr>
        <w:pStyle w:val="20"/>
        <w:rPr>
          <w:rFonts w:ascii="仿宋_GB2312" w:eastAsia="仿宋_GB2312"/>
          <w:color w:val="auto"/>
          <w:sz w:val="32"/>
          <w:szCs w:val="32"/>
          <w:highlight w:val="none"/>
        </w:rPr>
      </w:pPr>
    </w:p>
    <w:p>
      <w:pPr>
        <w:pStyle w:val="20"/>
        <w:rPr>
          <w:rFonts w:ascii="仿宋_GB2312" w:eastAsia="仿宋_GB2312"/>
          <w:color w:val="auto"/>
          <w:sz w:val="32"/>
          <w:szCs w:val="32"/>
          <w:highlight w:val="none"/>
        </w:rPr>
      </w:pPr>
    </w:p>
    <w:p>
      <w:pPr>
        <w:pStyle w:val="20"/>
        <w:rPr>
          <w:rFonts w:ascii="仿宋_GB2312" w:eastAsia="仿宋_GB2312"/>
          <w:color w:val="auto"/>
          <w:sz w:val="32"/>
          <w:szCs w:val="32"/>
          <w:highlight w:val="none"/>
        </w:rPr>
      </w:pPr>
    </w:p>
    <w:p>
      <w:pPr>
        <w:pStyle w:val="20"/>
        <w:rPr>
          <w:rFonts w:ascii="仿宋_GB2312" w:eastAsia="仿宋_GB2312"/>
          <w:color w:val="auto"/>
          <w:sz w:val="32"/>
          <w:szCs w:val="32"/>
          <w:highlight w:val="none"/>
        </w:rPr>
      </w:pPr>
    </w:p>
    <w:p>
      <w:pPr>
        <w:pStyle w:val="20"/>
        <w:rPr>
          <w:rFonts w:ascii="仿宋_GB2312" w:eastAsia="仿宋_GB2312"/>
          <w:color w:val="auto"/>
          <w:sz w:val="32"/>
          <w:szCs w:val="32"/>
          <w:highlight w:val="none"/>
        </w:rPr>
      </w:pPr>
    </w:p>
    <w:p>
      <w:pPr>
        <w:pStyle w:val="20"/>
        <w:rPr>
          <w:rFonts w:ascii="仿宋_GB2312" w:eastAsia="仿宋_GB2312"/>
          <w:color w:val="auto"/>
          <w:sz w:val="32"/>
          <w:szCs w:val="32"/>
          <w:highlight w:val="none"/>
        </w:rPr>
      </w:pPr>
    </w:p>
    <w:p>
      <w:pPr>
        <w:pStyle w:val="20"/>
        <w:rPr>
          <w:rFonts w:ascii="仿宋_GB2312" w:eastAsia="仿宋_GB2312"/>
          <w:color w:val="auto"/>
          <w:sz w:val="32"/>
          <w:szCs w:val="32"/>
          <w:highlight w:val="none"/>
        </w:rPr>
      </w:pP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24" w:name="_Toc15396604"/>
      <w:bookmarkStart w:id="25" w:name="_Toc15377206"/>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24"/>
      <w:bookmarkEnd w:id="25"/>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9528.11</w:t>
      </w:r>
      <w:r>
        <w:rPr>
          <w:rFonts w:hint="eastAsia" w:ascii="仿宋" w:hAnsi="仿宋" w:eastAsia="仿宋"/>
          <w:color w:val="auto"/>
          <w:sz w:val="32"/>
          <w:szCs w:val="32"/>
          <w:highlight w:val="none"/>
        </w:rPr>
        <w:t>万元，其中：一般公共预算财政拨款收入4,409.23万元，占</w:t>
      </w:r>
      <w:r>
        <w:rPr>
          <w:rFonts w:hint="eastAsia" w:ascii="仿宋" w:hAnsi="仿宋" w:eastAsia="仿宋"/>
          <w:color w:val="auto"/>
          <w:sz w:val="32"/>
          <w:szCs w:val="32"/>
          <w:highlight w:val="none"/>
          <w:lang w:val="en-US" w:eastAsia="zh-CN"/>
        </w:rPr>
        <w:t>46.28</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；政府性基金预算财政拨款收入5,118.88万元，占</w:t>
      </w:r>
      <w:r>
        <w:rPr>
          <w:rFonts w:hint="eastAsia" w:ascii="仿宋" w:hAnsi="仿宋" w:eastAsia="仿宋"/>
          <w:color w:val="auto"/>
          <w:sz w:val="32"/>
          <w:szCs w:val="32"/>
          <w:highlight w:val="none"/>
          <w:lang w:val="en-US" w:eastAsia="zh-CN"/>
        </w:rPr>
        <w:t>53.72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0"/>
        <w:rPr>
          <w:rFonts w:ascii="仿宋_GB2312" w:eastAsia="仿宋_GB2312"/>
          <w:color w:val="auto"/>
          <w:sz w:val="32"/>
          <w:szCs w:val="32"/>
          <w:highlight w:val="none"/>
        </w:rPr>
      </w:pPr>
    </w:p>
    <w:p>
      <w:pPr>
        <w:pStyle w:val="20"/>
        <w:rPr>
          <w:rFonts w:ascii="仿宋_GB2312" w:eastAsia="仿宋_GB2312"/>
          <w:color w:val="auto"/>
          <w:sz w:val="32"/>
          <w:szCs w:val="32"/>
          <w:highlight w:val="none"/>
        </w:rPr>
      </w:pPr>
    </w:p>
    <w:p>
      <w:pPr>
        <w:pStyle w:val="20"/>
        <w:rPr>
          <w:rFonts w:ascii="仿宋_GB2312" w:eastAsia="仿宋_GB2312"/>
          <w:color w:val="auto"/>
          <w:sz w:val="32"/>
          <w:szCs w:val="32"/>
          <w:highlight w:val="none"/>
        </w:rPr>
      </w:pPr>
    </w:p>
    <w:p>
      <w:pPr>
        <w:pStyle w:val="20"/>
        <w:rPr>
          <w:rFonts w:ascii="仿宋_GB2312" w:eastAsia="仿宋_GB2312"/>
          <w:color w:val="auto"/>
          <w:sz w:val="32"/>
          <w:szCs w:val="32"/>
          <w:highlight w:val="none"/>
        </w:rPr>
      </w:pPr>
    </w:p>
    <w:p>
      <w:pPr>
        <w:pStyle w:val="20"/>
        <w:rPr>
          <w:rFonts w:ascii="仿宋_GB2312" w:eastAsia="仿宋_GB2312"/>
          <w:color w:val="auto"/>
          <w:sz w:val="32"/>
          <w:szCs w:val="32"/>
          <w:highlight w:val="none"/>
        </w:rPr>
      </w:pPr>
    </w:p>
    <w:p>
      <w:pPr>
        <w:pStyle w:val="20"/>
        <w:rPr>
          <w:rFonts w:ascii="仿宋_GB2312" w:eastAsia="仿宋_GB2312"/>
          <w:color w:val="auto"/>
          <w:sz w:val="32"/>
          <w:szCs w:val="32"/>
          <w:highlight w:val="none"/>
        </w:rPr>
      </w:pPr>
    </w:p>
    <w:p>
      <w:pPr>
        <w:pStyle w:val="20"/>
        <w:ind w:left="0" w:leftChars="0" w:firstLine="0" w:firstLineChars="0"/>
        <w:rPr>
          <w:rFonts w:ascii="仿宋_GB2312" w:eastAsia="仿宋_GB2312"/>
          <w:color w:val="auto"/>
          <w:sz w:val="32"/>
          <w:szCs w:val="32"/>
          <w:highlight w:val="none"/>
        </w:rPr>
      </w:pPr>
      <w:r>
        <w:rPr>
          <w:rFonts w:hint="eastAsia" w:eastAsia="仿宋"/>
        </w:rPr>
        <w:pict>
          <v:shape id="_x0000_s1028" o:spid="_x0000_s1028" o:spt="75" type="#_x0000_t75" style="position:absolute;left:0pt;margin-left:21pt;margin-top:-180.55pt;height:183.2pt;width:389.5pt;z-index:251662336;mso-width-relative:page;mso-height-relative:page;" o:ole="t" filled="f" o:preferrelative="t" stroked="f" coordsize="21600,21600" o:gfxdata="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">
            <v:path/>
            <v:fill on="f" focussize="0,0"/>
            <v:stroke on="f"/>
            <v:imagedata r:id="rId13" o:title=""/>
            <o:lock v:ext="edit" aspectratio="t"/>
          </v:shape>
          <o:OLEObject Type="Embed" ProgID="excel.sheet.8" ShapeID="_x0000_s1028" DrawAspect="Content" ObjectID="_1468075726" r:id="rId12">
            <o:LockedField>false</o:LockedField>
          </o:OLEObject>
        </w:pict>
      </w: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26" w:name="_Toc15396605"/>
      <w:bookmarkStart w:id="27" w:name="_Toc15377207"/>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bookmarkEnd w:id="26"/>
      <w:bookmarkEnd w:id="27"/>
    </w:p>
    <w:p>
      <w:pPr>
        <w:spacing w:line="600" w:lineRule="exact"/>
        <w:ind w:firstLine="640" w:firstLineChars="200"/>
        <w:outlineLvl w:val="1"/>
        <w:rPr>
          <w:rFonts w:ascii="仿宋" w:hAnsi="仿宋" w:eastAsia="仿宋"/>
          <w:color w:val="auto"/>
          <w:sz w:val="32"/>
          <w:szCs w:val="32"/>
          <w:highlight w:val="none"/>
          <w:shd w:val="pct10" w:color="auto" w:fill="FFFFFF"/>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年本年支出合计9,528.11万元，其中：基本支出913.00万元，占</w:t>
      </w:r>
      <w:r>
        <w:rPr>
          <w:rFonts w:hint="eastAsia" w:ascii="仿宋" w:hAnsi="仿宋" w:eastAsia="仿宋"/>
          <w:color w:val="auto"/>
          <w:sz w:val="32"/>
          <w:szCs w:val="32"/>
          <w:highlight w:val="none"/>
          <w:lang w:val="en-US" w:eastAsia="zh-CN"/>
        </w:rPr>
        <w:t>9.58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；项目支出8,615.11万元，占</w:t>
      </w:r>
      <w:r>
        <w:rPr>
          <w:rFonts w:hint="eastAsia" w:ascii="仿宋" w:hAnsi="仿宋" w:eastAsia="仿宋"/>
          <w:color w:val="auto"/>
          <w:sz w:val="32"/>
          <w:szCs w:val="32"/>
          <w:highlight w:val="none"/>
          <w:lang w:val="en-US" w:eastAsia="zh-CN"/>
        </w:rPr>
        <w:t>90.42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000000"/>
          <w:sz w:val="32"/>
          <w:szCs w:val="32"/>
        </w:rPr>
        <w:pict>
          <v:shape id="_x0000_s1029" o:spid="_x0000_s1029" o:spt="75" type="#_x0000_t75" style="position:absolute;left:0pt;margin-left:32pt;margin-top:12.4pt;height:206.2pt;width:376.55pt;z-index:251663360;mso-width-relative:page;mso-height-relative:page;" o:ole="t" filled="f" o:preferrelative="t" stroked="f" coordsize="21600,21600">
            <v:path/>
            <v:fill on="f" focussize="0,0"/>
            <v:stroke on="f"/>
            <v:imagedata r:id="rId15" o:title=""/>
            <o:lock v:ext="edit" aspectratio="t"/>
          </v:shape>
          <o:OLEObject Type="Embed" ProgID="excel.sheet.8" ShapeID="_x0000_s1029" DrawAspect="Content" ObjectID="_1468075727" r:id="rId14">
            <o:LockedField>false</o:LockedField>
          </o:OLEObject>
        </w:pict>
      </w:r>
    </w:p>
    <w:p>
      <w:pPr>
        <w:pStyle w:val="20"/>
        <w:rPr>
          <w:rFonts w:ascii="仿宋_GB2312" w:eastAsia="仿宋_GB2312"/>
          <w:color w:val="auto"/>
          <w:sz w:val="32"/>
          <w:szCs w:val="32"/>
          <w:highlight w:val="none"/>
        </w:rPr>
      </w:pPr>
    </w:p>
    <w:p>
      <w:pPr>
        <w:pStyle w:val="20"/>
        <w:rPr>
          <w:rFonts w:ascii="仿宋_GB2312" w:eastAsia="仿宋_GB2312"/>
          <w:color w:val="auto"/>
          <w:sz w:val="32"/>
          <w:szCs w:val="32"/>
          <w:highlight w:val="none"/>
        </w:rPr>
      </w:pPr>
    </w:p>
    <w:p>
      <w:pPr>
        <w:pStyle w:val="20"/>
        <w:rPr>
          <w:rFonts w:ascii="仿宋_GB2312" w:eastAsia="仿宋_GB2312"/>
          <w:color w:val="auto"/>
          <w:sz w:val="32"/>
          <w:szCs w:val="32"/>
          <w:highlight w:val="none"/>
        </w:rPr>
      </w:pPr>
    </w:p>
    <w:p>
      <w:pPr>
        <w:pStyle w:val="20"/>
        <w:rPr>
          <w:rFonts w:ascii="仿宋_GB2312" w:eastAsia="仿宋_GB2312"/>
          <w:color w:val="auto"/>
          <w:sz w:val="32"/>
          <w:szCs w:val="32"/>
          <w:highlight w:val="none"/>
        </w:rPr>
      </w:pPr>
    </w:p>
    <w:p>
      <w:pPr>
        <w:pStyle w:val="20"/>
        <w:rPr>
          <w:rFonts w:ascii="仿宋_GB2312" w:eastAsia="仿宋_GB2312"/>
          <w:color w:val="auto"/>
          <w:sz w:val="32"/>
          <w:szCs w:val="32"/>
          <w:highlight w:val="none"/>
        </w:rPr>
      </w:pPr>
    </w:p>
    <w:p>
      <w:pPr>
        <w:pStyle w:val="20"/>
        <w:ind w:left="0" w:leftChars="0" w:firstLine="0" w:firstLineChars="0"/>
        <w:rPr>
          <w:rFonts w:ascii="仿宋_GB2312" w:eastAsia="仿宋_GB2312"/>
          <w:color w:val="auto"/>
          <w:sz w:val="32"/>
          <w:szCs w:val="32"/>
          <w:highlight w:val="none"/>
        </w:rPr>
      </w:pPr>
    </w:p>
    <w:p>
      <w:pPr>
        <w:spacing w:line="600" w:lineRule="exact"/>
        <w:ind w:firstLine="640" w:firstLineChars="200"/>
        <w:outlineLvl w:val="1"/>
        <w:rPr>
          <w:rFonts w:hint="eastAsia" w:ascii="黑体" w:hAnsi="黑体" w:eastAsia="黑体"/>
          <w:color w:val="auto"/>
          <w:sz w:val="32"/>
          <w:szCs w:val="32"/>
          <w:highlight w:val="none"/>
        </w:rPr>
      </w:pPr>
      <w:bookmarkStart w:id="28" w:name="_Toc15377208"/>
      <w:bookmarkStart w:id="29" w:name="_Toc15396606"/>
    </w:p>
    <w:p>
      <w:pPr>
        <w:spacing w:line="600" w:lineRule="exact"/>
        <w:ind w:firstLine="640" w:firstLineChars="200"/>
        <w:outlineLvl w:val="1"/>
        <w:rPr>
          <w:rStyle w:val="31"/>
          <w:rFonts w:ascii="黑体" w:hAnsi="黑体" w:eastAsia="黑体"/>
          <w:b w:val="0"/>
          <w:color w:val="auto"/>
          <w:highlight w:val="none"/>
        </w:rPr>
      </w:pPr>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bookmarkEnd w:id="28"/>
      <w:bookmarkEnd w:id="29"/>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9528.11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w:t>
      </w:r>
      <w:r>
        <w:rPr>
          <w:rFonts w:hint="eastAsia" w:ascii="仿宋" w:hAnsi="仿宋" w:eastAsia="仿宋"/>
          <w:color w:val="auto"/>
          <w:sz w:val="32"/>
          <w:szCs w:val="32"/>
          <w:highlight w:val="none"/>
          <w:lang w:eastAsia="zh-CN"/>
        </w:rPr>
        <w:t>入总计增加</w:t>
      </w:r>
      <w:r>
        <w:rPr>
          <w:rFonts w:hint="eastAsia" w:ascii="仿宋" w:hAnsi="仿宋" w:eastAsia="仿宋"/>
          <w:color w:val="auto"/>
          <w:sz w:val="32"/>
          <w:szCs w:val="32"/>
          <w:highlight w:val="none"/>
          <w:lang w:val="en-US" w:eastAsia="zh-CN"/>
        </w:rPr>
        <w:t>5067.09，增长113.58%，</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总计增加</w:t>
      </w:r>
      <w:r>
        <w:rPr>
          <w:rFonts w:hint="eastAsia" w:ascii="仿宋" w:hAnsi="仿宋" w:eastAsia="仿宋"/>
          <w:color w:val="auto"/>
          <w:sz w:val="32"/>
          <w:szCs w:val="32"/>
          <w:highlight w:val="none"/>
          <w:lang w:val="en-US" w:eastAsia="zh-CN"/>
        </w:rPr>
        <w:t>7270.39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322.02</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人员工资增加、</w:t>
      </w:r>
      <w:r>
        <w:rPr>
          <w:rFonts w:hint="eastAsia" w:ascii="仿宋" w:hAnsi="仿宋" w:eastAsia="仿宋"/>
          <w:color w:val="auto"/>
          <w:sz w:val="32"/>
          <w:szCs w:val="32"/>
          <w:highlight w:val="none"/>
        </w:rPr>
        <w:t>2022年第三批新增地方政府专项债券资金</w:t>
      </w:r>
      <w:r>
        <w:rPr>
          <w:rFonts w:hint="eastAsia" w:ascii="仿宋" w:hAnsi="仿宋" w:eastAsia="仿宋"/>
          <w:color w:val="auto"/>
          <w:sz w:val="32"/>
          <w:szCs w:val="32"/>
          <w:highlight w:val="none"/>
          <w:lang w:eastAsia="zh-CN"/>
        </w:rPr>
        <w:t>及解决米仓山大峡谷创建国家5A级旅游景区及天星-盐河生态康养区建设相关工作经费</w:t>
      </w:r>
      <w:r>
        <w:rPr>
          <w:rFonts w:hint="eastAsia" w:ascii="仿宋" w:hAnsi="仿宋" w:eastAsia="仿宋"/>
          <w:color w:val="auto"/>
          <w:sz w:val="32"/>
          <w:szCs w:val="32"/>
          <w:highlight w:val="none"/>
        </w:rPr>
        <w:t>的支出增加</w:t>
      </w:r>
      <w:r>
        <w:rPr>
          <w:rFonts w:hint="eastAsia" w:ascii="仿宋" w:hAnsi="仿宋" w:eastAsia="仿宋"/>
          <w:color w:val="auto"/>
          <w:sz w:val="32"/>
          <w:szCs w:val="32"/>
          <w:highlight w:val="none"/>
          <w:lang w:eastAsia="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r>
        <w:rPr>
          <w:rFonts w:hint="eastAsia" w:ascii="仿宋" w:hAnsi="仿宋" w:eastAsia="仿宋"/>
          <w:color w:val="000000"/>
          <w:sz w:val="32"/>
          <w:szCs w:val="32"/>
        </w:rPr>
        <w:pict>
          <v:shape id="_x0000_s1030" o:spid="_x0000_s1030" o:spt="75" type="#_x0000_t75" style="position:absolute;left:0pt;margin-left:58.2pt;margin-top:10.35pt;height:189.6pt;width:334.1pt;z-index:251664384;mso-width-relative:page;mso-height-relative:page;" o:ole="t" filled="f" o:preferrelative="t" stroked="f" coordsize="21600,21600">
            <v:path/>
            <v:fill on="f" focussize="0,0"/>
            <v:stroke on="f"/>
            <v:imagedata r:id="rId17" o:title=""/>
            <o:lock v:ext="edit" aspectratio="t"/>
          </v:shape>
          <o:OLEObject Type="Embed" ProgID="excel.sheet.8" ShapeID="_x0000_s1030" DrawAspect="Content" ObjectID="_1468075728" r:id="rId16">
            <o:LockedField>false</o:LockedField>
          </o:OLEObject>
        </w:pict>
      </w:r>
    </w:p>
    <w:p>
      <w:pPr>
        <w:pStyle w:val="20"/>
        <w:rPr>
          <w:rFonts w:ascii="仿宋" w:hAnsi="仿宋" w:eastAsia="仿宋"/>
          <w:b/>
          <w:color w:val="auto"/>
          <w:sz w:val="32"/>
          <w:szCs w:val="32"/>
          <w:highlight w:val="none"/>
        </w:rPr>
      </w:pPr>
    </w:p>
    <w:p>
      <w:pPr>
        <w:pStyle w:val="20"/>
        <w:rPr>
          <w:rFonts w:ascii="仿宋" w:hAnsi="仿宋" w:eastAsia="仿宋"/>
          <w:b/>
          <w:color w:val="auto"/>
          <w:sz w:val="32"/>
          <w:szCs w:val="32"/>
          <w:highlight w:val="none"/>
        </w:rPr>
      </w:pPr>
    </w:p>
    <w:p>
      <w:pPr>
        <w:pStyle w:val="20"/>
        <w:rPr>
          <w:rFonts w:ascii="仿宋" w:hAnsi="仿宋" w:eastAsia="仿宋"/>
          <w:b/>
          <w:color w:val="auto"/>
          <w:sz w:val="32"/>
          <w:szCs w:val="32"/>
          <w:highlight w:val="none"/>
        </w:rPr>
      </w:pPr>
    </w:p>
    <w:p>
      <w:pPr>
        <w:pStyle w:val="20"/>
        <w:rPr>
          <w:rFonts w:ascii="仿宋" w:hAnsi="仿宋" w:eastAsia="仿宋"/>
          <w:b/>
          <w:color w:val="auto"/>
          <w:sz w:val="32"/>
          <w:szCs w:val="32"/>
          <w:highlight w:val="none"/>
        </w:rPr>
      </w:pPr>
    </w:p>
    <w:p>
      <w:pPr>
        <w:pStyle w:val="20"/>
        <w:rPr>
          <w:rFonts w:ascii="仿宋" w:hAnsi="仿宋" w:eastAsia="仿宋"/>
          <w:b/>
          <w:color w:val="auto"/>
          <w:sz w:val="32"/>
          <w:szCs w:val="32"/>
          <w:highlight w:val="none"/>
        </w:rPr>
      </w:pPr>
    </w:p>
    <w:p>
      <w:pPr>
        <w:pStyle w:val="20"/>
        <w:rPr>
          <w:rFonts w:ascii="仿宋" w:hAnsi="仿宋" w:eastAsia="仿宋"/>
          <w:b/>
          <w:color w:val="auto"/>
          <w:sz w:val="32"/>
          <w:szCs w:val="32"/>
          <w:highlight w:val="none"/>
        </w:rPr>
      </w:pPr>
    </w:p>
    <w:p>
      <w:pPr>
        <w:spacing w:line="600" w:lineRule="exact"/>
        <w:ind w:firstLine="640" w:firstLineChars="200"/>
        <w:outlineLvl w:val="1"/>
        <w:rPr>
          <w:rStyle w:val="31"/>
          <w:rFonts w:ascii="黑体" w:hAnsi="黑体" w:eastAsia="黑体"/>
          <w:b w:val="0"/>
          <w:color w:val="auto"/>
          <w:highlight w:val="none"/>
        </w:rPr>
      </w:pPr>
      <w:bookmarkStart w:id="30" w:name="_Toc15377209"/>
      <w:bookmarkStart w:id="31"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bookmarkEnd w:id="30"/>
      <w:bookmarkEnd w:id="31"/>
    </w:p>
    <w:p>
      <w:pPr>
        <w:spacing w:line="600" w:lineRule="exact"/>
        <w:ind w:firstLine="643" w:firstLineChars="200"/>
        <w:outlineLvl w:val="2"/>
        <w:rPr>
          <w:rFonts w:ascii="仿宋" w:hAnsi="仿宋" w:eastAsia="仿宋"/>
          <w:b/>
          <w:color w:val="auto"/>
          <w:sz w:val="32"/>
          <w:szCs w:val="32"/>
          <w:highlight w:val="none"/>
        </w:rPr>
      </w:pPr>
      <w:bookmarkStart w:id="32" w:name="_Toc15377210"/>
      <w:r>
        <w:rPr>
          <w:rFonts w:hint="eastAsia" w:ascii="仿宋" w:hAnsi="仿宋" w:eastAsia="仿宋"/>
          <w:b/>
          <w:color w:val="auto"/>
          <w:sz w:val="32"/>
          <w:szCs w:val="32"/>
          <w:highlight w:val="none"/>
        </w:rPr>
        <w:t>（一）一般公共预算财政拨款支出决算总体情况</w:t>
      </w:r>
      <w:bookmarkEnd w:id="32"/>
    </w:p>
    <w:p>
      <w:pPr>
        <w:spacing w:line="600" w:lineRule="exact"/>
        <w:ind w:firstLine="640" w:firstLineChars="20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年一般公共预算财政拨款支出4,409.23万元，占本年支出合计的</w:t>
      </w:r>
      <w:r>
        <w:rPr>
          <w:rFonts w:hint="eastAsia" w:ascii="仿宋" w:hAnsi="仿宋" w:eastAsia="仿宋"/>
          <w:color w:val="auto"/>
          <w:sz w:val="32"/>
          <w:szCs w:val="32"/>
          <w:highlight w:val="none"/>
          <w:lang w:val="en-US" w:eastAsia="zh-CN"/>
        </w:rPr>
        <w:t>46.28</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2168.96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96.82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。主要变动原因是财政收回2021年存量资金</w:t>
      </w:r>
      <w:r>
        <w:rPr>
          <w:rFonts w:hint="eastAsia" w:ascii="仿宋" w:hAnsi="仿宋" w:eastAsia="仿宋"/>
          <w:color w:val="auto"/>
          <w:sz w:val="32"/>
          <w:szCs w:val="32"/>
          <w:highlight w:val="none"/>
          <w:lang w:eastAsia="zh-CN"/>
        </w:rPr>
        <w:t>纳入</w:t>
      </w:r>
      <w:r>
        <w:rPr>
          <w:rFonts w:hint="eastAsia" w:ascii="仿宋" w:hAnsi="仿宋" w:eastAsia="仿宋"/>
          <w:color w:val="auto"/>
          <w:sz w:val="32"/>
          <w:szCs w:val="32"/>
          <w:highlight w:val="none"/>
        </w:rPr>
        <w:t>本年收入</w:t>
      </w:r>
      <w:r>
        <w:rPr>
          <w:rFonts w:hint="eastAsia" w:ascii="仿宋" w:hAnsi="仿宋" w:eastAsia="仿宋"/>
          <w:color w:val="auto"/>
          <w:sz w:val="32"/>
          <w:szCs w:val="32"/>
          <w:highlight w:val="none"/>
          <w:lang w:eastAsia="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420" w:firstLineChars="200"/>
        <w:rPr>
          <w:rFonts w:ascii="仿宋" w:hAnsi="仿宋" w:eastAsia="仿宋"/>
          <w:color w:val="auto"/>
          <w:sz w:val="32"/>
          <w:szCs w:val="32"/>
          <w:highlight w:val="none"/>
        </w:rPr>
      </w:pPr>
      <w:r>
        <w:rPr>
          <w:rFonts w:hint="eastAsia"/>
        </w:rPr>
        <w:pict>
          <v:shape id="_x0000_s1031" o:spid="_x0000_s1031" o:spt="75" type="#_x0000_t75" style="position:absolute;left:0pt;margin-left:30.5pt;margin-top:0.8pt;height:141pt;width:380.85pt;z-index:251665408;mso-width-relative:page;mso-height-relative:page;" o:ole="t" filled="f" o:preferrelative="t" stroked="f" coordsize="21600,21600" o:gfxdata="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">
            <v:path/>
            <v:fill on="f" focussize="0,0"/>
            <v:stroke on="f"/>
            <v:imagedata r:id="rId19" o:title=""/>
            <o:lock v:ext="edit" aspectratio="t"/>
          </v:shape>
          <o:OLEObject Type="Embed" ProgID="excel.sheet.8" ShapeID="_x0000_s1031" DrawAspect="Content" ObjectID="_1468075729" r:id="rId18">
            <o:LockedField>false</o:LockedField>
          </o:OLEObject>
        </w:pict>
      </w:r>
    </w:p>
    <w:p>
      <w:pPr>
        <w:pStyle w:val="20"/>
        <w:rPr>
          <w:rFonts w:ascii="仿宋" w:hAnsi="仿宋" w:eastAsia="仿宋"/>
          <w:color w:val="auto"/>
          <w:sz w:val="32"/>
          <w:szCs w:val="32"/>
          <w:highlight w:val="none"/>
        </w:rPr>
      </w:pPr>
    </w:p>
    <w:p>
      <w:pPr>
        <w:pStyle w:val="20"/>
        <w:rPr>
          <w:rFonts w:ascii="仿宋" w:hAnsi="仿宋" w:eastAsia="仿宋"/>
          <w:color w:val="auto"/>
          <w:sz w:val="32"/>
          <w:szCs w:val="32"/>
          <w:highlight w:val="none"/>
        </w:rPr>
      </w:pPr>
    </w:p>
    <w:p>
      <w:pPr>
        <w:pStyle w:val="20"/>
        <w:rPr>
          <w:rFonts w:ascii="仿宋" w:hAnsi="仿宋" w:eastAsia="仿宋"/>
          <w:color w:val="auto"/>
          <w:sz w:val="32"/>
          <w:szCs w:val="32"/>
          <w:highlight w:val="none"/>
        </w:rPr>
      </w:pPr>
    </w:p>
    <w:p>
      <w:pPr>
        <w:pStyle w:val="20"/>
        <w:ind w:left="0" w:leftChars="0" w:firstLine="0" w:firstLineChars="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3" w:name="_Toc15377211"/>
      <w:r>
        <w:rPr>
          <w:rFonts w:hint="eastAsia" w:ascii="仿宋" w:hAnsi="仿宋" w:eastAsia="仿宋"/>
          <w:b/>
          <w:color w:val="auto"/>
          <w:sz w:val="32"/>
          <w:szCs w:val="32"/>
          <w:highlight w:val="none"/>
        </w:rPr>
        <w:t>（二）一般公共预算财政拨款支出决算结构情况</w:t>
      </w:r>
      <w:bookmarkEnd w:id="33"/>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年一般公共预算财政拨款支出4,409.23万元，主要用于以下方面</w:t>
      </w:r>
      <w:r>
        <w:rPr>
          <w:rFonts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文化旅游体育与传媒支出2,679.92万元，占</w:t>
      </w:r>
      <w:r>
        <w:rPr>
          <w:rFonts w:hint="eastAsia" w:ascii="仿宋" w:hAnsi="仿宋" w:eastAsia="仿宋"/>
          <w:b/>
          <w:bCs/>
          <w:color w:val="auto"/>
          <w:sz w:val="32"/>
          <w:szCs w:val="32"/>
          <w:highlight w:val="none"/>
          <w:lang w:val="en-US" w:eastAsia="zh-CN"/>
        </w:rPr>
        <w:t>60.78</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71.79万元，占</w:t>
      </w:r>
      <w:r>
        <w:rPr>
          <w:rFonts w:hint="eastAsia" w:ascii="仿宋" w:hAnsi="仿宋" w:eastAsia="仿宋"/>
          <w:color w:val="auto"/>
          <w:sz w:val="32"/>
          <w:szCs w:val="32"/>
          <w:highlight w:val="none"/>
          <w:lang w:val="en-US" w:eastAsia="zh-CN"/>
        </w:rPr>
        <w:t>1.62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39.61万元，占</w:t>
      </w:r>
      <w:r>
        <w:rPr>
          <w:rFonts w:hint="eastAsia" w:ascii="仿宋" w:hAnsi="仿宋" w:eastAsia="仿宋"/>
          <w:color w:val="auto"/>
          <w:sz w:val="32"/>
          <w:szCs w:val="32"/>
          <w:highlight w:val="none"/>
          <w:lang w:val="en-US" w:eastAsia="zh-CN"/>
        </w:rPr>
        <w:t>0.9</w:t>
      </w:r>
      <w:r>
        <w:rPr>
          <w:rFonts w:ascii="仿宋" w:hAnsi="仿宋" w:eastAsia="仿宋"/>
          <w:color w:val="auto"/>
          <w:sz w:val="32"/>
          <w:szCs w:val="32"/>
          <w:highlight w:val="none"/>
        </w:rPr>
        <w:t>%</w:t>
      </w:r>
      <w:r>
        <w:rPr>
          <w:rFonts w:hint="eastAsia" w:ascii="仿宋" w:hAnsi="仿宋" w:eastAsia="仿宋"/>
          <w:color w:val="auto"/>
          <w:sz w:val="32"/>
          <w:szCs w:val="32"/>
          <w:highlight w:val="none"/>
        </w:rPr>
        <w:t>；农林水支出1,564.62</w:t>
      </w:r>
      <w:r>
        <w:rPr>
          <w:rFonts w:hint="eastAsia" w:ascii="仿宋" w:hAnsi="仿宋" w:eastAsia="仿宋"/>
          <w:color w:val="auto"/>
          <w:sz w:val="32"/>
          <w:szCs w:val="32"/>
          <w:highlight w:val="none"/>
          <w:lang w:eastAsia="zh-CN"/>
        </w:rPr>
        <w:t>万元，占</w:t>
      </w:r>
      <w:r>
        <w:rPr>
          <w:rFonts w:hint="eastAsia" w:ascii="仿宋" w:hAnsi="仿宋" w:eastAsia="仿宋"/>
          <w:color w:val="auto"/>
          <w:sz w:val="32"/>
          <w:szCs w:val="32"/>
          <w:highlight w:val="none"/>
          <w:lang w:val="en-US" w:eastAsia="zh-CN"/>
        </w:rPr>
        <w:t>35.49%；</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53.28万元，占</w:t>
      </w:r>
      <w:r>
        <w:rPr>
          <w:rFonts w:hint="eastAsia" w:ascii="仿宋" w:hAnsi="仿宋" w:eastAsia="仿宋"/>
          <w:color w:val="auto"/>
          <w:sz w:val="32"/>
          <w:szCs w:val="32"/>
          <w:highlight w:val="none"/>
          <w:lang w:val="en-US" w:eastAsia="zh-CN"/>
        </w:rPr>
        <w:t>1.21%</w:t>
      </w:r>
      <w:r>
        <w:rPr>
          <w:rFonts w:hint="eastAsia" w:ascii="仿宋" w:hAnsi="仿宋" w:eastAsia="仿宋"/>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000000"/>
          <w:sz w:val="32"/>
          <w:szCs w:val="32"/>
        </w:rPr>
        <w:pict>
          <v:shape id="_x0000_s1033" o:spid="_x0000_s1033" o:spt="75" type="#_x0000_t75" style="position:absolute;left:0pt;margin-left:31.25pt;margin-top:11.9pt;height:260pt;width:360.5pt;z-index:251666432;mso-width-relative:page;mso-height-relative:page;" o:ole="t" filled="f" o:preferrelative="t" stroked="f" coordsize="21600,21600">
            <v:path/>
            <v:fill on="f" focussize="0,0"/>
            <v:stroke on="f"/>
            <v:imagedata r:id="rId21" o:title=""/>
            <o:lock v:ext="edit" aspectratio="t"/>
          </v:shape>
          <o:OLEObject Type="Embed" ProgID="excel.sheet.8" ShapeID="_x0000_s1033" DrawAspect="Content" ObjectID="_1468075730" r:id="rId20">
            <o:LockedField>false</o:LockedField>
          </o:OLEObject>
        </w:pict>
      </w:r>
    </w:p>
    <w:p>
      <w:pPr>
        <w:pStyle w:val="20"/>
        <w:rPr>
          <w:rFonts w:ascii="仿宋" w:hAnsi="仿宋" w:eastAsia="仿宋"/>
          <w:color w:val="auto"/>
          <w:sz w:val="32"/>
          <w:szCs w:val="32"/>
          <w:highlight w:val="none"/>
        </w:rPr>
      </w:pPr>
    </w:p>
    <w:p>
      <w:pPr>
        <w:pStyle w:val="20"/>
        <w:rPr>
          <w:rFonts w:ascii="仿宋" w:hAnsi="仿宋" w:eastAsia="仿宋"/>
          <w:color w:val="auto"/>
          <w:sz w:val="32"/>
          <w:szCs w:val="32"/>
          <w:highlight w:val="none"/>
        </w:rPr>
      </w:pPr>
    </w:p>
    <w:p>
      <w:pPr>
        <w:pStyle w:val="20"/>
        <w:rPr>
          <w:rFonts w:ascii="仿宋" w:hAnsi="仿宋" w:eastAsia="仿宋"/>
          <w:color w:val="auto"/>
          <w:sz w:val="32"/>
          <w:szCs w:val="32"/>
          <w:highlight w:val="none"/>
        </w:rPr>
      </w:pPr>
    </w:p>
    <w:p>
      <w:pPr>
        <w:pStyle w:val="20"/>
        <w:rPr>
          <w:rFonts w:ascii="仿宋" w:hAnsi="仿宋" w:eastAsia="仿宋"/>
          <w:color w:val="auto"/>
          <w:sz w:val="32"/>
          <w:szCs w:val="32"/>
          <w:highlight w:val="none"/>
        </w:rPr>
      </w:pPr>
    </w:p>
    <w:p>
      <w:pPr>
        <w:pStyle w:val="20"/>
        <w:rPr>
          <w:rFonts w:ascii="仿宋" w:hAnsi="仿宋" w:eastAsia="仿宋"/>
          <w:color w:val="auto"/>
          <w:sz w:val="32"/>
          <w:szCs w:val="32"/>
          <w:highlight w:val="none"/>
        </w:rPr>
      </w:pPr>
    </w:p>
    <w:p>
      <w:pPr>
        <w:pStyle w:val="20"/>
        <w:rPr>
          <w:rFonts w:ascii="仿宋" w:hAnsi="仿宋" w:eastAsia="仿宋"/>
          <w:color w:val="auto"/>
          <w:sz w:val="32"/>
          <w:szCs w:val="32"/>
          <w:highlight w:val="none"/>
        </w:rPr>
      </w:pPr>
    </w:p>
    <w:p>
      <w:pPr>
        <w:pStyle w:val="20"/>
        <w:rPr>
          <w:rFonts w:ascii="仿宋" w:hAnsi="仿宋" w:eastAsia="仿宋"/>
          <w:color w:val="auto"/>
          <w:sz w:val="32"/>
          <w:szCs w:val="32"/>
          <w:highlight w:val="none"/>
        </w:rPr>
      </w:pPr>
    </w:p>
    <w:p>
      <w:pPr>
        <w:pStyle w:val="20"/>
        <w:rPr>
          <w:rFonts w:ascii="仿宋" w:hAnsi="仿宋" w:eastAsia="仿宋"/>
          <w:color w:val="auto"/>
          <w:sz w:val="32"/>
          <w:szCs w:val="32"/>
          <w:highlight w:val="none"/>
        </w:rPr>
      </w:pPr>
    </w:p>
    <w:p>
      <w:pPr>
        <w:pStyle w:val="20"/>
        <w:ind w:left="0" w:leftChars="0" w:firstLine="0" w:firstLineChars="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4" w:name="_Toc15377212"/>
      <w:r>
        <w:rPr>
          <w:rFonts w:hint="eastAsia" w:ascii="仿宋" w:hAnsi="仿宋" w:eastAsia="仿宋"/>
          <w:b/>
          <w:color w:val="auto"/>
          <w:sz w:val="32"/>
          <w:szCs w:val="32"/>
          <w:highlight w:val="none"/>
        </w:rPr>
        <w:t>（三）一般公共预算财政拨款支出决算具体情况</w:t>
      </w:r>
      <w:bookmarkEnd w:id="34"/>
    </w:p>
    <w:p>
      <w:pPr>
        <w:spacing w:line="600" w:lineRule="exact"/>
        <w:ind w:firstLine="643" w:firstLineChars="200"/>
        <w:outlineLvl w:val="2"/>
        <w:rPr>
          <w:rFonts w:ascii="仿宋" w:hAnsi="仿宋" w:eastAsia="仿宋"/>
          <w:color w:val="auto"/>
          <w:sz w:val="32"/>
          <w:szCs w:val="32"/>
          <w:highlight w:val="none"/>
        </w:rPr>
      </w:pPr>
      <w:bookmarkStart w:id="35" w:name="_Toc15377444"/>
      <w:bookmarkStart w:id="36" w:name="_Toc15378460"/>
      <w:bookmarkStart w:id="37"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rPr>
        <w:t>4,409.23，</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35"/>
      <w:bookmarkEnd w:id="36"/>
      <w:bookmarkEnd w:id="37"/>
    </w:p>
    <w:p>
      <w:pPr>
        <w:numPr>
          <w:ilvl w:val="0"/>
          <w:numId w:val="0"/>
        </w:num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1.</w:t>
      </w:r>
      <w:r>
        <w:rPr>
          <w:rStyle w:val="18"/>
          <w:rFonts w:hint="eastAsia" w:ascii="仿宋" w:hAnsi="仿宋" w:eastAsia="仿宋"/>
          <w:bCs/>
          <w:color w:val="auto"/>
          <w:sz w:val="32"/>
          <w:szCs w:val="32"/>
          <w:highlight w:val="none"/>
        </w:rPr>
        <w:t>文化旅游体育与传媒（类）文化和旅游（款）行政运行（项）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支出决算为374.60万元，完成预算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2.</w:t>
      </w:r>
      <w:r>
        <w:rPr>
          <w:rStyle w:val="18"/>
          <w:rFonts w:hint="eastAsia" w:ascii="仿宋" w:hAnsi="仿宋" w:eastAsia="仿宋"/>
          <w:bCs/>
          <w:color w:val="auto"/>
          <w:sz w:val="32"/>
          <w:szCs w:val="32"/>
          <w:highlight w:val="none"/>
        </w:rPr>
        <w:t>文化旅游体育与传媒（类）文化和旅游（款）一般行政管理事务（项）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支出决算为10.23万元，完成预算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3.</w:t>
      </w:r>
      <w:r>
        <w:rPr>
          <w:rStyle w:val="18"/>
          <w:rFonts w:hint="eastAsia" w:ascii="仿宋" w:hAnsi="仿宋" w:eastAsia="仿宋"/>
          <w:bCs/>
          <w:color w:val="auto"/>
          <w:sz w:val="32"/>
          <w:szCs w:val="32"/>
          <w:highlight w:val="none"/>
        </w:rPr>
        <w:t>文化旅游体育与传媒（类）文化和旅游（款）图书馆（项）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支出决算为130.43万元，完成预算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4.</w:t>
      </w:r>
      <w:r>
        <w:rPr>
          <w:rStyle w:val="18"/>
          <w:rFonts w:hint="eastAsia" w:ascii="仿宋" w:hAnsi="仿宋" w:eastAsia="仿宋"/>
          <w:bCs/>
          <w:color w:val="auto"/>
          <w:sz w:val="32"/>
          <w:szCs w:val="32"/>
          <w:highlight w:val="none"/>
        </w:rPr>
        <w:t>文化旅游体育与传媒（类）文化和旅游（款）群众文化（项）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支出决算为146.19万元，完成预算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5.</w:t>
      </w:r>
      <w:r>
        <w:rPr>
          <w:rStyle w:val="18"/>
          <w:rFonts w:hint="eastAsia" w:ascii="仿宋" w:hAnsi="仿宋" w:eastAsia="仿宋"/>
          <w:bCs/>
          <w:color w:val="auto"/>
          <w:sz w:val="32"/>
          <w:szCs w:val="32"/>
          <w:highlight w:val="none"/>
        </w:rPr>
        <w:t>文化旅游体育与传媒（类）文化和旅游（款）文化和旅游市场管理（项）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支出决算为10.15万元，完成预算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6.</w:t>
      </w:r>
      <w:r>
        <w:rPr>
          <w:rStyle w:val="18"/>
          <w:rFonts w:hint="eastAsia" w:ascii="仿宋" w:hAnsi="仿宋" w:eastAsia="仿宋"/>
          <w:bCs/>
          <w:color w:val="auto"/>
          <w:sz w:val="32"/>
          <w:szCs w:val="32"/>
          <w:highlight w:val="none"/>
        </w:rPr>
        <w:t>文化旅游体育与传媒（类）文化和旅游（款）旅游宣传（项）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支出决算为15.26万元，完成预算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7.</w:t>
      </w:r>
      <w:r>
        <w:rPr>
          <w:rStyle w:val="18"/>
          <w:rFonts w:hint="eastAsia" w:ascii="仿宋" w:hAnsi="仿宋" w:eastAsia="仿宋"/>
          <w:bCs/>
          <w:color w:val="auto"/>
          <w:sz w:val="32"/>
          <w:szCs w:val="32"/>
          <w:highlight w:val="none"/>
        </w:rPr>
        <w:t>文化旅游体育与传媒（类）文化和旅游（款）文化和旅游管理事务（项）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支出决算为24.96万元，完成预算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8.</w:t>
      </w:r>
      <w:r>
        <w:rPr>
          <w:rStyle w:val="18"/>
          <w:rFonts w:hint="eastAsia" w:ascii="仿宋" w:hAnsi="仿宋" w:eastAsia="仿宋"/>
          <w:bCs/>
          <w:color w:val="auto"/>
          <w:sz w:val="32"/>
          <w:szCs w:val="32"/>
          <w:highlight w:val="none"/>
        </w:rPr>
        <w:t>文化旅游体育与传媒（类）文化和旅游（款）其他文化和旅游支出（项）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支出决算为281.01万元，完成预算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9.</w:t>
      </w:r>
      <w:r>
        <w:rPr>
          <w:rStyle w:val="18"/>
          <w:rFonts w:hint="eastAsia" w:ascii="仿宋" w:hAnsi="仿宋" w:eastAsia="仿宋"/>
          <w:bCs/>
          <w:color w:val="auto"/>
          <w:sz w:val="32"/>
          <w:szCs w:val="32"/>
          <w:highlight w:val="none"/>
        </w:rPr>
        <w:t>文化旅游体育与传媒（类）文物（款）文物保护（项）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支出决算为80.17万元，完成预算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10.</w:t>
      </w:r>
      <w:r>
        <w:rPr>
          <w:rStyle w:val="18"/>
          <w:rFonts w:hint="eastAsia" w:ascii="仿宋" w:hAnsi="仿宋" w:eastAsia="仿宋"/>
          <w:bCs/>
          <w:color w:val="auto"/>
          <w:sz w:val="32"/>
          <w:szCs w:val="32"/>
          <w:highlight w:val="none"/>
        </w:rPr>
        <w:t>文化旅游体育与传媒（类）文物（款）博物馆（项）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支出决算为67.40万元，完成预算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文化旅游体育与传媒（类）文物（款）其他文物支出（项）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支出决算为48.41万元，完成预算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12.</w:t>
      </w:r>
      <w:r>
        <w:rPr>
          <w:rStyle w:val="18"/>
          <w:rFonts w:hint="eastAsia" w:ascii="仿宋" w:hAnsi="仿宋" w:eastAsia="仿宋"/>
          <w:bCs/>
          <w:color w:val="auto"/>
          <w:sz w:val="32"/>
          <w:szCs w:val="32"/>
          <w:highlight w:val="none"/>
        </w:rPr>
        <w:t>文化旅游体育与传媒（类）广播电视（款）传输发射（项）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支出决算为4.73万元，完成预算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13.</w:t>
      </w:r>
      <w:r>
        <w:rPr>
          <w:rStyle w:val="18"/>
          <w:rFonts w:hint="eastAsia" w:ascii="仿宋" w:hAnsi="仿宋" w:eastAsia="仿宋"/>
          <w:bCs/>
          <w:color w:val="auto"/>
          <w:sz w:val="32"/>
          <w:szCs w:val="32"/>
          <w:highlight w:val="none"/>
        </w:rPr>
        <w:t>文化旅游体育与传媒（类）广播电视（款）其他广播电视支出（项）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支出决算为771.64万元，完成预算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numPr>
          <w:ilvl w:val="0"/>
          <w:numId w:val="0"/>
        </w:numPr>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14.</w:t>
      </w:r>
      <w:r>
        <w:rPr>
          <w:rStyle w:val="18"/>
          <w:rFonts w:hint="eastAsia" w:ascii="仿宋" w:hAnsi="仿宋" w:eastAsia="仿宋"/>
          <w:bCs/>
          <w:color w:val="auto"/>
          <w:sz w:val="32"/>
          <w:szCs w:val="32"/>
          <w:highlight w:val="none"/>
        </w:rPr>
        <w:t>文化旅游体育与传媒（类）其他文化旅游体育与传媒支出（款）其他文化旅游体育与传媒支出（项）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支出决算为714.74万元，完成预算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w:t>
      </w:r>
      <w:r>
        <w:rPr>
          <w:rStyle w:val="18"/>
          <w:rFonts w:ascii="仿宋" w:hAnsi="仿宋" w:eastAsia="仿宋"/>
          <w:bCs/>
          <w:color w:val="auto"/>
          <w:sz w:val="32"/>
          <w:szCs w:val="32"/>
          <w:highlight w:val="none"/>
        </w:rPr>
        <w:t>5.</w:t>
      </w:r>
      <w:r>
        <w:rPr>
          <w:rStyle w:val="18"/>
          <w:rFonts w:hint="eastAsia" w:ascii="仿宋" w:hAnsi="仿宋" w:eastAsia="仿宋"/>
          <w:bCs/>
          <w:color w:val="auto"/>
          <w:sz w:val="32"/>
          <w:szCs w:val="32"/>
          <w:highlight w:val="none"/>
        </w:rPr>
        <w:t>社会保障和就业（类）行政事业单位养老支出（款）  机关事业单位基本养老保险缴费支出（项）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支出决算为71.79万元，完成预算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w:t>
      </w:r>
      <w:r>
        <w:rPr>
          <w:rStyle w:val="18"/>
          <w:rFonts w:ascii="仿宋" w:hAnsi="仿宋" w:eastAsia="仿宋"/>
          <w:bCs/>
          <w:color w:val="auto"/>
          <w:sz w:val="32"/>
          <w:szCs w:val="32"/>
          <w:highlight w:val="none"/>
        </w:rPr>
        <w:t>6.</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（类）行政事业单位医疗（款）行政单位医疗（项）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支出决算为19.53万元，完成预算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17</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（类）行政事业单位医疗（款）事业单位医疗（项）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支出决算为20.08万元，完成预算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18</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农林水支出</w:t>
      </w:r>
      <w:r>
        <w:rPr>
          <w:rStyle w:val="18"/>
          <w:rFonts w:hint="eastAsia" w:ascii="仿宋" w:hAnsi="仿宋" w:eastAsia="仿宋"/>
          <w:bCs/>
          <w:color w:val="auto"/>
          <w:sz w:val="32"/>
          <w:szCs w:val="32"/>
          <w:highlight w:val="none"/>
        </w:rPr>
        <w:t>（类）巩固脱贫衔接乡村振兴（款）其他巩固脱贫衔接乡村振兴支出（项）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支出决算为1.38万元，完成预算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19</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农林水支出</w:t>
      </w:r>
      <w:r>
        <w:rPr>
          <w:rStyle w:val="18"/>
          <w:rFonts w:hint="eastAsia" w:ascii="仿宋" w:hAnsi="仿宋" w:eastAsia="仿宋"/>
          <w:bCs/>
          <w:color w:val="auto"/>
          <w:sz w:val="32"/>
          <w:szCs w:val="32"/>
          <w:highlight w:val="none"/>
        </w:rPr>
        <w:t>（类）农村综合改革（款）其他农村综合改革支出（项）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支出决算为1,563.24万元，完成预算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20</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Style w:val="18"/>
          <w:rFonts w:hint="eastAsia" w:ascii="仿宋" w:hAnsi="仿宋" w:eastAsia="仿宋"/>
          <w:bCs/>
          <w:color w:val="auto"/>
          <w:sz w:val="32"/>
          <w:szCs w:val="32"/>
          <w:highlight w:val="none"/>
        </w:rPr>
        <w:t>（类）住房改革支出（款）住房公积金（项）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支出决算为53.28万元，完成预算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31"/>
          <w:color w:val="auto"/>
          <w:highlight w:val="none"/>
        </w:rPr>
      </w:pPr>
      <w:bookmarkStart w:id="38" w:name="_Toc15396608"/>
      <w:bookmarkStart w:id="39"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bookmarkEnd w:id="38"/>
      <w:bookmarkEnd w:id="39"/>
      <w:r>
        <w:rPr>
          <w:rStyle w:val="31"/>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年一般公共预算财政拨款基本支出913.00万元，其中：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811.93万元，主要包括：基本工资、津贴补贴、奖金、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公用经费97.45万元，主要包括：办公费、印刷费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手续费、水费、电费、邮电费、差旅费、维修（护）费、会议费、培训费、公务接待费、劳务费、委托业务费、工会经费、福利费、公务用车运行维护费、其他交通费、其他商品和服务支出等。</w:t>
      </w:r>
    </w:p>
    <w:p>
      <w:pPr>
        <w:spacing w:line="600" w:lineRule="exact"/>
        <w:ind w:firstLine="640"/>
        <w:outlineLvl w:val="1"/>
        <w:rPr>
          <w:rStyle w:val="31"/>
          <w:rFonts w:ascii="黑体" w:hAnsi="黑体" w:eastAsia="黑体"/>
          <w:b w:val="0"/>
          <w:color w:val="auto"/>
          <w:highlight w:val="none"/>
        </w:rPr>
      </w:pPr>
      <w:bookmarkStart w:id="40" w:name="_Toc15396609"/>
      <w:bookmarkStart w:id="41" w:name="_Toc15377215"/>
      <w:r>
        <w:rPr>
          <w:rFonts w:hint="eastAsia" w:ascii="黑体" w:eastAsia="黑体"/>
          <w:color w:val="auto"/>
          <w:sz w:val="32"/>
          <w:szCs w:val="32"/>
          <w:highlight w:val="none"/>
        </w:rPr>
        <w:t>七、</w:t>
      </w:r>
      <w:r>
        <w:rPr>
          <w:rStyle w:val="31"/>
          <w:rFonts w:hint="eastAsia" w:ascii="黑体" w:hAnsi="黑体" w:eastAsia="黑体"/>
          <w:b w:val="0"/>
          <w:color w:val="auto"/>
          <w:highlight w:val="none"/>
        </w:rPr>
        <w:t>财政拨款</w:t>
      </w:r>
      <w:r>
        <w:rPr>
          <w:rStyle w:val="31"/>
          <w:rFonts w:hint="eastAsia" w:ascii="黑体" w:hAnsi="黑体" w:eastAsia="黑体"/>
          <w:color w:val="auto"/>
          <w:highlight w:val="none"/>
        </w:rPr>
        <w:t>“</w:t>
      </w:r>
      <w:r>
        <w:rPr>
          <w:rStyle w:val="31"/>
          <w:rFonts w:hint="eastAsia" w:ascii="黑体" w:hAnsi="黑体" w:eastAsia="黑体"/>
          <w:b w:val="0"/>
          <w:color w:val="auto"/>
          <w:highlight w:val="none"/>
        </w:rPr>
        <w:t>三公”经费支出决算情况说明</w:t>
      </w:r>
      <w:bookmarkEnd w:id="40"/>
      <w:bookmarkEnd w:id="41"/>
    </w:p>
    <w:p>
      <w:pPr>
        <w:spacing w:line="600" w:lineRule="exact"/>
        <w:ind w:firstLine="640"/>
        <w:outlineLvl w:val="2"/>
        <w:rPr>
          <w:rFonts w:ascii="仿宋" w:hAnsi="仿宋" w:eastAsia="仿宋"/>
          <w:b/>
          <w:color w:val="auto"/>
          <w:sz w:val="32"/>
          <w:szCs w:val="32"/>
          <w:highlight w:val="none"/>
        </w:rPr>
      </w:pPr>
      <w:bookmarkStart w:id="42" w:name="_Toc15377216"/>
      <w:r>
        <w:rPr>
          <w:rFonts w:hint="eastAsia" w:ascii="仿宋" w:hAnsi="仿宋" w:eastAsia="仿宋"/>
          <w:b/>
          <w:color w:val="auto"/>
          <w:sz w:val="32"/>
          <w:szCs w:val="32"/>
          <w:highlight w:val="none"/>
        </w:rPr>
        <w:t>（一）“三公”经费财政拨款支出决算总体情况说明</w:t>
      </w:r>
      <w:bookmarkEnd w:id="42"/>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14.24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减少1.73万元，下降10.83%。决算数与预算数持平。</w:t>
      </w:r>
    </w:p>
    <w:p>
      <w:pPr>
        <w:spacing w:line="600" w:lineRule="exact"/>
        <w:ind w:firstLine="640"/>
        <w:outlineLvl w:val="2"/>
        <w:rPr>
          <w:rFonts w:ascii="仿宋" w:hAnsi="仿宋" w:eastAsia="仿宋"/>
          <w:b/>
          <w:color w:val="auto"/>
          <w:sz w:val="32"/>
          <w:szCs w:val="32"/>
          <w:highlight w:val="none"/>
        </w:rPr>
      </w:pPr>
      <w:bookmarkStart w:id="43" w:name="_Toc15377217"/>
      <w:r>
        <w:rPr>
          <w:rFonts w:hint="eastAsia" w:ascii="仿宋" w:hAnsi="仿宋" w:eastAsia="仿宋"/>
          <w:b/>
          <w:color w:val="auto"/>
          <w:sz w:val="32"/>
          <w:szCs w:val="32"/>
          <w:highlight w:val="none"/>
        </w:rPr>
        <w:t>（二）“三公”经费财政拨款支出决算具体情况说明</w:t>
      </w:r>
      <w:bookmarkEnd w:id="43"/>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7.3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51.26</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6.94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48.74</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Style w:val="20"/>
        <w:rPr>
          <w:rFonts w:hint="eastAsia" w:ascii="仿宋" w:hAnsi="仿宋" w:eastAsia="仿宋"/>
          <w:color w:val="auto"/>
          <w:sz w:val="32"/>
          <w:szCs w:val="32"/>
          <w:highlight w:val="none"/>
        </w:rPr>
      </w:pPr>
      <w:r>
        <w:rPr>
          <w:rFonts w:hint="eastAsia" w:ascii="仿宋" w:hAnsi="仿宋" w:eastAsia="仿宋"/>
          <w:color w:val="000000"/>
          <w:sz w:val="32"/>
          <w:szCs w:val="32"/>
        </w:rPr>
        <w:pict>
          <v:shape id="_x0000_s1034" o:spid="_x0000_s1034" o:spt="75" type="#_x0000_t75" style="position:absolute;left:0pt;margin-left:29pt;margin-top:0.25pt;height:177.45pt;width:354.1pt;z-index:251667456;mso-width-relative:page;mso-height-relative:page;" o:ole="t" filled="f" o:preferrelative="t" stroked="f" coordsize="21600,21600">
            <v:path/>
            <v:fill on="f" focussize="0,0"/>
            <v:stroke on="f"/>
            <v:imagedata r:id="rId23" o:title=""/>
            <o:lock v:ext="edit" aspectratio="t"/>
          </v:shape>
          <o:OLEObject Type="Embed" ProgID="excel.sheet.8" ShapeID="_x0000_s1034" DrawAspect="Content" ObjectID="_1468075731" r:id="rId22">
            <o:LockedField>false</o:LockedField>
          </o:OLEObject>
        </w:pict>
      </w:r>
    </w:p>
    <w:p>
      <w:pPr>
        <w:pStyle w:val="20"/>
        <w:rPr>
          <w:rFonts w:hint="eastAsia" w:ascii="仿宋" w:hAnsi="仿宋" w:eastAsia="仿宋"/>
          <w:color w:val="auto"/>
          <w:sz w:val="32"/>
          <w:szCs w:val="32"/>
          <w:highlight w:val="none"/>
        </w:rPr>
      </w:pPr>
    </w:p>
    <w:p>
      <w:pPr>
        <w:pStyle w:val="20"/>
        <w:rPr>
          <w:rFonts w:hint="eastAsia" w:ascii="仿宋" w:hAnsi="仿宋" w:eastAsia="仿宋"/>
          <w:color w:val="auto"/>
          <w:sz w:val="32"/>
          <w:szCs w:val="32"/>
          <w:highlight w:val="none"/>
        </w:rPr>
      </w:pPr>
    </w:p>
    <w:p>
      <w:pPr>
        <w:pStyle w:val="20"/>
        <w:rPr>
          <w:rFonts w:hint="eastAsia" w:ascii="仿宋" w:hAnsi="仿宋" w:eastAsia="仿宋"/>
          <w:color w:val="auto"/>
          <w:sz w:val="32"/>
          <w:szCs w:val="32"/>
          <w:highlight w:val="none"/>
        </w:rPr>
      </w:pPr>
    </w:p>
    <w:p>
      <w:pPr>
        <w:pStyle w:val="20"/>
        <w:rPr>
          <w:rFonts w:hint="eastAsia" w:ascii="仿宋" w:hAnsi="仿宋" w:eastAsia="仿宋"/>
          <w:color w:val="auto"/>
          <w:sz w:val="32"/>
          <w:szCs w:val="32"/>
          <w:highlight w:val="none"/>
        </w:rPr>
      </w:pPr>
    </w:p>
    <w:p>
      <w:pPr>
        <w:numPr>
          <w:ilvl w:val="0"/>
          <w:numId w:val="0"/>
        </w:numPr>
        <w:spacing w:line="600" w:lineRule="exact"/>
        <w:rPr>
          <w:rFonts w:hint="eastAsia" w:ascii="仿宋_GB2312" w:eastAsia="仿宋_GB2312"/>
          <w:b/>
          <w:color w:val="auto"/>
          <w:sz w:val="32"/>
          <w:szCs w:val="32"/>
          <w:highlight w:val="none"/>
          <w:lang w:val="en-US" w:eastAsia="zh-CN"/>
        </w:rPr>
      </w:pPr>
    </w:p>
    <w:p>
      <w:pPr>
        <w:numPr>
          <w:ilvl w:val="0"/>
          <w:numId w:val="0"/>
        </w:numPr>
        <w:spacing w:line="600" w:lineRule="exact"/>
        <w:ind w:firstLine="643" w:firstLineChars="200"/>
        <w:rPr>
          <w:rStyle w:val="18"/>
          <w:rFonts w:hint="eastAsia" w:ascii="仿宋" w:hAnsi="仿宋" w:eastAsia="仿宋"/>
          <w:b w:val="0"/>
          <w:bCs/>
          <w:color w:val="auto"/>
          <w:sz w:val="32"/>
          <w:szCs w:val="32"/>
          <w:highlight w:val="none"/>
          <w:lang w:val="en-US" w:eastAsia="zh-CN"/>
        </w:rPr>
      </w:pP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lang w:val="en-US" w:eastAsia="zh-CN"/>
        </w:rPr>
        <w:t>2022年因公出国（境）经费支出无预算。</w:t>
      </w:r>
    </w:p>
    <w:p>
      <w:pPr>
        <w:numPr>
          <w:ilvl w:val="0"/>
          <w:numId w:val="0"/>
        </w:numPr>
        <w:spacing w:line="600" w:lineRule="exact"/>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7.3</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、其他用车</w:t>
      </w:r>
      <w:r>
        <w:rPr>
          <w:rFonts w:hint="eastAsia" w:ascii="仿宋_GB2312" w:eastAsia="仿宋_GB2312"/>
          <w:color w:val="auto"/>
          <w:sz w:val="32"/>
          <w:szCs w:val="32"/>
          <w:highlight w:val="none"/>
          <w:lang w:val="en-US" w:eastAsia="zh-CN"/>
        </w:rPr>
        <w:t>1辆（送文化下乡流动图书车）</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7.3</w:t>
      </w:r>
      <w:r>
        <w:rPr>
          <w:rFonts w:hint="eastAsia" w:ascii="仿宋_GB2312" w:eastAsia="仿宋_GB2312"/>
          <w:color w:val="auto"/>
          <w:sz w:val="32"/>
          <w:szCs w:val="32"/>
          <w:highlight w:val="none"/>
        </w:rPr>
        <w:t>万元。主要用于</w:t>
      </w:r>
      <w:r>
        <w:rPr>
          <w:rFonts w:hint="eastAsia" w:ascii="仿宋_GB2312" w:hAnsi="仿宋_GB2312" w:eastAsia="仿宋_GB2312" w:cs="仿宋_GB2312"/>
          <w:color w:val="000000"/>
          <w:sz w:val="32"/>
          <w:szCs w:val="32"/>
        </w:rPr>
        <w:t>送图书下乡</w:t>
      </w:r>
      <w:r>
        <w:rPr>
          <w:rFonts w:hint="eastAsia" w:ascii="仿宋_GB2312" w:hAnsi="仿宋_GB2312" w:eastAsia="仿宋_GB2312" w:cs="仿宋_GB2312"/>
          <w:color w:val="000000"/>
          <w:sz w:val="32"/>
          <w:szCs w:val="32"/>
          <w:lang w:eastAsia="zh-CN"/>
        </w:rPr>
        <w:t>（机关、学校）</w:t>
      </w:r>
      <w:r>
        <w:rPr>
          <w:rFonts w:hint="eastAsia" w:ascii="仿宋_GB2312" w:hAnsi="仿宋_GB2312" w:eastAsia="仿宋_GB2312" w:cs="仿宋_GB2312"/>
          <w:color w:val="000000"/>
          <w:sz w:val="32"/>
          <w:szCs w:val="32"/>
        </w:rPr>
        <w:t>、送文化下乡、美术进校园</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6.94</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1.73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10.83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eastAsia="zh-CN"/>
        </w:rPr>
        <w:t>压减“三公”经费支出</w:t>
      </w:r>
      <w:r>
        <w:rPr>
          <w:rFonts w:hint="eastAsia" w:ascii="仿宋_GB2312" w:eastAsia="仿宋_GB2312"/>
          <w:color w:val="auto"/>
          <w:sz w:val="32"/>
          <w:szCs w:val="32"/>
          <w:highlight w:val="none"/>
        </w:rPr>
        <w:t>。其中：</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6.94</w:t>
      </w:r>
      <w:r>
        <w:rPr>
          <w:rFonts w:hint="eastAsia" w:ascii="仿宋_GB2312" w:eastAsia="仿宋_GB2312"/>
          <w:color w:val="auto"/>
          <w:sz w:val="32"/>
          <w:szCs w:val="32"/>
          <w:highlight w:val="none"/>
        </w:rPr>
        <w:t>万元，主要用</w:t>
      </w:r>
      <w:r>
        <w:rPr>
          <w:rFonts w:hint="eastAsia" w:ascii="仿宋_GB2312" w:eastAsia="仿宋_GB2312"/>
          <w:color w:val="auto"/>
          <w:sz w:val="32"/>
          <w:szCs w:val="32"/>
          <w:highlight w:val="none"/>
          <w:lang w:eastAsia="zh-CN"/>
        </w:rPr>
        <w:t>于</w:t>
      </w:r>
      <w:r>
        <w:rPr>
          <w:rFonts w:hint="eastAsia" w:ascii="仿宋_GB2312" w:eastAsia="仿宋_GB2312"/>
          <w:color w:val="auto"/>
          <w:sz w:val="32"/>
          <w:szCs w:val="32"/>
          <w:highlight w:val="none"/>
        </w:rPr>
        <w:t>执行公务、开展业务活动开支的交通费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rPr>
        <w:t>住宿费、用餐费</w:t>
      </w:r>
      <w:r>
        <w:rPr>
          <w:rFonts w:hint="eastAsia" w:ascii="仿宋_GB2312" w:eastAsia="仿宋_GB2312"/>
          <w:color w:val="auto"/>
          <w:sz w:val="32"/>
          <w:szCs w:val="32"/>
          <w:highlight w:val="none"/>
        </w:rPr>
        <w:t>等。国内公务接待</w:t>
      </w:r>
      <w:r>
        <w:rPr>
          <w:rFonts w:hint="eastAsia" w:ascii="仿宋_GB2312" w:eastAsia="仿宋_GB2312"/>
          <w:color w:val="auto"/>
          <w:sz w:val="32"/>
          <w:szCs w:val="32"/>
          <w:highlight w:val="none"/>
          <w:lang w:val="en-US" w:eastAsia="zh-CN"/>
        </w:rPr>
        <w:t>190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848</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6.94</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省、</w:t>
      </w:r>
      <w:r>
        <w:rPr>
          <w:rFonts w:hint="eastAsia" w:ascii="仿宋_GB2312" w:hAnsi="仿宋_GB2312" w:eastAsia="仿宋_GB2312" w:cs="仿宋_GB2312"/>
          <w:color w:val="auto"/>
          <w:sz w:val="32"/>
          <w:szCs w:val="32"/>
          <w:highlight w:val="none"/>
          <w:shd w:val="clear" w:color="auto" w:fill="FFFFFF"/>
        </w:rPr>
        <w:t>市来旺</w:t>
      </w:r>
      <w:r>
        <w:rPr>
          <w:rFonts w:hint="eastAsia" w:ascii="仿宋_GB2312" w:hAnsi="仿宋_GB2312" w:eastAsia="仿宋_GB2312" w:cs="仿宋_GB2312"/>
          <w:color w:val="auto"/>
          <w:sz w:val="32"/>
          <w:szCs w:val="32"/>
          <w:highlight w:val="none"/>
          <w:shd w:val="clear" w:color="auto" w:fill="FFFFFF"/>
          <w:lang w:eastAsia="zh-CN"/>
        </w:rPr>
        <w:t>调研考察、</w:t>
      </w:r>
      <w:r>
        <w:rPr>
          <w:rFonts w:hint="eastAsia" w:ascii="仿宋_GB2312" w:hAnsi="仿宋_GB2312" w:eastAsia="仿宋_GB2312" w:cs="仿宋_GB2312"/>
          <w:color w:val="auto"/>
          <w:sz w:val="32"/>
          <w:szCs w:val="32"/>
          <w:highlight w:val="none"/>
          <w:shd w:val="clear" w:color="auto" w:fill="FFFFFF"/>
        </w:rPr>
        <w:t>业务指导、工作</w:t>
      </w:r>
      <w:r>
        <w:rPr>
          <w:rFonts w:hint="eastAsia" w:ascii="仿宋_GB2312" w:hAnsi="仿宋_GB2312" w:eastAsia="仿宋_GB2312" w:cs="仿宋_GB2312"/>
          <w:color w:val="auto"/>
          <w:sz w:val="32"/>
          <w:szCs w:val="32"/>
          <w:highlight w:val="none"/>
          <w:shd w:val="clear" w:color="auto" w:fill="FFFFFF"/>
          <w:lang w:eastAsia="zh-CN"/>
        </w:rPr>
        <w:t>督导和</w:t>
      </w:r>
      <w:r>
        <w:rPr>
          <w:rFonts w:hint="eastAsia" w:ascii="仿宋_GB2312" w:hAnsi="仿宋_GB2312" w:eastAsia="仿宋_GB2312" w:cs="仿宋_GB2312"/>
          <w:color w:val="auto"/>
          <w:sz w:val="32"/>
          <w:szCs w:val="32"/>
          <w:highlight w:val="none"/>
          <w:shd w:val="clear" w:color="auto" w:fill="FFFFFF"/>
        </w:rPr>
        <w:t>检查</w:t>
      </w:r>
      <w:r>
        <w:rPr>
          <w:rFonts w:hint="eastAsia" w:ascii="仿宋_GB2312" w:hAnsi="仿宋_GB2312" w:eastAsia="仿宋_GB2312" w:cs="仿宋_GB2312"/>
          <w:color w:val="auto"/>
          <w:sz w:val="32"/>
          <w:szCs w:val="32"/>
          <w:highlight w:val="none"/>
          <w:shd w:val="clear" w:color="auto" w:fill="FFFFFF"/>
          <w:lang w:val="en-US" w:eastAsia="zh-CN"/>
        </w:rPr>
        <w:t>3.4</w:t>
      </w:r>
      <w:r>
        <w:rPr>
          <w:rFonts w:hint="eastAsia" w:ascii="仿宋_GB2312" w:hAnsi="仿宋_GB2312" w:eastAsia="仿宋_GB2312" w:cs="仿宋_GB2312"/>
          <w:color w:val="auto"/>
          <w:sz w:val="32"/>
          <w:szCs w:val="32"/>
          <w:highlight w:val="none"/>
          <w:shd w:val="clear" w:color="auto" w:fill="FFFFFF"/>
        </w:rPr>
        <w:t>万元；旅游宣传接待来旺考察客商</w:t>
      </w:r>
      <w:r>
        <w:rPr>
          <w:rFonts w:hint="eastAsia" w:ascii="仿宋_GB2312" w:hAnsi="仿宋_GB2312" w:eastAsia="仿宋_GB2312" w:cs="仿宋_GB2312"/>
          <w:color w:val="auto"/>
          <w:sz w:val="32"/>
          <w:szCs w:val="32"/>
          <w:highlight w:val="none"/>
          <w:shd w:val="clear" w:color="auto" w:fill="FFFFFF"/>
          <w:lang w:val="en-US" w:eastAsia="zh-CN"/>
        </w:rPr>
        <w:t>2.79</w:t>
      </w:r>
      <w:r>
        <w:rPr>
          <w:rFonts w:hint="eastAsia" w:ascii="仿宋_GB2312" w:hAnsi="仿宋_GB2312" w:eastAsia="仿宋_GB2312" w:cs="仿宋_GB2312"/>
          <w:color w:val="auto"/>
          <w:sz w:val="32"/>
          <w:szCs w:val="32"/>
          <w:highlight w:val="none"/>
          <w:shd w:val="clear" w:color="auto" w:fill="FFFFFF"/>
        </w:rPr>
        <w:t>万元；省、市</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县</w:t>
      </w:r>
      <w:r>
        <w:rPr>
          <w:rFonts w:hint="eastAsia" w:ascii="仿宋_GB2312" w:hAnsi="仿宋_GB2312" w:eastAsia="仿宋_GB2312" w:cs="仿宋_GB2312"/>
          <w:color w:val="auto"/>
          <w:sz w:val="32"/>
          <w:szCs w:val="32"/>
          <w:highlight w:val="none"/>
          <w:shd w:val="clear" w:color="auto" w:fill="FFFFFF"/>
          <w:lang w:eastAsia="zh-CN"/>
        </w:rPr>
        <w:t>和</w:t>
      </w:r>
      <w:r>
        <w:rPr>
          <w:rFonts w:hint="eastAsia" w:ascii="仿宋_GB2312" w:hAnsi="仿宋_GB2312" w:eastAsia="仿宋_GB2312" w:cs="仿宋_GB2312"/>
          <w:color w:val="auto"/>
          <w:sz w:val="32"/>
          <w:szCs w:val="32"/>
          <w:highlight w:val="none"/>
          <w:shd w:val="clear" w:color="auto" w:fill="FFFFFF"/>
        </w:rPr>
        <w:t>兄弟单位来旺进行各项文旅宣传推介</w:t>
      </w:r>
      <w:r>
        <w:rPr>
          <w:rFonts w:hint="eastAsia" w:ascii="仿宋_GB2312" w:hAnsi="仿宋_GB2312" w:eastAsia="仿宋_GB2312" w:cs="仿宋_GB2312"/>
          <w:color w:val="auto"/>
          <w:sz w:val="32"/>
          <w:szCs w:val="32"/>
          <w:highlight w:val="none"/>
          <w:shd w:val="clear" w:color="auto" w:fill="FFFFFF"/>
          <w:lang w:eastAsia="zh-CN"/>
        </w:rPr>
        <w:t>、考察学习</w:t>
      </w:r>
      <w:r>
        <w:rPr>
          <w:rFonts w:hint="eastAsia" w:ascii="仿宋_GB2312" w:hAnsi="仿宋_GB2312" w:eastAsia="仿宋_GB2312" w:cs="仿宋_GB2312"/>
          <w:color w:val="auto"/>
          <w:sz w:val="32"/>
          <w:szCs w:val="32"/>
          <w:highlight w:val="none"/>
          <w:shd w:val="clear" w:color="auto" w:fill="FFFFFF"/>
        </w:rPr>
        <w:t>活动</w:t>
      </w:r>
      <w:r>
        <w:rPr>
          <w:rFonts w:hint="eastAsia" w:ascii="仿宋_GB2312" w:hAnsi="仿宋_GB2312" w:eastAsia="仿宋_GB2312" w:cs="仿宋_GB2312"/>
          <w:color w:val="auto"/>
          <w:sz w:val="32"/>
          <w:szCs w:val="32"/>
          <w:highlight w:val="none"/>
          <w:shd w:val="clear" w:color="auto" w:fill="FFFFFF"/>
          <w:lang w:val="en-US" w:eastAsia="zh-CN"/>
        </w:rPr>
        <w:t>0.75</w:t>
      </w:r>
      <w:r>
        <w:rPr>
          <w:rFonts w:hint="eastAsia" w:ascii="仿宋_GB2312" w:hAnsi="仿宋_GB2312" w:eastAsia="仿宋_GB2312" w:cs="仿宋_GB2312"/>
          <w:color w:val="auto"/>
          <w:sz w:val="32"/>
          <w:szCs w:val="32"/>
          <w:highlight w:val="none"/>
          <w:shd w:val="clear" w:color="auto" w:fill="FFFFFF"/>
        </w:rPr>
        <w:t>万元</w:t>
      </w:r>
      <w:r>
        <w:rPr>
          <w:rFonts w:hint="eastAsia" w:ascii="仿宋_GB2312" w:eastAsia="仿宋_GB2312"/>
          <w:color w:val="auto"/>
          <w:sz w:val="32"/>
          <w:szCs w:val="32"/>
          <w:highlight w:val="none"/>
        </w:rPr>
        <w:t>。</w:t>
      </w:r>
    </w:p>
    <w:p>
      <w:pPr>
        <w:spacing w:line="600" w:lineRule="exact"/>
        <w:ind w:firstLine="643" w:firstLineChars="200"/>
        <w:rPr>
          <w:rFonts w:hint="default" w:ascii="黑体" w:eastAsia="黑体"/>
          <w:color w:val="auto"/>
          <w:sz w:val="32"/>
          <w:szCs w:val="32"/>
          <w:highlight w:val="none"/>
          <w:lang w:val="en-US"/>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年初无预算</w:t>
      </w:r>
      <w:bookmarkStart w:id="44" w:name="_Toc15396610"/>
      <w:bookmarkStart w:id="45" w:name="_Toc15377218"/>
      <w:r>
        <w:rPr>
          <w:rFonts w:hint="eastAsia" w:ascii="仿宋_GB2312" w:eastAsia="仿宋_GB2312"/>
          <w:color w:val="auto"/>
          <w:sz w:val="32"/>
          <w:szCs w:val="32"/>
          <w:highlight w:val="none"/>
          <w:lang w:eastAsia="zh-CN"/>
        </w:rPr>
        <w:t>。</w:t>
      </w:r>
    </w:p>
    <w:p>
      <w:pPr>
        <w:spacing w:line="600" w:lineRule="exact"/>
        <w:ind w:firstLine="640"/>
        <w:outlineLvl w:val="1"/>
        <w:rPr>
          <w:rStyle w:val="31"/>
          <w:rFonts w:ascii="黑体" w:hAnsi="黑体" w:eastAsia="黑体"/>
          <w:color w:val="auto"/>
          <w:highlight w:val="none"/>
        </w:rPr>
      </w:pPr>
      <w:r>
        <w:rPr>
          <w:rFonts w:hint="eastAsia" w:ascii="黑体" w:eastAsia="黑体"/>
          <w:color w:val="auto"/>
          <w:sz w:val="32"/>
          <w:szCs w:val="32"/>
          <w:highlight w:val="none"/>
        </w:rPr>
        <w:t>八、</w:t>
      </w:r>
      <w:r>
        <w:rPr>
          <w:rStyle w:val="31"/>
          <w:rFonts w:hint="eastAsia" w:ascii="黑体" w:hAnsi="黑体" w:eastAsia="黑体"/>
          <w:b w:val="0"/>
          <w:color w:val="auto"/>
          <w:highlight w:val="none"/>
        </w:rPr>
        <w:t>政府性基金预算支出决算情况说明</w:t>
      </w:r>
      <w:bookmarkEnd w:id="44"/>
      <w:bookmarkEnd w:id="45"/>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5118.88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具体为资助国产影片放映</w:t>
      </w:r>
      <w:r>
        <w:rPr>
          <w:rFonts w:hint="eastAsia" w:ascii="仿宋_GB2312" w:eastAsia="仿宋_GB2312"/>
          <w:color w:val="auto"/>
          <w:sz w:val="32"/>
          <w:szCs w:val="32"/>
          <w:highlight w:val="none"/>
          <w:lang w:val="en-US" w:eastAsia="zh-CN"/>
        </w:rPr>
        <w:t>5万元；其他地方自行试点项目收益专项债券收入安排的支出5,105.50万元；用于体育事业的彩票公益金支出8.38万元。</w:t>
      </w:r>
    </w:p>
    <w:p>
      <w:pPr>
        <w:numPr>
          <w:ilvl w:val="0"/>
          <w:numId w:val="3"/>
        </w:numPr>
        <w:spacing w:line="600" w:lineRule="exact"/>
        <w:ind w:firstLine="640"/>
        <w:outlineLvl w:val="1"/>
        <w:rPr>
          <w:rStyle w:val="31"/>
          <w:rFonts w:ascii="黑体" w:hAnsi="黑体" w:eastAsia="黑体"/>
          <w:b w:val="0"/>
          <w:color w:val="auto"/>
          <w:highlight w:val="none"/>
        </w:rPr>
      </w:pPr>
      <w:bookmarkStart w:id="46" w:name="_Toc15396611"/>
      <w:bookmarkStart w:id="47" w:name="_Toc15377219"/>
      <w:r>
        <w:rPr>
          <w:rStyle w:val="31"/>
          <w:rFonts w:hint="eastAsia" w:ascii="黑体" w:hAnsi="黑体" w:eastAsia="黑体"/>
          <w:b w:val="0"/>
          <w:color w:val="auto"/>
          <w:highlight w:val="none"/>
        </w:rPr>
        <w:t>国有资本经营预算支出决算情况说明</w:t>
      </w:r>
      <w:bookmarkEnd w:id="46"/>
      <w:bookmarkEnd w:id="47"/>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1"/>
          <w:rFonts w:hint="eastAsia" w:ascii="黑体" w:hAnsi="黑体" w:eastAsia="黑体"/>
          <w:b w:val="0"/>
          <w:color w:val="auto"/>
          <w:highlight w:val="none"/>
        </w:rPr>
      </w:pPr>
      <w:bookmarkStart w:id="48" w:name="_Toc15396612"/>
      <w:bookmarkStart w:id="49" w:name="_Toc15377221"/>
      <w:r>
        <w:rPr>
          <w:rStyle w:val="31"/>
          <w:rFonts w:hint="eastAsia" w:ascii="黑体" w:hAnsi="黑体" w:eastAsia="黑体"/>
          <w:b w:val="0"/>
          <w:color w:val="auto"/>
          <w:highlight w:val="none"/>
        </w:rPr>
        <w:t>其他重要事项的情况说明</w:t>
      </w:r>
      <w:bookmarkEnd w:id="48"/>
      <w:bookmarkEnd w:id="49"/>
    </w:p>
    <w:p>
      <w:pPr>
        <w:spacing w:line="600" w:lineRule="exact"/>
        <w:ind w:firstLine="643" w:firstLineChars="200"/>
        <w:outlineLvl w:val="2"/>
        <w:rPr>
          <w:rFonts w:ascii="仿宋" w:hAnsi="仿宋" w:eastAsia="仿宋"/>
          <w:color w:val="auto"/>
          <w:sz w:val="32"/>
          <w:szCs w:val="32"/>
          <w:highlight w:val="none"/>
        </w:rPr>
      </w:pPr>
      <w:bookmarkStart w:id="50" w:name="_Toc15377222"/>
      <w:r>
        <w:rPr>
          <w:rFonts w:hint="eastAsia" w:ascii="仿宋" w:hAnsi="仿宋" w:eastAsia="仿宋"/>
          <w:b/>
          <w:color w:val="auto"/>
          <w:sz w:val="32"/>
          <w:szCs w:val="32"/>
          <w:highlight w:val="none"/>
        </w:rPr>
        <w:t>（一）机关运行经费支出情况</w:t>
      </w:r>
      <w:bookmarkEnd w:id="50"/>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旺苍县文化旅游和体育局部门</w:t>
      </w:r>
      <w:r>
        <w:rPr>
          <w:rFonts w:hint="eastAsia" w:ascii="仿宋_GB2312" w:eastAsia="仿宋_GB2312"/>
          <w:color w:val="auto"/>
          <w:sz w:val="32"/>
          <w:szCs w:val="32"/>
          <w:highlight w:val="none"/>
        </w:rPr>
        <w:t>机关运行经费支出77.49万元，比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5.12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7.07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。主要原因是其他交通补贴增加</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1" w:name="_Toc15377223"/>
      <w:r>
        <w:rPr>
          <w:rFonts w:hint="eastAsia" w:ascii="仿宋" w:hAnsi="仿宋" w:eastAsia="仿宋"/>
          <w:b/>
          <w:color w:val="auto"/>
          <w:sz w:val="32"/>
          <w:szCs w:val="32"/>
          <w:highlight w:val="none"/>
        </w:rPr>
        <w:t>（二）政府采购支出情况</w:t>
      </w:r>
      <w:bookmarkEnd w:id="51"/>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旺苍县文化旅游和体育局部门</w:t>
      </w:r>
      <w:r>
        <w:rPr>
          <w:rFonts w:hint="eastAsia" w:ascii="仿宋_GB2312" w:eastAsia="仿宋_GB2312"/>
          <w:color w:val="auto"/>
          <w:sz w:val="32"/>
          <w:szCs w:val="32"/>
          <w:highlight w:val="none"/>
        </w:rPr>
        <w:t>政府采购支出总额294.50万元，其中：政府采购货物支出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万元、政府采购服务支出294.50万元。主要用于</w:t>
      </w:r>
      <w:r>
        <w:rPr>
          <w:rFonts w:hint="eastAsia" w:ascii="仿宋" w:hAnsi="仿宋" w:eastAsia="仿宋" w:cs="仿宋"/>
          <w:sz w:val="32"/>
          <w:szCs w:val="32"/>
        </w:rPr>
        <w:t>旺苍县文化旅游和体育局“悦读.红城”地方特色资源阅读与推广项目</w:t>
      </w:r>
      <w:r>
        <w:rPr>
          <w:rFonts w:hint="eastAsia" w:ascii="仿宋" w:hAnsi="仿宋" w:eastAsia="仿宋" w:cs="仿宋"/>
          <w:sz w:val="32"/>
          <w:szCs w:val="32"/>
          <w:lang w:eastAsia="zh-CN"/>
        </w:rPr>
        <w:t>、</w:t>
      </w:r>
      <w:r>
        <w:rPr>
          <w:rFonts w:hint="eastAsia" w:ascii="仿宋" w:hAnsi="仿宋" w:eastAsia="仿宋" w:cs="仿宋"/>
          <w:sz w:val="32"/>
          <w:szCs w:val="32"/>
        </w:rPr>
        <w:t>旺苍县大米仓山生态康养旅游产业发展规划编制服务项目</w:t>
      </w:r>
      <w:r>
        <w:rPr>
          <w:rFonts w:hint="eastAsia" w:ascii="仿宋" w:hAnsi="仿宋" w:eastAsia="仿宋" w:cs="仿宋"/>
          <w:sz w:val="32"/>
          <w:szCs w:val="32"/>
          <w:lang w:eastAsia="zh-CN"/>
        </w:rPr>
        <w:t>、</w:t>
      </w:r>
      <w:r>
        <w:rPr>
          <w:rFonts w:hint="eastAsia" w:ascii="仿宋" w:hAnsi="仿宋" w:eastAsia="仿宋" w:cs="仿宋"/>
          <w:sz w:val="32"/>
          <w:szCs w:val="32"/>
        </w:rPr>
        <w:t>旺苍县2021年戏曲进乡村演出服务采购</w:t>
      </w:r>
      <w:r>
        <w:rPr>
          <w:rFonts w:hint="eastAsia" w:ascii="仿宋_GB2312" w:eastAsia="仿宋_GB2312"/>
          <w:color w:val="auto"/>
          <w:sz w:val="32"/>
          <w:szCs w:val="32"/>
          <w:highlight w:val="none"/>
          <w:lang w:eastAsia="zh-CN"/>
        </w:rPr>
        <w:t>等服务采购支出</w:t>
      </w:r>
      <w:r>
        <w:rPr>
          <w:rFonts w:hint="eastAsia" w:ascii="仿宋_GB2312" w:eastAsia="仿宋_GB2312"/>
          <w:color w:val="auto"/>
          <w:sz w:val="32"/>
          <w:szCs w:val="32"/>
          <w:highlight w:val="none"/>
        </w:rPr>
        <w:t>。授予中小企业合同金额294.50万元，占政府采购支出总额的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，其中：授予小微企业合同金额109.50万元，占政府采购支出总额的</w:t>
      </w:r>
      <w:r>
        <w:rPr>
          <w:rFonts w:hint="eastAsia" w:ascii="仿宋_GB2312" w:eastAsia="仿宋_GB2312"/>
          <w:color w:val="auto"/>
          <w:sz w:val="32"/>
          <w:szCs w:val="32"/>
          <w:highlight w:val="none"/>
          <w:lang w:val="en-US" w:eastAsia="zh-CN"/>
        </w:rPr>
        <w:t>37.18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2" w:name="_Toc15377224"/>
      <w:r>
        <w:rPr>
          <w:rFonts w:hint="eastAsia" w:ascii="仿宋" w:hAnsi="仿宋" w:eastAsia="仿宋"/>
          <w:b/>
          <w:color w:val="auto"/>
          <w:sz w:val="32"/>
          <w:szCs w:val="32"/>
          <w:highlight w:val="none"/>
        </w:rPr>
        <w:t>（三）国有资产占有使用情况</w:t>
      </w:r>
      <w:bookmarkEnd w:id="52"/>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旺苍县文化旅游和体育局部门</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val="en-US" w:eastAsia="zh-CN"/>
        </w:rPr>
        <w:t>送文化下乡（机关、学校）流动图书车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w:t>
      </w:r>
      <w:r>
        <w:rPr>
          <w:rFonts w:hint="eastAsia" w:ascii="仿宋" w:hAnsi="仿宋" w:eastAsia="仿宋" w:cs="仿宋"/>
          <w:color w:val="auto"/>
          <w:sz w:val="32"/>
          <w:szCs w:val="32"/>
          <w:highlight w:val="none"/>
        </w:rPr>
        <w:t>阶段，组织对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党组织活动经费（含纪检监察工作经费）</w:t>
      </w:r>
      <w:r>
        <w:rPr>
          <w:rFonts w:hint="eastAsia" w:ascii="仿宋" w:hAnsi="仿宋" w:eastAsia="仿宋" w:cs="仿宋"/>
          <w:color w:val="auto"/>
          <w:sz w:val="32"/>
          <w:szCs w:val="32"/>
          <w:highlight w:val="none"/>
          <w:lang w:eastAsia="zh-CN"/>
        </w:rPr>
        <w:t>”“美术馆免费开放”“图书馆免费开放”“文化馆免费开放”“博物馆纪念馆免费开放”“乡镇文化站免费开放”“省级公共文化建设体系电视村村通【县级配套】”</w:t>
      </w:r>
      <w:r>
        <w:rPr>
          <w:rFonts w:hint="eastAsia" w:ascii="仿宋_GB2312" w:hAnsi="仿宋_GB2312" w:eastAsia="仿宋_GB2312" w:cs="仿宋_GB2312"/>
          <w:color w:val="auto"/>
          <w:sz w:val="32"/>
          <w:szCs w:val="32"/>
          <w:highlight w:val="none"/>
        </w:rPr>
        <w:t>项目等</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lang w:val="en-US" w:eastAsia="zh-CN"/>
        </w:rPr>
        <w:t>22个项目开展绩效自评</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adjustRightInd w:val="0"/>
        <w:snapToGrid w:val="0"/>
        <w:spacing w:line="576" w:lineRule="exact"/>
        <w:ind w:firstLine="640" w:firstLineChars="200"/>
        <w:jc w:val="left"/>
        <w:textAlignment w:val="auto"/>
        <w:rPr>
          <w:rFonts w:hint="eastAsia" w:ascii="仿宋" w:hAnsi="仿宋" w:eastAsia="仿宋" w:cs="仿宋"/>
          <w:sz w:val="32"/>
          <w:szCs w:val="32"/>
          <w:highlight w:val="none"/>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旺苍县文化旅游和体育局</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党组织活动经费（含纪检监察工作经费）</w:t>
      </w:r>
      <w:r>
        <w:rPr>
          <w:rFonts w:hint="eastAsia" w:ascii="仿宋" w:hAnsi="仿宋" w:eastAsia="仿宋" w:cs="仿宋"/>
          <w:color w:val="auto"/>
          <w:sz w:val="32"/>
          <w:szCs w:val="32"/>
          <w:highlight w:val="none"/>
          <w:lang w:eastAsia="zh-CN"/>
        </w:rPr>
        <w:t>”“美术馆免费开放”“图书馆免费开放”“文化馆免费开放”“博物馆纪念馆免费开放”“乡镇文化站免费开放”“省级公共文化建设体系电视村村通【县级配套】”</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22个</w:t>
      </w:r>
      <w:r>
        <w:rPr>
          <w:rFonts w:hint="eastAsia" w:ascii="仿宋_GB2312" w:hAnsi="仿宋_GB2312" w:eastAsia="仿宋_GB2312" w:cs="仿宋_GB2312"/>
          <w:color w:val="auto"/>
          <w:sz w:val="32"/>
          <w:szCs w:val="32"/>
          <w:highlight w:val="none"/>
        </w:rPr>
        <w:t>专项预算项目绩效自评报告，其中，</w:t>
      </w:r>
      <w:r>
        <w:rPr>
          <w:rFonts w:hint="eastAsia" w:ascii="仿宋_GB2312" w:hAnsi="仿宋_GB2312" w:eastAsia="仿宋_GB2312" w:cs="仿宋_GB2312"/>
          <w:color w:val="auto"/>
          <w:sz w:val="32"/>
          <w:szCs w:val="32"/>
          <w:highlight w:val="none"/>
          <w:lang w:eastAsia="zh-CN"/>
        </w:rPr>
        <w:t>旺苍县文化旅游和体育局</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分，绩效自评综述：</w:t>
      </w:r>
      <w:r>
        <w:rPr>
          <w:rFonts w:hint="eastAsia" w:ascii="仿宋" w:hAnsi="仿宋" w:eastAsia="仿宋" w:cs="仿宋"/>
          <w:b w:val="0"/>
          <w:bCs w:val="0"/>
          <w:color w:val="auto"/>
          <w:kern w:val="0"/>
          <w:sz w:val="32"/>
          <w:szCs w:val="32"/>
          <w:highlight w:val="none"/>
          <w:shd w:val="clear" w:color="auto" w:fill="FFFFFF"/>
          <w:lang w:val="en-US" w:eastAsia="zh-CN"/>
        </w:rPr>
        <w:t>2022年旺苍县文化旅游和体育局部门整体支出绩效自查自评结果良好，全年基本支出保证了部门的正常运转，项目支出保障了重点工作的开展</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局机关</w:t>
      </w:r>
      <w:r>
        <w:rPr>
          <w:rFonts w:hint="eastAsia" w:ascii="仿宋_GB2312" w:hAnsi="仿宋_GB2312" w:eastAsia="仿宋_GB2312" w:cs="仿宋_GB2312"/>
          <w:color w:val="auto"/>
          <w:sz w:val="32"/>
          <w:szCs w:val="32"/>
          <w:highlight w:val="none"/>
        </w:rPr>
        <w:t>党建活动经费专项预算项目绩效自评得分为</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kern w:val="0"/>
          <w:sz w:val="32"/>
          <w:szCs w:val="32"/>
          <w:highlight w:val="none"/>
          <w:u w:val="none"/>
          <w:shd w:val="clear" w:color="auto" w:fill="FFFFFF"/>
          <w:lang w:val="zh-CN"/>
        </w:rPr>
        <w:t>党建活动经费（含纪检监察经费）完全是立足支部建设，资金使用服务基层，严格做到专款专用；党组织活动的持续开展很好的提升了党员干部能力素质，激活了党员干部干事创业的激情，形成了良好的工作氛围</w:t>
      </w:r>
      <w:r>
        <w:rPr>
          <w:rFonts w:hint="eastAsia" w:ascii="仿宋_GB2312" w:hAnsi="仿宋_GB2312" w:eastAsia="仿宋_GB2312" w:cs="仿宋_GB2312"/>
          <w:color w:val="auto"/>
          <w:sz w:val="32"/>
          <w:szCs w:val="32"/>
          <w:highlight w:val="none"/>
          <w:lang w:eastAsia="zh-CN"/>
        </w:rPr>
        <w:t>；美术馆免费开放</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w:t>
      </w:r>
      <w:r>
        <w:rPr>
          <w:rFonts w:hint="eastAsia" w:ascii="仿宋_GB2312" w:hAnsi="仿宋_GB2312" w:eastAsia="仿宋_GB2312" w:cs="仿宋_GB2312"/>
          <w:color w:val="auto"/>
          <w:kern w:val="0"/>
          <w:sz w:val="32"/>
          <w:szCs w:val="32"/>
          <w:highlight w:val="none"/>
          <w:u w:val="none"/>
          <w:shd w:val="clear" w:color="auto" w:fill="FFFFFF"/>
          <w:lang w:val="zh-CN"/>
        </w:rPr>
        <w:t>通过开展书法、绘画展览，美术进校园、社区和机关等活动，提升了城市文明，为建设文化旺苍、文明旺苍、幸福旺苍作出了贡献；广播电视户户通运行维护项目</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70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w:t>
      </w:r>
      <w:r>
        <w:rPr>
          <w:rFonts w:hint="eastAsia" w:ascii="仿宋" w:hAnsi="仿宋" w:eastAsia="仿宋" w:cs="仿宋"/>
          <w:sz w:val="32"/>
          <w:szCs w:val="32"/>
          <w:lang w:val="en-US" w:eastAsia="zh-CN"/>
        </w:rPr>
        <w:t>2022年广播电视公共服务体系专项资金项目</w:t>
      </w:r>
      <w:r>
        <w:rPr>
          <w:rFonts w:hint="eastAsia" w:ascii="仿宋" w:hAnsi="仿宋" w:eastAsia="仿宋" w:cs="仿宋"/>
          <w:sz w:val="32"/>
          <w:szCs w:val="32"/>
        </w:rPr>
        <w:t>申报内容同具体实施内容完全相符。20</w:t>
      </w:r>
      <w:r>
        <w:rPr>
          <w:rFonts w:hint="eastAsia" w:ascii="仿宋" w:hAnsi="仿宋" w:eastAsia="仿宋" w:cs="仿宋"/>
          <w:sz w:val="32"/>
          <w:szCs w:val="32"/>
          <w:lang w:val="en-US" w:eastAsia="zh-CN"/>
        </w:rPr>
        <w:t>22</w:t>
      </w:r>
      <w:r>
        <w:rPr>
          <w:rFonts w:hint="eastAsia" w:ascii="仿宋" w:hAnsi="仿宋" w:eastAsia="仿宋" w:cs="仿宋"/>
          <w:sz w:val="32"/>
          <w:szCs w:val="32"/>
        </w:rPr>
        <w:t>年省级公共文化服务体系建设项目资金支出中，我县严格按照专项资金预算指标、使用范围、支出标准以及项目进度及时支付项目资金，在项目资金使用中，严格执行《省公共文化服务体系建设资金管理使用办法》，不存在违规违纪现象</w:t>
      </w:r>
      <w:r>
        <w:rPr>
          <w:rFonts w:hint="eastAsia" w:ascii="仿宋" w:hAnsi="仿宋" w:eastAsia="仿宋" w:cs="仿宋"/>
          <w:sz w:val="32"/>
          <w:szCs w:val="32"/>
          <w:lang w:eastAsia="zh-CN"/>
        </w:rPr>
        <w:t>；乡镇文化站免费开放运行</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82.5</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开展乡镇文化站免费开放运行工作，为广大群众提供优质、便捷的服务，让广大人民群众就近方便参与文化活动，丰富了群众文化生活，保护了群众的基本文化权益，吸引广大群众走进文化设施、扩大宣传、树立形象，共同享受政府提供的公共文化服务</w:t>
      </w:r>
      <w:r>
        <w:rPr>
          <w:rFonts w:hint="eastAsia" w:ascii="仿宋_GB2312" w:hAnsi="仿宋_GB2312" w:eastAsia="仿宋_GB2312" w:cs="仿宋_GB2312"/>
          <w:color w:val="auto"/>
          <w:sz w:val="32"/>
          <w:szCs w:val="32"/>
          <w:highlight w:val="none"/>
          <w:lang w:eastAsia="zh-CN"/>
        </w:rPr>
        <w:t>；专项债券资金</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绩效自评综述：项目发展符合全县“大文旅”战略要求，带动了区域协同发展，提升了区域经济发展水平和群众生活旅游质量</w:t>
      </w:r>
      <w:r>
        <w:rPr>
          <w:rFonts w:hint="eastAsia" w:ascii="仿宋_GB2312" w:hAnsi="仿宋_GB2312" w:eastAsia="仿宋_GB2312" w:cs="仿宋_GB2312"/>
          <w:color w:val="auto"/>
          <w:sz w:val="32"/>
          <w:szCs w:val="32"/>
          <w:highlight w:val="none"/>
          <w:lang w:eastAsia="zh-CN"/>
        </w:rPr>
        <w:t>；文物保护经费（2022年第一批革命老区资金）</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绩效自评综述：完成了县域内文保单位的日常巡查和安全检查，加强了对县域内现存文物的安全有效的保护、管理</w:t>
      </w:r>
      <w:r>
        <w:rPr>
          <w:rFonts w:hint="eastAsia" w:ascii="仿宋_GB2312" w:hAnsi="仿宋_GB2312" w:eastAsia="仿宋_GB2312" w:cs="仿宋_GB2312"/>
          <w:color w:val="auto"/>
          <w:sz w:val="32"/>
          <w:szCs w:val="32"/>
          <w:highlight w:val="none"/>
          <w:lang w:eastAsia="zh-CN"/>
        </w:rPr>
        <w:t>；红军城徐向前旧居打造工程及非遗馆改造项目（2022年第一批革命老区资金）</w:t>
      </w:r>
      <w:r>
        <w:rPr>
          <w:rFonts w:hint="eastAsia" w:ascii="仿宋_GB2312" w:hAnsi="仿宋_GB2312" w:eastAsia="仿宋_GB2312" w:cs="仿宋_GB2312"/>
          <w:color w:val="auto"/>
          <w:sz w:val="32"/>
          <w:szCs w:val="32"/>
          <w:highlight w:val="none"/>
        </w:rPr>
        <w:t>专项预算项目绩效自评得分为分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资金支付都遵循相应政策规定和合同约定。资金使用安全、合规合法，与预算相符。项目财务管理情况，严格按照国家财政部、省文旅厅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省文物局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有关专项资金管理规定，确保专款专用。财务管理制度健全有效，拨款和使用审批程序合规，账务处理及时，会计核算规范，自觉接受监察、审计部门的监督检查</w:t>
      </w:r>
      <w:r>
        <w:rPr>
          <w:rFonts w:hint="eastAsia" w:ascii="仿宋_GB2312" w:hAnsi="仿宋_GB2312" w:eastAsia="仿宋_GB2312" w:cs="仿宋_GB2312"/>
          <w:color w:val="auto"/>
          <w:sz w:val="32"/>
          <w:szCs w:val="32"/>
          <w:highlight w:val="none"/>
          <w:lang w:eastAsia="zh-CN"/>
        </w:rPr>
        <w:t>；米仓山大峡谷创5A及天星盐河生态康养区建设经费（国有土地使用权出让收入安排支出（预留））</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绩效自评综述：项目目前完成到规划论证阶段，基本符合米仓山大峡谷创5A及天星盐河生态康养区建设相关要求，为后续项目开展打下坚实的基础</w:t>
      </w:r>
      <w:r>
        <w:rPr>
          <w:rFonts w:hint="eastAsia" w:ascii="仿宋_GB2312" w:hAnsi="仿宋_GB2312" w:eastAsia="仿宋_GB2312" w:cs="仿宋_GB2312"/>
          <w:color w:val="auto"/>
          <w:sz w:val="32"/>
          <w:szCs w:val="32"/>
          <w:highlight w:val="none"/>
          <w:lang w:eastAsia="zh-CN"/>
        </w:rPr>
        <w:t>；机关事业单位丧葬抚恤费（预留）</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绩效自评综述：保障家属享有的合法权益，得到国家政策规定的抚恤金、避免生活出现困难的情况。省级文化和旅游发展专项资金（非物质文化遗产传承人补助）专项预算项目绩效自评得分为</w:t>
      </w:r>
      <w:r>
        <w:rPr>
          <w:rFonts w:hint="eastAsia" w:ascii="仿宋_GB2312" w:hAnsi="仿宋_GB2312" w:eastAsia="仿宋_GB2312" w:cs="仿宋_GB2312"/>
          <w:color w:val="auto"/>
          <w:sz w:val="32"/>
          <w:szCs w:val="32"/>
          <w:highlight w:val="none"/>
          <w:lang w:val="en-US" w:eastAsia="zh-CN"/>
        </w:rPr>
        <w:t>80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发放“旺苍端公戏”“木门醪糟”两个非物质文化遗产保护传承人补助，保护了旺苍地方传统文化特色，传承了旺苍地方特色文化精髓，弘扬了旺苍非遗特产，使旺苍地方特色源远流长。博物馆纪念馆免费开放上级（木门军事纪念馆免费开放）专项预算项目绩效自评得分为</w:t>
      </w:r>
      <w:r>
        <w:rPr>
          <w:rFonts w:hint="eastAsia" w:ascii="仿宋_GB2312" w:hAnsi="仿宋_GB2312" w:eastAsia="仿宋_GB2312" w:cs="仿宋_GB2312"/>
          <w:color w:val="auto"/>
          <w:sz w:val="32"/>
          <w:szCs w:val="32"/>
          <w:highlight w:val="none"/>
          <w:lang w:val="en-US" w:eastAsia="zh-CN"/>
        </w:rPr>
        <w:t>75</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开展免费开放，深入了解红色文化，牢记历史，不忘初心，为建设文化旺苍、文明旺苍、幸福旺苍作出贡献。群众满意度达95%以上。博物馆纪念馆免费开放上级（红军城免费开放）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绩效自评综述：保障了2022年度免费对外开放日常工作的正常运转、接待了大量游客，让社会各界人士免费参观，更好的发挥了纪念馆爱国主义教育的职能作用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公共文化服务体系建设上级（广播电视节目无线覆盖）专项预算项目绩效自评得分为</w:t>
      </w:r>
      <w:r>
        <w:rPr>
          <w:rFonts w:hint="eastAsia" w:ascii="仿宋_GB2312" w:hAnsi="仿宋_GB2312" w:eastAsia="仿宋_GB2312" w:cs="仿宋_GB2312"/>
          <w:color w:val="auto"/>
          <w:sz w:val="32"/>
          <w:szCs w:val="32"/>
          <w:highlight w:val="none"/>
          <w:lang w:val="en-US" w:eastAsia="zh-CN"/>
        </w:rPr>
        <w:t>80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绩效自评综述：确保中央及省级广播电视节目无线数字化覆盖设施设备正常运行，实现了广播电视安全传输有效监管，做到了满功率播出，保障设备完好，群众免费收听广播电视节目</w:t>
      </w:r>
      <w:r>
        <w:rPr>
          <w:rFonts w:hint="eastAsia" w:ascii="仿宋_GB2312" w:hAnsi="仿宋_GB2312" w:eastAsia="仿宋_GB2312" w:cs="仿宋_GB2312"/>
          <w:color w:val="auto"/>
          <w:sz w:val="32"/>
          <w:szCs w:val="32"/>
          <w:highlight w:val="none"/>
          <w:lang w:eastAsia="zh-CN"/>
        </w:rPr>
        <w:t>；公共文化服务体系建设上级（送戏下乡）</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绩效自评综述：通过送戏下乡演出，基本实现公共文化服务均等化，切实保障人民群众基本文化权益。传承优秀文化、本土文化、民族文化文化知晓率，观看演出群众对送戏下乡综合满意度达98%以上</w:t>
      </w:r>
      <w:r>
        <w:rPr>
          <w:rFonts w:hint="eastAsia" w:ascii="仿宋_GB2312" w:hAnsi="仿宋_GB2312" w:eastAsia="仿宋_GB2312" w:cs="仿宋_GB2312"/>
          <w:color w:val="auto"/>
          <w:sz w:val="32"/>
          <w:szCs w:val="32"/>
          <w:highlight w:val="none"/>
          <w:lang w:eastAsia="zh-CN"/>
        </w:rPr>
        <w:t>；中央文化人才专项资金</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绩效自评综述：积极参与文化工作，推动文化工作开展。</w:t>
      </w:r>
      <w:r>
        <w:rPr>
          <w:rFonts w:hint="eastAsia" w:ascii="仿宋_GB2312" w:hAnsi="仿宋_GB2312" w:eastAsia="仿宋_GB2312" w:cs="仿宋_GB2312"/>
          <w:color w:val="auto"/>
          <w:sz w:val="32"/>
          <w:szCs w:val="32"/>
          <w:highlight w:val="none"/>
          <w:lang w:eastAsia="zh-CN"/>
        </w:rPr>
        <w:t>旺苍县图书馆</w:t>
      </w:r>
      <w:r>
        <w:rPr>
          <w:rFonts w:hint="eastAsia" w:ascii="仿宋_GB2312" w:hAnsi="仿宋_GB2312" w:eastAsia="仿宋_GB2312" w:cs="仿宋_GB2312"/>
          <w:color w:val="auto"/>
          <w:sz w:val="32"/>
          <w:szCs w:val="32"/>
          <w:highlight w:val="none"/>
        </w:rPr>
        <w:t>党建活动经费专项预算项目绩效自评得分为</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绩效自评综述：通过党组织活动的开展，健全了党的组织生活，严格党员管理，加强党员教育，增强党组织凝聚力</w:t>
      </w:r>
      <w:r>
        <w:rPr>
          <w:rFonts w:hint="eastAsia" w:ascii="仿宋_GB2312" w:hAnsi="仿宋_GB2312" w:eastAsia="仿宋_GB2312" w:cs="仿宋_GB2312"/>
          <w:color w:val="auto"/>
          <w:sz w:val="32"/>
          <w:szCs w:val="32"/>
          <w:highlight w:val="none"/>
          <w:lang w:eastAsia="zh-CN"/>
        </w:rPr>
        <w:t>；三馆站免费开放本级（图书馆免费开放专项）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绩效自评综述：场馆免费开放率达100%；群众满意度达95以上，为建设文化旺苍、文明旺苍、幸福旺苍作出一定贡献</w:t>
      </w:r>
      <w:r>
        <w:rPr>
          <w:rFonts w:hint="eastAsia" w:ascii="仿宋_GB2312" w:hAnsi="仿宋_GB2312" w:eastAsia="仿宋_GB2312" w:cs="仿宋_GB2312"/>
          <w:color w:val="auto"/>
          <w:sz w:val="32"/>
          <w:szCs w:val="32"/>
          <w:highlight w:val="none"/>
          <w:lang w:eastAsia="zh-CN"/>
        </w:rPr>
        <w:t>；旺苍县文化馆</w:t>
      </w:r>
      <w:r>
        <w:rPr>
          <w:rFonts w:hint="eastAsia" w:ascii="仿宋_GB2312" w:hAnsi="仿宋_GB2312" w:eastAsia="仿宋_GB2312" w:cs="仿宋_GB2312"/>
          <w:color w:val="auto"/>
          <w:sz w:val="32"/>
          <w:szCs w:val="32"/>
          <w:highlight w:val="none"/>
        </w:rPr>
        <w:t>党建活动经费专项预算项目绩效自评得分为</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绩效自评综述：通过开展党建活动、订阅党刊党报达到了正常开展党建工作活动的目的，进一步加强了所内职工爱国爱党思想宣传教育</w:t>
      </w:r>
      <w:r>
        <w:rPr>
          <w:rFonts w:hint="eastAsia" w:ascii="仿宋_GB2312" w:hAnsi="仿宋_GB2312" w:eastAsia="仿宋_GB2312" w:cs="仿宋_GB2312"/>
          <w:color w:val="auto"/>
          <w:sz w:val="32"/>
          <w:szCs w:val="32"/>
          <w:highlight w:val="none"/>
          <w:lang w:eastAsia="zh-CN"/>
        </w:rPr>
        <w:t>；三馆站免费开放专项（文化馆免费开放）</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绩效自评综述：保障了2022年度免费对外开放日常工作的正常运转</w:t>
      </w:r>
      <w:r>
        <w:rPr>
          <w:rFonts w:hint="eastAsia" w:ascii="仿宋_GB2312" w:hAnsi="仿宋_GB2312" w:eastAsia="仿宋_GB2312" w:cs="仿宋_GB2312"/>
          <w:color w:val="auto"/>
          <w:sz w:val="32"/>
          <w:szCs w:val="32"/>
          <w:highlight w:val="none"/>
          <w:lang w:eastAsia="zh-CN"/>
        </w:rPr>
        <w:t>；旺苍县文物保护管理所党建活动经费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w:t>
      </w:r>
      <w:r>
        <w:rPr>
          <w:rFonts w:hint="eastAsia" w:ascii="仿宋_GB2312" w:hAnsi="仿宋_GB2312" w:eastAsia="仿宋_GB2312" w:cs="仿宋_GB2312"/>
          <w:color w:val="auto"/>
          <w:sz w:val="32"/>
          <w:szCs w:val="32"/>
          <w:highlight w:val="none"/>
          <w:lang w:val="en-US" w:eastAsia="zh-CN"/>
        </w:rPr>
        <w:t>通过开展党建活动、订阅党刊党报达到了正常开展党建工作活动的目的，进一步加强了所内职工爱国爱党思想宣传教育；博物馆纪念馆免费开放专项本级</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绩效自评综述：保障了2022年度免费对外开放日常工作的正常运转、接待了大量游客，让社会各界人士免费参观，更好的发挥了纪念馆爱国主义教育的职能作用</w:t>
      </w:r>
      <w:r>
        <w:rPr>
          <w:rFonts w:hint="eastAsia" w:ascii="仿宋" w:hAnsi="仿宋" w:eastAsia="仿宋" w:cs="仿宋"/>
          <w:sz w:val="32"/>
          <w:szCs w:val="32"/>
          <w:highlight w:val="none"/>
        </w:rPr>
        <w:t>。</w:t>
      </w:r>
    </w:p>
    <w:p>
      <w:pPr>
        <w:widowControl/>
        <w:ind w:firstLine="643" w:firstLineChars="200"/>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30"/>
          <w:rFonts w:ascii="黑体" w:hAnsi="黑体" w:eastAsia="黑体"/>
          <w:b w:val="0"/>
          <w:color w:val="auto"/>
          <w:highlight w:val="none"/>
        </w:rPr>
      </w:pPr>
      <w:bookmarkStart w:id="53" w:name="_Toc15377225"/>
      <w:bookmarkStart w:id="54" w:name="_Toc15396613"/>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bookmarkEnd w:id="53"/>
      <w:bookmarkEnd w:id="54"/>
    </w:p>
    <w:p>
      <w:pPr>
        <w:spacing w:line="600" w:lineRule="exact"/>
        <w:jc w:val="left"/>
        <w:rPr>
          <w:rFonts w:ascii="宋体"/>
          <w:b/>
          <w:color w:val="auto"/>
          <w:sz w:val="44"/>
          <w:szCs w:val="44"/>
          <w:highlight w:val="none"/>
        </w:rPr>
      </w:pP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r>
        <w:rPr>
          <w:rFonts w:ascii="仿宋_GB2312" w:eastAsia="仿宋_GB2312"/>
          <w:color w:val="auto"/>
          <w:sz w:val="32"/>
          <w:szCs w:val="32"/>
          <w:highlight w:val="none"/>
        </w:rPr>
        <w:t xml:space="preserve"> </w:t>
      </w:r>
    </w:p>
    <w:p>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体育与传媒（类）文化和旅游（款）行政运行（项）：指</w:t>
      </w:r>
      <w:r>
        <w:rPr>
          <w:rFonts w:hint="eastAsia" w:ascii="仿宋_GB2312" w:eastAsia="仿宋_GB2312"/>
          <w:color w:val="auto"/>
          <w:sz w:val="32"/>
          <w:szCs w:val="32"/>
          <w:highlight w:val="none"/>
          <w:lang w:eastAsia="zh-CN"/>
        </w:rPr>
        <w:t>机关基本工资、津（补）贴、其他社会保障缴费、遗属生活补助及一般公务费等支出</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体育与传媒（类）文化和旅游（款）一般行政管理事务（项）：指</w:t>
      </w:r>
      <w:r>
        <w:rPr>
          <w:rFonts w:hint="eastAsia" w:ascii="仿宋_GB2312" w:eastAsia="仿宋_GB2312"/>
          <w:color w:val="auto"/>
          <w:sz w:val="32"/>
          <w:szCs w:val="32"/>
          <w:highlight w:val="none"/>
          <w:lang w:eastAsia="zh-CN"/>
        </w:rPr>
        <w:t>党组织活动经费支出</w:t>
      </w:r>
      <w:r>
        <w:rPr>
          <w:rFonts w:hint="eastAsia" w:ascii="仿宋_GB2312" w:eastAsia="仿宋_GB2312"/>
          <w:color w:val="auto"/>
          <w:sz w:val="32"/>
          <w:szCs w:val="32"/>
          <w:highlight w:val="none"/>
        </w:rPr>
        <w:t>。</w:t>
      </w:r>
    </w:p>
    <w:p>
      <w:pPr>
        <w:pStyle w:val="2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体育与传媒（类）文化和旅游（款）图书馆（项）：指</w:t>
      </w:r>
      <w:r>
        <w:rPr>
          <w:rFonts w:hint="eastAsia" w:ascii="仿宋_GB2312" w:eastAsia="仿宋_GB2312"/>
          <w:color w:val="auto"/>
          <w:sz w:val="32"/>
          <w:szCs w:val="32"/>
          <w:highlight w:val="none"/>
          <w:lang w:eastAsia="zh-CN"/>
        </w:rPr>
        <w:t>图书馆基本工资、津（补）贴、其他社会保障缴费及一般公业务费、党组织活动经费、图书馆免费开放运行等支出</w:t>
      </w:r>
      <w:r>
        <w:rPr>
          <w:rFonts w:hint="eastAsia" w:ascii="仿宋_GB2312" w:eastAsia="仿宋_GB2312"/>
          <w:color w:val="auto"/>
          <w:sz w:val="32"/>
          <w:szCs w:val="32"/>
          <w:highlight w:val="none"/>
        </w:rPr>
        <w:t>。</w:t>
      </w:r>
    </w:p>
    <w:p>
      <w:pPr>
        <w:pStyle w:val="20"/>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体育与传媒（类）文化和旅游（款）群众文化（项）：指</w:t>
      </w:r>
      <w:r>
        <w:rPr>
          <w:rFonts w:hint="eastAsia" w:ascii="仿宋_GB2312" w:eastAsia="仿宋_GB2312"/>
          <w:color w:val="auto"/>
          <w:sz w:val="32"/>
          <w:szCs w:val="32"/>
          <w:highlight w:val="none"/>
          <w:lang w:eastAsia="zh-CN"/>
        </w:rPr>
        <w:t>文化馆、美术馆基本工资、津（补）贴、社会保障缴费及一般公业务费、文化馆党组织活动经费、文化馆免费开放运行等支出</w:t>
      </w:r>
      <w:r>
        <w:rPr>
          <w:rFonts w:hint="eastAsia" w:ascii="仿宋_GB2312" w:eastAsia="仿宋_GB2312"/>
          <w:color w:val="auto"/>
          <w:sz w:val="32"/>
          <w:szCs w:val="32"/>
          <w:highlight w:val="none"/>
        </w:rPr>
        <w:t>。</w:t>
      </w:r>
    </w:p>
    <w:p>
      <w:pPr>
        <w:pStyle w:val="20"/>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体育与传媒（类）文化和旅游（款）文化和旅游市场管理（项）：指</w:t>
      </w:r>
      <w:r>
        <w:rPr>
          <w:rFonts w:hint="eastAsia" w:ascii="仿宋_GB2312" w:eastAsia="仿宋_GB2312"/>
          <w:color w:val="auto"/>
          <w:sz w:val="32"/>
          <w:szCs w:val="32"/>
          <w:highlight w:val="none"/>
          <w:lang w:eastAsia="zh-CN"/>
        </w:rPr>
        <w:t>解决米仓山大峡谷创建国家5A级旅游景区及天星-盐河生态康养区建设相关工作经费支出</w:t>
      </w:r>
      <w:r>
        <w:rPr>
          <w:rFonts w:hint="eastAsia" w:ascii="仿宋_GB2312" w:eastAsia="仿宋_GB2312"/>
          <w:color w:val="auto"/>
          <w:sz w:val="32"/>
          <w:szCs w:val="32"/>
          <w:highlight w:val="none"/>
        </w:rPr>
        <w:t>。</w:t>
      </w:r>
    </w:p>
    <w:p>
      <w:pPr>
        <w:pStyle w:val="20"/>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体育与传媒（类）文化和旅游（款）旅游宣传（项）：指</w:t>
      </w:r>
      <w:r>
        <w:rPr>
          <w:rFonts w:hint="eastAsia" w:ascii="仿宋_GB2312" w:eastAsia="仿宋_GB2312"/>
          <w:color w:val="auto"/>
          <w:sz w:val="32"/>
          <w:szCs w:val="32"/>
          <w:highlight w:val="none"/>
          <w:lang w:eastAsia="zh-CN"/>
        </w:rPr>
        <w:t>旅游重点项目工作经费、旺苍县红军街旅游基础设施建设项目等支出</w:t>
      </w:r>
      <w:r>
        <w:rPr>
          <w:rFonts w:hint="eastAsia" w:ascii="仿宋_GB2312" w:eastAsia="仿宋_GB2312"/>
          <w:color w:val="auto"/>
          <w:sz w:val="32"/>
          <w:szCs w:val="32"/>
          <w:highlight w:val="none"/>
        </w:rPr>
        <w:t>。</w:t>
      </w:r>
    </w:p>
    <w:p>
      <w:pPr>
        <w:pStyle w:val="20"/>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体育与传媒（类）文化和旅游（款）文化和旅游管理事务（项）：指</w:t>
      </w:r>
      <w:r>
        <w:rPr>
          <w:rFonts w:hint="eastAsia" w:ascii="仿宋_GB2312" w:eastAsia="仿宋_GB2312"/>
          <w:color w:val="auto"/>
          <w:sz w:val="32"/>
          <w:szCs w:val="32"/>
          <w:highlight w:val="none"/>
          <w:lang w:eastAsia="zh-CN"/>
        </w:rPr>
        <w:t>安排的创建“国家全域旅游示范区”现场指导及软件资料编制经费和创建“天府旅游名县候选县”现场指导及软件编制经费等支出</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体育与传媒（类）文化和旅游（款）其他文化和旅游支出（项）：指</w:t>
      </w:r>
      <w:r>
        <w:rPr>
          <w:rFonts w:hint="eastAsia" w:ascii="仿宋_GB2312" w:eastAsia="仿宋_GB2312"/>
          <w:color w:val="auto"/>
          <w:sz w:val="32"/>
          <w:szCs w:val="32"/>
          <w:highlight w:val="none"/>
          <w:lang w:eastAsia="zh-CN"/>
        </w:rPr>
        <w:t>安排的文化馆、美术馆和乡镇文化站免费开放，文化惠民扶贫，中央补助地方公共文化服务体系建设专项，扫黑除恶，中央文化人才工作经费等的支出。</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体育与传媒（类）文物（款）文物保护（项）：指</w:t>
      </w:r>
      <w:r>
        <w:rPr>
          <w:rFonts w:hint="eastAsia" w:ascii="仿宋_GB2312" w:eastAsia="仿宋_GB2312"/>
          <w:color w:val="auto"/>
          <w:sz w:val="32"/>
          <w:szCs w:val="32"/>
          <w:highlight w:val="none"/>
          <w:lang w:eastAsia="zh-CN"/>
        </w:rPr>
        <w:t>安排用于文化保护方面及省级文物保护专项（近现代民俗文物征集）的支出。</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体育与传媒（类）文物（款）博物馆（项）：指</w:t>
      </w:r>
      <w:r>
        <w:rPr>
          <w:rFonts w:hint="eastAsia" w:ascii="仿宋_GB2312" w:eastAsia="仿宋_GB2312"/>
          <w:color w:val="auto"/>
          <w:sz w:val="32"/>
          <w:szCs w:val="32"/>
          <w:highlight w:val="none"/>
          <w:lang w:eastAsia="zh-CN"/>
        </w:rPr>
        <w:t>安排的木门军事纪念馆临聘人员经费及免费开放工作正常开展的各项支出。</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体育与传媒（类）文物（款）其他文物支出（项）：指</w:t>
      </w:r>
      <w:r>
        <w:rPr>
          <w:rFonts w:hint="eastAsia" w:ascii="仿宋_GB2312" w:eastAsia="仿宋_GB2312"/>
          <w:color w:val="auto"/>
          <w:sz w:val="32"/>
          <w:szCs w:val="32"/>
          <w:highlight w:val="none"/>
          <w:lang w:eastAsia="zh-CN"/>
        </w:rPr>
        <w:t>文物保护管理所基本工资、津（补）贴、社会保障缴费及一般公业务费、党组织活动经费等支出。</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体育与传媒（类）国家电影事业发展专项资金安排的支出（款）资助国产影片放映（项）：</w:t>
      </w:r>
      <w:r>
        <w:rPr>
          <w:rFonts w:hint="eastAsia" w:ascii="仿宋_GB2312" w:eastAsia="仿宋_GB2312"/>
          <w:color w:val="auto"/>
          <w:sz w:val="32"/>
          <w:szCs w:val="32"/>
          <w:highlight w:val="none"/>
          <w:lang w:eastAsia="zh-CN"/>
        </w:rPr>
        <w:t>指用于资助国产影片放映的支出。</w:t>
      </w:r>
    </w:p>
    <w:p>
      <w:pPr>
        <w:pStyle w:val="2"/>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体育与传媒（类）广播电视（款）传输发射（项）：</w:t>
      </w:r>
      <w:r>
        <w:rPr>
          <w:rFonts w:hint="eastAsia" w:ascii="仿宋_GB2312" w:eastAsia="仿宋_GB2312"/>
          <w:color w:val="auto"/>
          <w:sz w:val="32"/>
          <w:szCs w:val="32"/>
          <w:highlight w:val="none"/>
          <w:lang w:eastAsia="zh-CN"/>
        </w:rPr>
        <w:t>指用于广播电视节目无线覆盖运行维护产生的支出。</w:t>
      </w:r>
    </w:p>
    <w:p>
      <w:pPr>
        <w:pStyle w:val="2"/>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体育与传媒（类）广播电视（款）其他广播电视支出（项）：</w:t>
      </w:r>
      <w:r>
        <w:rPr>
          <w:rFonts w:hint="eastAsia" w:ascii="仿宋_GB2312" w:eastAsia="仿宋_GB2312"/>
          <w:color w:val="auto"/>
          <w:sz w:val="32"/>
          <w:szCs w:val="32"/>
          <w:highlight w:val="none"/>
          <w:lang w:eastAsia="zh-CN"/>
        </w:rPr>
        <w:t>指用于广播电视节目无线覆盖运行维护、广播电视节目村村通运行维护、县级财政衔接推进乡村振兴补助资金（脱贫户收看电视差额费用补贴）、原乡镇（公社）老广播员一次性生活补助的支出。</w:t>
      </w:r>
    </w:p>
    <w:p>
      <w:pPr>
        <w:pStyle w:val="2"/>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体育与传媒（类）其他文化旅游体育与传媒支出（款）其他文化旅游体育与传媒支出（项）：</w:t>
      </w:r>
      <w:r>
        <w:rPr>
          <w:rFonts w:hint="eastAsia" w:ascii="仿宋_GB2312" w:eastAsia="仿宋_GB2312"/>
          <w:color w:val="auto"/>
          <w:sz w:val="32"/>
          <w:szCs w:val="32"/>
          <w:highlight w:val="none"/>
          <w:lang w:eastAsia="zh-CN"/>
        </w:rPr>
        <w:t>指中央支持地方公共文化服务体系建设专项、中央支持地方公共文化服务体系建设补助资金（县级应急广播建设项目）、木门会议会址纪念馆布展改造项目、中央文化人才专项经费（培训费）、中央文化人才专项工作经费（9+3人）等的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社会保障和就业（类）行政事业单位养老支出（款）机关事业单位基本养老保险缴费支出（项）：指</w:t>
      </w:r>
      <w:r>
        <w:rPr>
          <w:rFonts w:hint="eastAsia" w:ascii="仿宋_GB2312" w:eastAsia="仿宋_GB2312"/>
          <w:color w:val="auto"/>
          <w:sz w:val="32"/>
          <w:szCs w:val="32"/>
          <w:highlight w:val="none"/>
          <w:lang w:eastAsia="zh-CN"/>
        </w:rPr>
        <w:t>缴纳职工养老保险单位部分的支出</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（类）行政事业单位医疗（款）行政单位医疗（项）：指</w:t>
      </w:r>
      <w:r>
        <w:rPr>
          <w:rFonts w:hint="eastAsia" w:ascii="仿宋_GB2312" w:eastAsia="仿宋_GB2312"/>
          <w:color w:val="auto"/>
          <w:sz w:val="32"/>
          <w:szCs w:val="32"/>
          <w:highlight w:val="none"/>
          <w:lang w:eastAsia="zh-CN"/>
        </w:rPr>
        <w:t>缴纳职工（行政人员）医疗保险单位部分的支出</w:t>
      </w:r>
      <w:r>
        <w:rPr>
          <w:rFonts w:hint="eastAsia" w:ascii="仿宋_GB2312" w:eastAsia="仿宋_GB2312"/>
          <w:color w:val="auto"/>
          <w:sz w:val="32"/>
          <w:szCs w:val="32"/>
          <w:highlight w:val="none"/>
        </w:rPr>
        <w:t>。</w:t>
      </w:r>
    </w:p>
    <w:p>
      <w:pPr>
        <w:ind w:firstLine="640" w:firstLineChars="200"/>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（类）行政事业单位医疗（款）事业单位医疗（项）：指</w:t>
      </w:r>
      <w:r>
        <w:rPr>
          <w:rFonts w:hint="eastAsia" w:ascii="仿宋_GB2312" w:eastAsia="仿宋_GB2312"/>
          <w:color w:val="auto"/>
          <w:sz w:val="32"/>
          <w:szCs w:val="32"/>
          <w:highlight w:val="none"/>
          <w:lang w:eastAsia="zh-CN"/>
        </w:rPr>
        <w:t>缴纳职工（事业人员）医疗保险单位部分的支出</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rPr>
        <w:t>（类）巩固脱贫衔接乡村振兴（款）其他巩固脱贫衔接乡村振兴支出（项）：指</w:t>
      </w:r>
      <w:r>
        <w:rPr>
          <w:rFonts w:hint="eastAsia" w:ascii="仿宋_GB2312" w:eastAsia="仿宋_GB2312"/>
          <w:color w:val="auto"/>
          <w:sz w:val="32"/>
          <w:szCs w:val="32"/>
          <w:highlight w:val="none"/>
          <w:lang w:eastAsia="zh-CN"/>
        </w:rPr>
        <w:t>用于驻村帮扶力量乡镇补贴及生活补助的支出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rPr>
        <w:t>（类）农村综合改革（款）其他农村综合改革支出（项）：指</w:t>
      </w:r>
      <w:r>
        <w:rPr>
          <w:rFonts w:hint="eastAsia" w:ascii="仿宋_GB2312" w:eastAsia="仿宋_GB2312"/>
          <w:color w:val="auto"/>
          <w:sz w:val="32"/>
          <w:szCs w:val="32"/>
          <w:highlight w:val="none"/>
          <w:lang w:eastAsia="zh-CN"/>
        </w:rPr>
        <w:t>用于孙家坝城市综合体项目五星级标准酒店奖励扶持资金的支出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住房保障支出</w:t>
      </w:r>
      <w:r>
        <w:rPr>
          <w:rFonts w:hint="eastAsia" w:ascii="仿宋_GB2312" w:eastAsia="仿宋_GB2312"/>
          <w:color w:val="auto"/>
          <w:sz w:val="32"/>
          <w:szCs w:val="32"/>
          <w:highlight w:val="none"/>
        </w:rPr>
        <w:t>（类）住房改革支出（款）住房公积金（项）：指</w:t>
      </w:r>
      <w:r>
        <w:rPr>
          <w:rFonts w:hint="eastAsia" w:ascii="仿宋_GB2312" w:eastAsia="仿宋_GB2312"/>
          <w:color w:val="auto"/>
          <w:sz w:val="32"/>
          <w:szCs w:val="32"/>
          <w:highlight w:val="none"/>
          <w:lang w:eastAsia="zh-CN"/>
        </w:rPr>
        <w:t>缴纳职工住房公积金单位部分的支出</w:t>
      </w:r>
      <w:r>
        <w:rPr>
          <w:rFonts w:hint="eastAsia" w:ascii="仿宋_GB2312" w:eastAsia="仿宋_GB2312"/>
          <w:color w:val="auto"/>
          <w:sz w:val="32"/>
          <w:szCs w:val="32"/>
          <w:highlight w:val="none"/>
        </w:rPr>
        <w:t>。</w:t>
      </w:r>
    </w:p>
    <w:p>
      <w:pPr>
        <w:ind w:firstLine="640" w:firstLineChars="200"/>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其他支出</w:t>
      </w:r>
      <w:r>
        <w:rPr>
          <w:rFonts w:hint="eastAsia" w:ascii="仿宋_GB2312" w:eastAsia="仿宋_GB2312"/>
          <w:color w:val="auto"/>
          <w:sz w:val="32"/>
          <w:szCs w:val="32"/>
          <w:highlight w:val="none"/>
        </w:rPr>
        <w:t>（类）其他政府性基金及对应专项债务收入安排的支出（款）其他地方自行试点项目收益专项债券收入安排的支出（项）：指</w:t>
      </w:r>
      <w:r>
        <w:rPr>
          <w:rFonts w:hint="eastAsia" w:ascii="仿宋_GB2312" w:eastAsia="仿宋_GB2312"/>
          <w:color w:val="auto"/>
          <w:sz w:val="32"/>
          <w:szCs w:val="32"/>
          <w:highlight w:val="none"/>
          <w:lang w:eastAsia="zh-CN"/>
        </w:rPr>
        <w:t>米仓山大峡谷创5A及天星盐河生态康养区建设经费以及专项债券的支出</w:t>
      </w:r>
      <w:r>
        <w:rPr>
          <w:rFonts w:hint="eastAsia" w:ascii="仿宋_GB2312" w:eastAsia="仿宋_GB2312"/>
          <w:color w:val="auto"/>
          <w:sz w:val="32"/>
          <w:szCs w:val="32"/>
          <w:highlight w:val="none"/>
        </w:rPr>
        <w:t>。</w:t>
      </w:r>
    </w:p>
    <w:p>
      <w:pPr>
        <w:pStyle w:val="2"/>
        <w:ind w:firstLine="640" w:firstLineChars="200"/>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其他支出</w:t>
      </w:r>
      <w:r>
        <w:rPr>
          <w:rFonts w:hint="eastAsia" w:ascii="仿宋_GB2312" w:eastAsia="仿宋_GB2312"/>
          <w:color w:val="auto"/>
          <w:sz w:val="32"/>
          <w:szCs w:val="32"/>
          <w:highlight w:val="none"/>
        </w:rPr>
        <w:t>（类）彩票公益金安排的支出（款）用于体育事业的彩票公益金支出（项）：指</w:t>
      </w:r>
      <w:r>
        <w:rPr>
          <w:rFonts w:hint="eastAsia" w:ascii="仿宋_GB2312" w:eastAsia="仿宋_GB2312"/>
          <w:color w:val="auto"/>
          <w:sz w:val="32"/>
          <w:szCs w:val="32"/>
          <w:highlight w:val="none"/>
          <w:lang w:eastAsia="zh-CN"/>
        </w:rPr>
        <w:t>用体彩公益金安排的各项体育活动的支出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28</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8"/>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Style w:val="30"/>
          <w:rFonts w:hint="eastAsia" w:ascii="黑体" w:hAnsi="黑体" w:eastAsia="黑体"/>
          <w:b w:val="0"/>
          <w:color w:val="auto"/>
          <w:highlight w:val="none"/>
          <w:lang w:eastAsia="zh-CN"/>
        </w:rPr>
      </w:pPr>
      <w:bookmarkStart w:id="55" w:name="_Toc15377226"/>
      <w:r>
        <w:rPr>
          <w:rFonts w:ascii="宋体"/>
          <w:b/>
          <w:color w:val="auto"/>
          <w:sz w:val="44"/>
          <w:szCs w:val="44"/>
          <w:highlight w:val="none"/>
        </w:rPr>
        <w:br w:type="page"/>
      </w:r>
      <w:bookmarkStart w:id="56" w:name="_Toc15396614"/>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四部分 附件</w:t>
      </w:r>
      <w:bookmarkEnd w:id="56"/>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pPr>
        <w:pStyle w:val="20"/>
        <w:ind w:left="0" w:leftChars="0" w:firstLine="0" w:firstLineChars="0"/>
        <w:jc w:val="center"/>
        <w:rPr>
          <w:rFonts w:hint="eastAsia" w:eastAsia="黑体"/>
          <w:sz w:val="48"/>
          <w:szCs w:val="48"/>
          <w:lang w:eastAsia="zh-CN"/>
        </w:rPr>
      </w:pPr>
      <w:r>
        <w:rPr>
          <w:rFonts w:hint="eastAsia" w:ascii="黑体" w:hAnsi="黑体" w:eastAsia="黑体" w:cs="黑体"/>
          <w:color w:val="auto"/>
          <w:sz w:val="48"/>
          <w:szCs w:val="48"/>
          <w:highlight w:val="none"/>
          <w:lang w:eastAsia="zh-CN"/>
        </w:rPr>
        <w:t>旺苍县文化旅游和体育局</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ascii="宋体" w:hAnsi="宋体" w:eastAsia="宋体"/>
          <w:b/>
          <w:color w:val="auto"/>
          <w:sz w:val="48"/>
          <w:szCs w:val="48"/>
          <w:highlight w:val="none"/>
          <w:shd w:val="clear" w:color="auto" w:fill="FFFFFF"/>
        </w:rPr>
      </w:pPr>
      <w:r>
        <w:rPr>
          <w:rFonts w:hint="eastAsia" w:ascii="宋体" w:hAnsi="宋体" w:eastAsia="宋体"/>
          <w:b/>
          <w:color w:val="auto"/>
          <w:sz w:val="48"/>
          <w:szCs w:val="48"/>
          <w:highlight w:val="none"/>
          <w:shd w:val="clear" w:color="auto" w:fill="FFFFFF"/>
        </w:rPr>
        <w:t>20</w:t>
      </w:r>
      <w:r>
        <w:rPr>
          <w:rFonts w:hint="eastAsia" w:ascii="宋体" w:hAnsi="宋体" w:eastAsia="宋体"/>
          <w:b/>
          <w:color w:val="auto"/>
          <w:sz w:val="48"/>
          <w:szCs w:val="48"/>
          <w:highlight w:val="none"/>
          <w:shd w:val="clear" w:color="auto" w:fill="FFFFFF"/>
          <w:lang w:val="en-US" w:eastAsia="zh-CN"/>
        </w:rPr>
        <w:t>2</w:t>
      </w:r>
      <w:r>
        <w:rPr>
          <w:rFonts w:hint="eastAsia" w:ascii="宋体" w:hAnsi="宋体"/>
          <w:b/>
          <w:color w:val="auto"/>
          <w:sz w:val="48"/>
          <w:szCs w:val="48"/>
          <w:highlight w:val="none"/>
          <w:shd w:val="clear" w:color="auto" w:fill="FFFFFF"/>
          <w:lang w:val="en-US" w:eastAsia="zh-CN"/>
        </w:rPr>
        <w:t>2</w:t>
      </w:r>
      <w:r>
        <w:rPr>
          <w:rFonts w:hint="eastAsia" w:ascii="宋体" w:hAnsi="宋体" w:eastAsia="宋体"/>
          <w:b/>
          <w:color w:val="auto"/>
          <w:sz w:val="48"/>
          <w:szCs w:val="48"/>
          <w:highlight w:val="none"/>
          <w:shd w:val="clear" w:color="auto" w:fill="FFFFFF"/>
        </w:rPr>
        <w:t>年部门整体绩效评价报告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pPr>
        <w:spacing w:line="500" w:lineRule="exact"/>
        <w:ind w:firstLine="640" w:firstLineChars="200"/>
        <w:rPr>
          <w:rFonts w:hint="eastAsia"/>
          <w:lang w:val="zh-CN"/>
        </w:rPr>
      </w:pPr>
      <w:r>
        <w:rPr>
          <w:rFonts w:hint="eastAsia" w:ascii="仿宋_GB2312" w:hAnsi="仿宋_GB2312" w:eastAsia="仿宋_GB2312" w:cs="仿宋_GB2312"/>
          <w:sz w:val="32"/>
          <w:szCs w:val="32"/>
        </w:rPr>
        <w:t>旺苍县文化旅游体育局</w:t>
      </w:r>
      <w:r>
        <w:rPr>
          <w:rFonts w:hint="eastAsia" w:ascii="仿宋_GB2312" w:hAnsi="仿宋_GB2312" w:eastAsia="仿宋_GB2312" w:cs="仿宋_GB2312"/>
          <w:sz w:val="32"/>
          <w:szCs w:val="32"/>
          <w:lang w:eastAsia="zh-CN"/>
        </w:rPr>
        <w:t>部门下</w:t>
      </w:r>
      <w:r>
        <w:rPr>
          <w:rFonts w:hint="eastAsia" w:ascii="仿宋_GB2312" w:hAnsi="仿宋_GB2312" w:eastAsia="仿宋_GB2312" w:cs="仿宋_GB2312"/>
          <w:sz w:val="32"/>
          <w:szCs w:val="32"/>
        </w:rPr>
        <w:t>属旺苍县文化馆、旺苍县图书馆、旺苍县文物保护管理所等三个二级预算单位。</w:t>
      </w:r>
      <w:r>
        <w:rPr>
          <w:rFonts w:hint="eastAsia" w:ascii="仿宋_GB2312" w:hAnsi="仿宋_GB2312" w:eastAsia="仿宋_GB2312" w:cs="仿宋_GB2312"/>
          <w:sz w:val="32"/>
          <w:szCs w:val="32"/>
          <w:lang w:eastAsia="zh-CN"/>
        </w:rPr>
        <w:t>局机关属</w:t>
      </w:r>
      <w:r>
        <w:rPr>
          <w:rFonts w:hint="eastAsia" w:ascii="仿宋_GB2312" w:hAnsi="仿宋_GB2312" w:eastAsia="仿宋_GB2312" w:cs="仿宋_GB2312"/>
          <w:sz w:val="32"/>
          <w:szCs w:val="32"/>
        </w:rPr>
        <w:t>行政机关</w:t>
      </w:r>
      <w:r>
        <w:rPr>
          <w:rFonts w:hint="eastAsia" w:ascii="仿宋_GB2312" w:hAnsi="仿宋_GB2312" w:eastAsia="仿宋_GB2312" w:cs="仿宋_GB2312"/>
          <w:sz w:val="32"/>
          <w:szCs w:val="32"/>
          <w:lang w:eastAsia="zh-CN"/>
        </w:rPr>
        <w:t>，为一级预算单位，</w:t>
      </w:r>
      <w:r>
        <w:rPr>
          <w:rFonts w:hint="eastAsia" w:ascii="仿宋_GB2312" w:hAnsi="仿宋_GB2312" w:eastAsia="仿宋_GB2312" w:cs="仿宋_GB2312"/>
          <w:sz w:val="32"/>
          <w:szCs w:val="32"/>
        </w:rPr>
        <w:t>内设办公室、市场管理与安全监管股、</w:t>
      </w:r>
      <w:r>
        <w:rPr>
          <w:rFonts w:hint="eastAsia" w:ascii="仿宋_GB2312" w:hAnsi="仿宋_GB2312" w:eastAsia="仿宋_GB2312" w:cs="仿宋_GB2312"/>
          <w:sz w:val="32"/>
          <w:szCs w:val="32"/>
          <w:lang w:eastAsia="zh-CN"/>
        </w:rPr>
        <w:t>公共服务股</w:t>
      </w:r>
      <w:r>
        <w:rPr>
          <w:rFonts w:hint="eastAsia" w:ascii="仿宋_GB2312" w:hAnsi="仿宋_GB2312" w:eastAsia="仿宋_GB2312" w:cs="仿宋_GB2312"/>
          <w:sz w:val="32"/>
          <w:szCs w:val="32"/>
        </w:rPr>
        <w:t>、旅游发展股、广播电视股、产业发展和项目管理股、宣传推广股、财务股、机关党办等股室。</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pPr>
        <w:pStyle w:val="20"/>
        <w:rPr>
          <w:rFonts w:hint="default" w:eastAsia="楷体_GB2312"/>
          <w:lang w:val="en-US" w:eastAsia="zh-CN"/>
        </w:rPr>
      </w:pPr>
      <w:r>
        <w:rPr>
          <w:rFonts w:hint="eastAsia" w:ascii="楷体_GB2312" w:hAnsi="楷体_GB2312" w:eastAsia="楷体_GB2312" w:cs="楷体_GB2312"/>
          <w:b/>
          <w:bCs/>
          <w:color w:val="auto"/>
          <w:kern w:val="0"/>
          <w:sz w:val="32"/>
          <w:szCs w:val="32"/>
          <w:highlight w:val="none"/>
          <w:shd w:val="clear" w:color="auto" w:fill="FFFFFF"/>
          <w:lang w:val="en-US" w:eastAsia="zh-CN"/>
        </w:rPr>
        <w:t>1.机构职能</w:t>
      </w:r>
    </w:p>
    <w:p>
      <w:pPr>
        <w:spacing w:line="500" w:lineRule="exact"/>
        <w:ind w:firstLine="640" w:firstLineChars="200"/>
        <w:jc w:val="left"/>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（一）</w:t>
      </w:r>
      <w:r>
        <w:rPr>
          <w:rStyle w:val="37"/>
          <w:rFonts w:ascii="仿宋_GB2312" w:hAnsi="仿宋_GB2312" w:eastAsia="仿宋_GB2312"/>
          <w:color w:val="000000"/>
          <w:sz w:val="32"/>
          <w:szCs w:val="32"/>
        </w:rPr>
        <w:t>贯彻执行党和国家有关文化、旅游、体育、广播电视工作的方针、政策和法律、法规，拟订相关政策措施并组织实施，负责本部门依法行政工作。制定全县文化、旅游、体育、广播电视产业发展的地方标准和行业规范并组织实施。</w:t>
      </w:r>
    </w:p>
    <w:p>
      <w:pPr>
        <w:spacing w:line="500" w:lineRule="exact"/>
        <w:ind w:firstLine="640" w:firstLineChars="200"/>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（二）</w:t>
      </w:r>
      <w:r>
        <w:rPr>
          <w:rStyle w:val="37"/>
          <w:rFonts w:ascii="仿宋_GB2312" w:hAnsi="仿宋_GB2312" w:eastAsia="仿宋_GB2312"/>
          <w:color w:val="000000"/>
          <w:sz w:val="32"/>
          <w:szCs w:val="32"/>
        </w:rPr>
        <w:t>组织推动全县文化、旅游、体育、广播电视事业和产业发展，拟订发展规划并组织实施。推进文化、旅游、体育、广播电视体制机制改革，推进文化、旅游、体育和广播电视融合发展。</w:t>
      </w:r>
    </w:p>
    <w:p>
      <w:pPr>
        <w:spacing w:line="500" w:lineRule="exact"/>
        <w:ind w:firstLine="640" w:firstLineChars="200"/>
        <w:jc w:val="left"/>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（三）</w:t>
      </w:r>
      <w:r>
        <w:rPr>
          <w:rStyle w:val="37"/>
          <w:rFonts w:ascii="仿宋_GB2312" w:hAnsi="仿宋_GB2312" w:eastAsia="仿宋_GB2312"/>
          <w:color w:val="000000"/>
          <w:sz w:val="32"/>
          <w:szCs w:val="32"/>
        </w:rPr>
        <w:t>统筹规划全县性重大文化、旅游和体育活动，指导推进相关配套设施建设。</w:t>
      </w:r>
    </w:p>
    <w:p>
      <w:pPr>
        <w:spacing w:line="500" w:lineRule="exact"/>
        <w:ind w:firstLine="640" w:firstLineChars="200"/>
        <w:jc w:val="left"/>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（四）</w:t>
      </w:r>
      <w:r>
        <w:rPr>
          <w:rStyle w:val="37"/>
          <w:rFonts w:ascii="仿宋_GB2312" w:hAnsi="仿宋_GB2312" w:eastAsia="仿宋_GB2312"/>
          <w:color w:val="000000"/>
          <w:sz w:val="32"/>
          <w:szCs w:val="32"/>
        </w:rPr>
        <w:t>指导、管理全县文化艺术创作与生产，扶持代表性、示范性、实验性文化艺术品种，推动各门类文化艺术协调发展。</w:t>
      </w:r>
    </w:p>
    <w:p>
      <w:pPr>
        <w:spacing w:line="500" w:lineRule="exact"/>
        <w:ind w:firstLine="640" w:firstLineChars="200"/>
        <w:jc w:val="left"/>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（五）</w:t>
      </w:r>
      <w:r>
        <w:rPr>
          <w:rStyle w:val="37"/>
          <w:rFonts w:ascii="仿宋_GB2312" w:hAnsi="仿宋_GB2312" w:eastAsia="仿宋_GB2312"/>
          <w:color w:val="000000"/>
          <w:sz w:val="32"/>
          <w:szCs w:val="32"/>
        </w:rPr>
        <w:t>负责公共文化、旅游、体育、广播电视事业发展，推进全县文化、旅游、体育、广播电视公共服务体系建设，深入实施文化、旅游、体育、广播电视惠民工程，负责对全县文化、旅游、体育、广播电视公共服务设施的建设管理。统筹推进基本公共文化、旅游、体育、广播电视服务标准化、均等化</w:t>
      </w:r>
      <w:r>
        <w:rPr>
          <w:rStyle w:val="37"/>
          <w:rFonts w:ascii="仿宋_GB2312" w:hAnsi="仿宋_GB2312" w:eastAsia="仿宋_GB2312" w:cs="仿宋_GB2312"/>
          <w:b/>
          <w:bCs/>
          <w:color w:val="000000"/>
          <w:sz w:val="32"/>
          <w:szCs w:val="32"/>
        </w:rPr>
        <w:t>。</w:t>
      </w:r>
    </w:p>
    <w:p>
      <w:pPr>
        <w:spacing w:line="500" w:lineRule="exact"/>
        <w:ind w:firstLine="640" w:firstLineChars="200"/>
        <w:jc w:val="left"/>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（六）</w:t>
      </w:r>
      <w:r>
        <w:rPr>
          <w:rStyle w:val="37"/>
          <w:rFonts w:ascii="仿宋_GB2312" w:hAnsi="仿宋_GB2312" w:eastAsia="仿宋_GB2312"/>
          <w:color w:val="000000"/>
          <w:sz w:val="32"/>
          <w:szCs w:val="32"/>
        </w:rPr>
        <w:t>组织实施文化、旅游、体育资源普查、挖掘、保护与利用工作，监测文化旅游经济运行，促进文化、旅游、体育、广播电视产业发展。推进文化、旅游、体育、广播电视科技创新发展，负责分类科研、技术攻关和成果推广工作，推进文化、旅游、体育、广播电视行业信息化、标准化建设。负责文化、旅游、体育、广播电视科技教育培训和人才培养工作。</w:t>
      </w:r>
    </w:p>
    <w:p>
      <w:pPr>
        <w:spacing w:line="500" w:lineRule="exact"/>
        <w:ind w:firstLine="640" w:firstLineChars="200"/>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（七）</w:t>
      </w:r>
      <w:r>
        <w:rPr>
          <w:rStyle w:val="37"/>
          <w:rFonts w:ascii="仿宋_GB2312" w:hAnsi="仿宋_GB2312" w:eastAsia="仿宋_GB2312"/>
          <w:color w:val="000000"/>
          <w:sz w:val="32"/>
          <w:szCs w:val="32"/>
        </w:rPr>
        <w:t>负责非物质文化遗产保护，推动非物质文化遗产的保护、传承、普及、弘扬和振兴。</w:t>
      </w:r>
    </w:p>
    <w:p>
      <w:pPr>
        <w:spacing w:line="500" w:lineRule="exact"/>
        <w:ind w:firstLine="640" w:firstLineChars="200"/>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（八）</w:t>
      </w:r>
      <w:r>
        <w:rPr>
          <w:rStyle w:val="37"/>
          <w:rFonts w:ascii="仿宋_GB2312" w:hAnsi="仿宋_GB2312" w:eastAsia="仿宋_GB2312"/>
          <w:color w:val="000000"/>
          <w:sz w:val="32"/>
          <w:szCs w:val="32"/>
        </w:rPr>
        <w:t>管理和指导全县文物保护利用与考古工作。组织文物资源调查。负责全县文物保护单位申报等工作。</w:t>
      </w:r>
    </w:p>
    <w:p>
      <w:pPr>
        <w:spacing w:line="500" w:lineRule="exact"/>
        <w:ind w:firstLine="640" w:firstLineChars="200"/>
        <w:jc w:val="left"/>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（九）</w:t>
      </w:r>
      <w:r>
        <w:rPr>
          <w:rStyle w:val="37"/>
          <w:rFonts w:ascii="仿宋_GB2312" w:hAnsi="仿宋_GB2312" w:eastAsia="仿宋_GB2312"/>
          <w:color w:val="000000"/>
          <w:sz w:val="32"/>
          <w:szCs w:val="32"/>
        </w:rPr>
        <w:t>拟订全县动漫、游戏产业发展规划并组织实施，指导、协调全县动漫、游戏产业发展。</w:t>
      </w:r>
    </w:p>
    <w:p>
      <w:pPr>
        <w:spacing w:line="500" w:lineRule="exact"/>
        <w:ind w:firstLine="640" w:firstLineChars="200"/>
        <w:jc w:val="left"/>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（十）</w:t>
      </w:r>
      <w:r>
        <w:rPr>
          <w:rStyle w:val="37"/>
          <w:rFonts w:ascii="仿宋_GB2312" w:hAnsi="仿宋_GB2312" w:eastAsia="仿宋_GB2312"/>
          <w:color w:val="000000"/>
          <w:sz w:val="32"/>
          <w:szCs w:val="32"/>
        </w:rPr>
        <w:t>负责旅行社设立核准、旅行社申请经营出境旅游业务审核、旅行社自组境外旅游团队旅游签证审核、导游从业人员资格审核和报批工作。</w:t>
      </w:r>
    </w:p>
    <w:p>
      <w:pPr>
        <w:spacing w:line="500" w:lineRule="exact"/>
        <w:ind w:firstLine="640" w:firstLineChars="200"/>
        <w:jc w:val="left"/>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（十一）</w:t>
      </w:r>
      <w:r>
        <w:rPr>
          <w:rStyle w:val="37"/>
          <w:rFonts w:ascii="仿宋_GB2312" w:hAnsi="仿宋_GB2312" w:eastAsia="仿宋_GB2312"/>
          <w:color w:val="000000"/>
          <w:sz w:val="32"/>
          <w:szCs w:val="32"/>
        </w:rPr>
        <w:t>指导全县旅游景区和星级饭店质量等级的申报工作，承办广元市旅游星级饭店评定委员会和广元市旅游景区质量等级评定委员会交办的具体工作。</w:t>
      </w:r>
    </w:p>
    <w:p>
      <w:pPr>
        <w:spacing w:line="500" w:lineRule="exact"/>
        <w:ind w:firstLine="640" w:firstLineChars="200"/>
        <w:jc w:val="left"/>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（十二）</w:t>
      </w:r>
      <w:r>
        <w:rPr>
          <w:rStyle w:val="37"/>
          <w:rFonts w:ascii="仿宋_GB2312" w:hAnsi="仿宋_GB2312" w:eastAsia="仿宋_GB2312"/>
          <w:color w:val="000000"/>
          <w:sz w:val="32"/>
          <w:szCs w:val="32"/>
        </w:rPr>
        <w:t>统筹规划全县群众体育发展和竞技体育发展，指导体育训练、体育竞赛和运动员队伍建设，组织和统筹参加上级运动会。负责指导推进青少年体育发展工作、组织协调县级综合性运动会的竞赛工作。监督管理全县体育彩票销售工作。</w:t>
      </w:r>
    </w:p>
    <w:p>
      <w:pPr>
        <w:spacing w:line="500" w:lineRule="exact"/>
        <w:ind w:firstLine="640" w:firstLineChars="200"/>
        <w:jc w:val="left"/>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（十三）</w:t>
      </w:r>
      <w:r>
        <w:rPr>
          <w:rStyle w:val="37"/>
          <w:rFonts w:ascii="仿宋_GB2312" w:hAnsi="仿宋_GB2312" w:eastAsia="仿宋_GB2312"/>
          <w:color w:val="000000"/>
          <w:sz w:val="32"/>
          <w:szCs w:val="32"/>
        </w:rPr>
        <w:t>指导文化、旅游、体育、广播电视市场发展，对文化、旅游、体育、广播电视市场进行行业监管，推进文化、旅游、体育、广播电视行业信用体系建设，依法规范文化、旅游、体育、广播电视市场。</w:t>
      </w:r>
    </w:p>
    <w:p>
      <w:pPr>
        <w:spacing w:line="500" w:lineRule="exact"/>
        <w:ind w:firstLine="640" w:firstLineChars="200"/>
        <w:jc w:val="left"/>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（十四）</w:t>
      </w:r>
      <w:r>
        <w:rPr>
          <w:rStyle w:val="37"/>
          <w:rFonts w:ascii="仿宋_GB2312" w:hAnsi="仿宋_GB2312" w:eastAsia="仿宋_GB2312"/>
          <w:color w:val="000000"/>
          <w:sz w:val="32"/>
          <w:szCs w:val="32"/>
        </w:rPr>
        <w:t>负责文化、旅游、体育、广播电视安全生产工作的综合协调与监督管理，对文化旅游体育园区（景区点、场所）、重点企业、新业态安全生产和职业健康工作实施行业监督管理。制定职责范围内的安全生产年度监督检查计划并组织实施。</w:t>
      </w:r>
    </w:p>
    <w:p>
      <w:pPr>
        <w:spacing w:line="500" w:lineRule="exact"/>
        <w:ind w:firstLine="640" w:firstLineChars="200"/>
        <w:jc w:val="left"/>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（十五）</w:t>
      </w:r>
      <w:r>
        <w:rPr>
          <w:rStyle w:val="37"/>
          <w:rFonts w:ascii="仿宋_GB2312" w:hAnsi="仿宋_GB2312" w:eastAsia="仿宋_GB2312"/>
          <w:color w:val="000000"/>
          <w:sz w:val="32"/>
          <w:szCs w:val="32"/>
        </w:rPr>
        <w:t>指导全县文化、旅游、体育、广播电视市场综合执法工作，组织查处辖区内文化、旅游、体育、广播电视市场的违法行为，加强行业监管和督查督办，维护市场秩序。</w:t>
      </w:r>
    </w:p>
    <w:p>
      <w:pPr>
        <w:spacing w:line="500" w:lineRule="exact"/>
        <w:ind w:firstLine="640" w:firstLineChars="200"/>
        <w:jc w:val="left"/>
        <w:rPr>
          <w:rStyle w:val="37"/>
          <w:rFonts w:ascii="仿宋_GB2312" w:hAnsi="仿宋_GB2312" w:eastAsia="仿宋_GB2312" w:cs="仿宋_GB2312"/>
          <w:b/>
          <w:bCs/>
          <w:color w:val="000000"/>
          <w:sz w:val="32"/>
          <w:szCs w:val="32"/>
        </w:rPr>
      </w:pPr>
      <w:r>
        <w:rPr>
          <w:rStyle w:val="37"/>
          <w:rFonts w:ascii="仿宋_GB2312" w:hAnsi="仿宋_GB2312" w:eastAsia="仿宋_GB2312" w:cs="仿宋_GB2312"/>
          <w:bCs/>
          <w:color w:val="000000"/>
          <w:sz w:val="32"/>
          <w:szCs w:val="32"/>
        </w:rPr>
        <w:t>（十六）</w:t>
      </w:r>
      <w:r>
        <w:rPr>
          <w:rStyle w:val="37"/>
          <w:rFonts w:ascii="仿宋_GB2312" w:hAnsi="仿宋_GB2312" w:eastAsia="仿宋_GB2312"/>
          <w:color w:val="000000"/>
          <w:sz w:val="32"/>
          <w:szCs w:val="32"/>
        </w:rPr>
        <w:t>拟订全县文化旅游体育客源市场开发战略并组织实施，组织全县文化旅游体育形象的对外宣传、重大推广和外事交流活动。</w:t>
      </w:r>
    </w:p>
    <w:p>
      <w:pPr>
        <w:spacing w:line="500" w:lineRule="exact"/>
        <w:ind w:firstLine="640" w:firstLineChars="200"/>
        <w:jc w:val="left"/>
        <w:rPr>
          <w:rStyle w:val="37"/>
          <w:rFonts w:ascii="仿宋_GB2312" w:hAnsi="仿宋_GB2312" w:eastAsia="仿宋_GB2312"/>
          <w:color w:val="000000"/>
          <w:sz w:val="32"/>
          <w:szCs w:val="32"/>
        </w:rPr>
      </w:pPr>
      <w:r>
        <w:rPr>
          <w:rStyle w:val="37"/>
          <w:rFonts w:hint="eastAsia" w:ascii="仿宋_GB2312" w:hAnsi="仿宋_GB2312" w:eastAsia="仿宋_GB2312" w:cs="仿宋_GB2312"/>
          <w:bCs/>
          <w:color w:val="000000"/>
          <w:sz w:val="32"/>
          <w:szCs w:val="32"/>
        </w:rPr>
        <w:t>（十七）</w:t>
      </w:r>
      <w:r>
        <w:rPr>
          <w:rStyle w:val="37"/>
          <w:rFonts w:ascii="仿宋_GB2312" w:hAnsi="仿宋_GB2312" w:eastAsia="仿宋_GB2312"/>
          <w:color w:val="000000"/>
          <w:sz w:val="32"/>
          <w:szCs w:val="32"/>
        </w:rPr>
        <w:t>负责监督管理全县广播电视节目、信息网络视听节目和公共视听载体播放的视听节目，审查其内容和质量，负责全县音像制品的发行和放映管理。</w:t>
      </w:r>
    </w:p>
    <w:p>
      <w:pPr>
        <w:spacing w:line="500" w:lineRule="exact"/>
        <w:ind w:firstLine="640" w:firstLineChars="200"/>
        <w:jc w:val="left"/>
        <w:rPr>
          <w:rStyle w:val="37"/>
          <w:rFonts w:hint="eastAsia" w:ascii="仿宋_GB2312" w:hAnsi="仿宋_GB2312" w:eastAsia="仿宋_GB2312"/>
          <w:color w:val="000000"/>
          <w:sz w:val="32"/>
          <w:szCs w:val="32"/>
        </w:rPr>
      </w:pPr>
      <w:r>
        <w:rPr>
          <w:rStyle w:val="37"/>
          <w:rFonts w:ascii="仿宋_GB2312" w:hAnsi="仿宋_GB2312" w:eastAsia="仿宋_GB2312" w:cs="仿宋_GB2312"/>
          <w:bCs/>
          <w:color w:val="000000"/>
          <w:sz w:val="32"/>
          <w:szCs w:val="32"/>
        </w:rPr>
        <w:t>（十八）</w:t>
      </w:r>
      <w:r>
        <w:rPr>
          <w:rStyle w:val="37"/>
          <w:rFonts w:ascii="仿宋_GB2312" w:hAnsi="仿宋_GB2312" w:eastAsia="仿宋_GB2312"/>
          <w:color w:val="000000"/>
          <w:sz w:val="32"/>
          <w:szCs w:val="32"/>
        </w:rPr>
        <w:t>指导全县广播电视科技工作，负责全县广播电视节目传输、监测、安全播出和广播电视、信息网络视听节目服务机构及业务的监管，负责对从事演艺活动、广播电影电视节目制作民办机构的监管工作。</w:t>
      </w:r>
    </w:p>
    <w:p>
      <w:pPr>
        <w:pStyle w:val="39"/>
        <w:spacing w:line="500" w:lineRule="exact"/>
        <w:ind w:firstLine="640" w:firstLineChars="200"/>
        <w:rPr>
          <w:rFonts w:hint="eastAsia" w:ascii="仿宋_GB2312" w:hAnsi="宋体" w:eastAsia="仿宋_GB2312" w:cs="宋体"/>
          <w:sz w:val="32"/>
          <w:szCs w:val="32"/>
        </w:rPr>
      </w:pPr>
      <w:r>
        <w:rPr>
          <w:rFonts w:hint="eastAsia" w:ascii="仿宋_GB2312" w:eastAsia="仿宋_GB2312"/>
          <w:sz w:val="32"/>
          <w:szCs w:val="32"/>
        </w:rPr>
        <w:t>（十九）</w:t>
      </w:r>
      <w:r>
        <w:rPr>
          <w:rFonts w:hint="eastAsia" w:ascii="仿宋_GB2312" w:hAnsi="宋体" w:eastAsia="仿宋_GB2312" w:cs="宋体"/>
          <w:sz w:val="32"/>
          <w:szCs w:val="32"/>
        </w:rPr>
        <w:t>负责职责范围内的安全生产和职业健康、生态环境保护、审批服务便民化等工作。</w:t>
      </w:r>
    </w:p>
    <w:p>
      <w:pPr>
        <w:pStyle w:val="39"/>
        <w:spacing w:line="500" w:lineRule="exact"/>
        <w:ind w:firstLine="800" w:firstLineChars="250"/>
        <w:rPr>
          <w:rFonts w:hint="eastAsia" w:ascii="仿宋_GB2312" w:hAnsi="仿宋_GB2312" w:eastAsia="仿宋_GB2312"/>
          <w:sz w:val="32"/>
        </w:rPr>
      </w:pPr>
      <w:r>
        <w:rPr>
          <w:rFonts w:hint="eastAsia" w:ascii="仿宋_GB2312" w:hAnsi="宋体" w:eastAsia="仿宋_GB2312" w:cs="宋体"/>
          <w:sz w:val="32"/>
          <w:szCs w:val="32"/>
        </w:rPr>
        <w:t>(二十)</w:t>
      </w:r>
      <w:r>
        <w:rPr>
          <w:rFonts w:hint="eastAsia" w:ascii="仿宋_GB2312" w:hAnsi="仿宋_GB2312" w:eastAsia="仿宋_GB2312"/>
          <w:sz w:val="32"/>
        </w:rPr>
        <w:t>完成县委、县政府交办的其他任务。</w:t>
      </w:r>
    </w:p>
    <w:p>
      <w:pPr>
        <w:spacing w:line="500" w:lineRule="exact"/>
        <w:ind w:firstLine="640" w:firstLineChars="200"/>
        <w:jc w:val="left"/>
        <w:rPr>
          <w:rStyle w:val="37"/>
          <w:rFonts w:hint="eastAsia" w:ascii="仿宋_GB2312" w:hAnsi="仿宋_GB2312" w:eastAsia="仿宋_GB2312"/>
          <w:color w:val="000000"/>
          <w:sz w:val="32"/>
          <w:szCs w:val="32"/>
        </w:rPr>
      </w:pPr>
      <w:r>
        <w:rPr>
          <w:rStyle w:val="37"/>
          <w:rFonts w:ascii="仿宋_GB2312" w:hAnsi="仿宋_GB2312" w:eastAsia="仿宋_GB2312" w:cs="仿宋_GB2312"/>
          <w:bCs/>
          <w:color w:val="000000"/>
          <w:sz w:val="32"/>
          <w:szCs w:val="32"/>
        </w:rPr>
        <w:t>（二十</w:t>
      </w:r>
      <w:r>
        <w:rPr>
          <w:rStyle w:val="37"/>
          <w:rFonts w:hint="eastAsia" w:ascii="仿宋_GB2312" w:hAnsi="仿宋_GB2312" w:eastAsia="仿宋_GB2312" w:cs="仿宋_GB2312"/>
          <w:bCs/>
          <w:color w:val="000000"/>
          <w:sz w:val="32"/>
          <w:szCs w:val="32"/>
        </w:rPr>
        <w:t>一</w:t>
      </w:r>
      <w:r>
        <w:rPr>
          <w:rStyle w:val="37"/>
          <w:rFonts w:ascii="仿宋_GB2312" w:hAnsi="仿宋_GB2312" w:eastAsia="仿宋_GB2312" w:cs="仿宋_GB2312"/>
          <w:bCs/>
          <w:color w:val="000000"/>
          <w:sz w:val="32"/>
          <w:szCs w:val="32"/>
        </w:rPr>
        <w:t>）</w:t>
      </w:r>
      <w:r>
        <w:rPr>
          <w:rStyle w:val="37"/>
          <w:rFonts w:ascii="仿宋_GB2312" w:hAnsi="仿宋_GB2312" w:eastAsia="仿宋_GB2312"/>
          <w:color w:val="000000"/>
          <w:sz w:val="32"/>
          <w:szCs w:val="32"/>
        </w:rPr>
        <w:t>职能转变。以人民美好生活为引导，统筹推进文化、旅游、体育、广播电视事业产业融合发展和文物保护利用传承。用好文化创意、科技创新和社会投资等新动能，促进文化、旅游、体育、广播电视与相关产业融合发展。巩固旅游业的战略性支柱产业地位，提升国家文化软实力、国际旅游竞争力。</w:t>
      </w:r>
    </w:p>
    <w:p>
      <w:pPr>
        <w:spacing w:line="5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（二十二）有关职责分工</w:t>
      </w:r>
    </w:p>
    <w:p>
      <w:pPr>
        <w:spacing w:line="500" w:lineRule="exact"/>
        <w:ind w:firstLine="640" w:firstLineChars="200"/>
      </w:pPr>
      <w:r>
        <w:rPr>
          <w:rFonts w:hint="eastAsia" w:ascii="仿宋_GB2312" w:hAnsi="仿宋_GB2312" w:eastAsia="仿宋_GB2312" w:cs="仿宋_GB2312"/>
          <w:color w:val="000000"/>
          <w:sz w:val="32"/>
          <w:szCs w:val="32"/>
        </w:rPr>
        <w:t>与县农业农村局的有关职责分工。县文化旅游体育局会同县农业农村局建立健全协同配合机制，推动乡村旅游工作。县农业农村局负责休闲农业推动工作。</w:t>
      </w:r>
    </w:p>
    <w:p>
      <w:pPr>
        <w:pStyle w:val="20"/>
        <w:numPr>
          <w:ilvl w:val="0"/>
          <w:numId w:val="0"/>
        </w:numPr>
        <w:ind w:firstLine="643" w:firstLineChars="200"/>
        <w:rPr>
          <w:rFonts w:hint="eastAsia" w:ascii="楷体_GB2312" w:hAnsi="楷体_GB2312" w:eastAsia="楷体_GB2312" w:cs="楷体_GB2312"/>
          <w:b/>
          <w:bCs/>
          <w:color w:val="auto"/>
          <w:kern w:val="0"/>
          <w:sz w:val="32"/>
          <w:szCs w:val="32"/>
          <w:highlight w:val="none"/>
          <w:shd w:val="clear" w:color="auto" w:fill="FFFFFF"/>
          <w:lang w:val="en-US" w:eastAsia="zh-CN" w:bidi="ar-SA"/>
        </w:rPr>
      </w:pPr>
      <w:r>
        <w:rPr>
          <w:rFonts w:hint="eastAsia" w:ascii="楷体_GB2312" w:hAnsi="楷体_GB2312" w:eastAsia="楷体_GB2312" w:cs="楷体_GB2312"/>
          <w:b/>
          <w:bCs/>
          <w:color w:val="auto"/>
          <w:kern w:val="0"/>
          <w:sz w:val="32"/>
          <w:szCs w:val="32"/>
          <w:highlight w:val="none"/>
          <w:shd w:val="clear" w:color="auto" w:fill="FFFFFF"/>
          <w:lang w:val="en-US" w:eastAsia="zh-CN" w:bidi="ar-SA"/>
        </w:rPr>
        <w:t>2.人员情况</w:t>
      </w:r>
    </w:p>
    <w:p>
      <w:pPr>
        <w:numPr>
          <w:ilvl w:val="0"/>
          <w:numId w:val="0"/>
        </w:numPr>
        <w:snapToGrid/>
        <w:spacing w:line="560" w:lineRule="exact"/>
        <w:ind w:firstLine="640" w:firstLineChars="200"/>
        <w:outlineLvl w:val="1"/>
        <w:rPr>
          <w:rFonts w:hint="default" w:ascii="楷体_GB2312" w:hAnsi="楷体_GB2312" w:eastAsia="楷体_GB2312" w:cs="楷体_GB2312"/>
          <w:b/>
          <w:bCs/>
          <w:color w:val="auto"/>
          <w:kern w:val="0"/>
          <w:sz w:val="32"/>
          <w:szCs w:val="32"/>
          <w:highlight w:val="none"/>
          <w:shd w:val="clear" w:color="auto" w:fill="FFFFFF"/>
          <w:lang w:val="en-US" w:eastAsia="zh-CN" w:bidi="ar-SA"/>
        </w:rPr>
      </w:pPr>
      <w:r>
        <w:rPr>
          <w:rFonts w:hint="eastAsia" w:ascii="仿宋_GB2312" w:hAnsi="仿宋_GB2312" w:eastAsia="仿宋_GB2312" w:cs="仿宋_GB2312"/>
          <w:sz w:val="32"/>
          <w:szCs w:val="32"/>
          <w:lang w:val="en-US" w:eastAsia="zh-CN"/>
        </w:rPr>
        <w:t>2022年末，本单位在职人员62人，其中：</w:t>
      </w:r>
      <w:r>
        <w:rPr>
          <w:rFonts w:hint="eastAsia" w:ascii="仿宋_GB2312" w:hAnsi="仿宋_GB2312" w:eastAsia="仿宋_GB2312" w:cs="仿宋_GB2312"/>
          <w:sz w:val="32"/>
          <w:szCs w:val="32"/>
          <w:lang w:eastAsia="zh-CN"/>
        </w:rPr>
        <w:t>公务员</w:t>
      </w:r>
      <w:r>
        <w:rPr>
          <w:rFonts w:hint="eastAsia" w:ascii="仿宋_GB2312" w:hAnsi="仿宋_GB2312" w:eastAsia="仿宋_GB2312" w:cs="仿宋_GB2312"/>
          <w:sz w:val="32"/>
          <w:szCs w:val="32"/>
          <w:lang w:val="en-US" w:eastAsia="zh-CN"/>
        </w:rPr>
        <w:t>18人，参公事业人员6人，事业人员38人。2022年调入3人，调出2人，参照公务员法管理事业人员1人带编带岗转入县旅游信息中心。年末遗属人员3人。退休人员50人。</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pPr>
        <w:keepNext w:val="0"/>
        <w:keepLines w:val="0"/>
        <w:pageBreakBefore w:val="0"/>
        <w:widowControl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pPr>
      <w:r>
        <w:rPr>
          <w:rFonts w:hint="eastAsia" w:ascii="楷体" w:hAnsi="楷体" w:eastAsia="楷体" w:cs="楷体"/>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加强领导班子思想建设，认真组织学习党的二十大精神，担负基层党建主体责任；严格执行保密制度，履行意识形态工作责任，抓好党务政务公开，整治党员干部不正之风。</w:t>
      </w:r>
      <w:r>
        <w:rPr>
          <w:rFonts w:hint="eastAsia" w:ascii="楷体" w:hAnsi="楷体" w:eastAsia="楷体" w:cs="楷体"/>
          <w:b/>
          <w:bCs/>
          <w:color w:val="auto"/>
          <w:sz w:val="32"/>
          <w:szCs w:val="32"/>
          <w:lang w:val="en-US" w:eastAsia="zh-CN"/>
        </w:rPr>
        <w:t>二是</w:t>
      </w:r>
      <w:r>
        <w:rPr>
          <w:rFonts w:hint="eastAsia" w:ascii="Times New Roman" w:hAnsi="Times New Roman" w:eastAsia="仿宋_GB2312" w:cs="Times New Roman"/>
          <w:color w:val="auto"/>
          <w:sz w:val="32"/>
          <w:szCs w:val="32"/>
          <w:lang w:val="en-US" w:eastAsia="zh-CN"/>
        </w:rPr>
        <w:t>积极推进天府旅游名县候选县和</w:t>
      </w:r>
      <w:r>
        <w:rPr>
          <w:rFonts w:hint="eastAsia" w:ascii="Times New Roman" w:hAnsi="Times New Roman" w:eastAsia="仿宋_GB2312" w:cs="Times New Roman"/>
          <w:color w:val="auto"/>
          <w:sz w:val="32"/>
          <w:szCs w:val="32"/>
          <w:lang w:val="zh-CN" w:eastAsia="zh-CN"/>
        </w:rPr>
        <w:t>省级全域旅游示范区创建</w:t>
      </w:r>
      <w:r>
        <w:rPr>
          <w:rFonts w:hint="eastAsia" w:ascii="Times New Roman" w:hAnsi="Times New Roman" w:eastAsia="仿宋_GB2312" w:cs="Times New Roman"/>
          <w:color w:val="auto"/>
          <w:sz w:val="32"/>
          <w:szCs w:val="32"/>
          <w:lang w:val="en-US" w:eastAsia="zh-CN"/>
        </w:rPr>
        <w:t>工作，大力推进天府旅游名牌建设，加快天星—盐河生态康养区、大米仓山生态康养旅游产业发展规划编制，推进建设广元中国西部恐龙园，全力打造恐龙化石名片；全面启动米仓山大峡谷创5A工作，</w:t>
      </w:r>
      <w:r>
        <w:rPr>
          <w:rFonts w:hint="eastAsia" w:ascii="仿宋_GB2312" w:hAnsi="仿宋_GB2312" w:eastAsia="仿宋_GB2312" w:cs="仿宋_GB2312"/>
          <w:color w:val="auto"/>
          <w:kern w:val="2"/>
          <w:sz w:val="32"/>
          <w:szCs w:val="32"/>
          <w:highlight w:val="none"/>
          <w:lang w:val="en-US" w:eastAsia="zh-CN" w:bidi="ar-SA"/>
        </w:rPr>
        <w:t>积极推进米仓山大峡谷提档升级。</w:t>
      </w:r>
      <w:r>
        <w:rPr>
          <w:rFonts w:hint="eastAsia" w:ascii="楷体" w:hAnsi="楷体" w:eastAsia="楷体" w:cs="楷体"/>
          <w:b/>
          <w:bCs/>
          <w:color w:val="auto"/>
          <w:sz w:val="32"/>
          <w:szCs w:val="32"/>
          <w:lang w:val="en-US" w:eastAsia="zh-CN"/>
        </w:rPr>
        <w:t>三是</w:t>
      </w:r>
      <w:r>
        <w:rPr>
          <w:rFonts w:hint="eastAsia" w:ascii="Times New Roman" w:hAnsi="Times New Roman" w:eastAsia="仿宋_GB2312" w:cs="Times New Roman"/>
          <w:color w:val="auto"/>
          <w:sz w:val="32"/>
          <w:szCs w:val="32"/>
          <w:lang w:val="en-US" w:eastAsia="zh-CN"/>
        </w:rPr>
        <w:t>抓好精品文化艺术创作，打造完成红色舞台剧《从这里出发》，持续推出一批富有旺苍特色、体现时代精神的文化艺术精品。</w:t>
      </w:r>
      <w:r>
        <w:rPr>
          <w:rFonts w:hint="eastAsia" w:ascii="楷体" w:hAnsi="楷体" w:eastAsia="楷体" w:cs="楷体"/>
          <w:b/>
          <w:bCs/>
          <w:color w:val="auto"/>
          <w:sz w:val="32"/>
          <w:szCs w:val="32"/>
          <w:lang w:val="en-US" w:eastAsia="zh-CN"/>
        </w:rPr>
        <w:t>四是</w:t>
      </w:r>
      <w:r>
        <w:rPr>
          <w:rFonts w:hint="eastAsia" w:eastAsia="仿宋_GB2312" w:cs="Times New Roman"/>
          <w:color w:val="auto"/>
          <w:sz w:val="32"/>
          <w:szCs w:val="32"/>
          <w:lang w:val="en-US" w:eastAsia="zh-CN"/>
        </w:rPr>
        <w:t>开展好群众文化体育活动，</w:t>
      </w:r>
      <w:r>
        <w:rPr>
          <w:rFonts w:hint="eastAsia" w:ascii="Times New Roman" w:hAnsi="Times New Roman" w:eastAsia="仿宋_GB2312" w:cs="Times New Roman"/>
          <w:color w:val="auto"/>
          <w:sz w:val="32"/>
          <w:szCs w:val="32"/>
          <w:lang w:val="en-US" w:eastAsia="zh-CN"/>
        </w:rPr>
        <w:t>执行“五馆一站”常态化错时延时免费开放，</w:t>
      </w:r>
      <w:r>
        <w:rPr>
          <w:rFonts w:ascii="Times New Roman" w:hAnsi="仿宋_GB2312" w:eastAsia="仿宋_GB2312"/>
          <w:bCs/>
          <w:color w:val="auto"/>
          <w:kern w:val="0"/>
          <w:sz w:val="32"/>
          <w:szCs w:val="32"/>
        </w:rPr>
        <w:t>切实抓好非遗项目保护传承</w:t>
      </w:r>
      <w:r>
        <w:rPr>
          <w:rFonts w:hint="eastAsia" w:ascii="Times New Roman" w:hAnsi="Times New Roman" w:eastAsia="仿宋_GB2312" w:cs="Times New Roman"/>
          <w:color w:val="auto"/>
          <w:sz w:val="32"/>
          <w:szCs w:val="32"/>
          <w:lang w:val="en-US" w:eastAsia="zh-CN"/>
        </w:rPr>
        <w:t>，抓好巩固拓展脱贫攻坚成果同乡村文化振兴有效衔接工作。</w:t>
      </w:r>
      <w:r>
        <w:rPr>
          <w:rFonts w:hint="eastAsia" w:ascii="楷体" w:hAnsi="楷体" w:eastAsia="楷体" w:cs="楷体"/>
          <w:b/>
          <w:bCs/>
          <w:color w:val="auto"/>
          <w:sz w:val="32"/>
          <w:szCs w:val="32"/>
          <w:lang w:val="en-US" w:eastAsia="zh-CN"/>
        </w:rPr>
        <w:t>五是</w:t>
      </w:r>
      <w:r>
        <w:rPr>
          <w:rFonts w:hint="default" w:ascii="Times New Roman" w:hAnsi="Times New Roman" w:eastAsia="仿宋_GB2312" w:cs="Times New Roman"/>
          <w:color w:val="auto"/>
          <w:sz w:val="32"/>
          <w:szCs w:val="32"/>
          <w:lang w:val="en-US" w:eastAsia="zh-CN"/>
        </w:rPr>
        <w:t>持续办好米仓山红叶节等</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三节一会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活动，</w:t>
      </w:r>
      <w:r>
        <w:rPr>
          <w:rFonts w:hint="eastAsia" w:ascii="Times New Roman" w:hAnsi="Times New Roman" w:eastAsia="仿宋_GB2312" w:cs="Times New Roman"/>
          <w:color w:val="auto"/>
          <w:sz w:val="32"/>
          <w:szCs w:val="32"/>
          <w:lang w:val="en-US" w:eastAsia="zh-CN"/>
        </w:rPr>
        <w:t>打造文旅活动品牌。持续推进东西部扶贫文旅协作与省内对口帮扶工作，开拓</w:t>
      </w:r>
      <w:r>
        <w:rPr>
          <w:rFonts w:hint="eastAsia" w:eastAsia="仿宋_GB2312" w:cs="Times New Roman"/>
          <w:color w:val="auto"/>
          <w:sz w:val="32"/>
          <w:szCs w:val="32"/>
          <w:lang w:val="en-US" w:eastAsia="zh-CN"/>
        </w:rPr>
        <w:t>文旅</w:t>
      </w:r>
      <w:r>
        <w:rPr>
          <w:rFonts w:hint="default" w:ascii="Times New Roman" w:hAnsi="Times New Roman" w:eastAsia="仿宋_GB2312" w:cs="Times New Roman"/>
          <w:color w:val="auto"/>
          <w:sz w:val="32"/>
          <w:szCs w:val="32"/>
          <w:lang w:val="en-US" w:eastAsia="zh-CN"/>
        </w:rPr>
        <w:t>市场</w:t>
      </w:r>
      <w:r>
        <w:rPr>
          <w:rFonts w:hint="eastAsia" w:ascii="Times New Roman" w:hAnsi="Times New Roman" w:eastAsia="仿宋_GB2312" w:cs="Times New Roman"/>
          <w:color w:val="auto"/>
          <w:sz w:val="32"/>
          <w:szCs w:val="32"/>
          <w:lang w:val="en-US" w:eastAsia="zh-CN"/>
        </w:rPr>
        <w:t>。</w:t>
      </w:r>
      <w:r>
        <w:rPr>
          <w:rFonts w:hint="eastAsia" w:ascii="楷体" w:hAnsi="楷体" w:eastAsia="楷体" w:cs="楷体"/>
          <w:b/>
          <w:bCs/>
          <w:color w:val="auto"/>
          <w:sz w:val="32"/>
          <w:szCs w:val="32"/>
          <w:lang w:val="en-US" w:eastAsia="zh-CN"/>
        </w:rPr>
        <w:t>六是</w:t>
      </w:r>
      <w:r>
        <w:rPr>
          <w:rFonts w:hint="eastAsia" w:ascii="Times New Roman" w:hAnsi="Times New Roman" w:eastAsia="仿宋_GB2312" w:cs="Times New Roman"/>
          <w:color w:val="auto"/>
          <w:sz w:val="32"/>
          <w:szCs w:val="32"/>
          <w:lang w:val="en-US" w:eastAsia="zh-CN"/>
        </w:rPr>
        <w:t>持续抓好文化旅游领域疫情防控、安全生产和节假日群众文化活动工作，保障广播电视安全播出，优化营商环境，提升文化旅游服务质量。</w:t>
      </w:r>
      <w:r>
        <w:rPr>
          <w:rFonts w:hint="eastAsia" w:ascii="楷体" w:hAnsi="楷体" w:eastAsia="楷体" w:cs="楷体"/>
          <w:b/>
          <w:bCs/>
          <w:color w:val="auto"/>
          <w:sz w:val="32"/>
          <w:szCs w:val="32"/>
          <w:lang w:val="en-US" w:eastAsia="zh-CN"/>
        </w:rPr>
        <w:t>七是</w:t>
      </w:r>
      <w:r>
        <w:rPr>
          <w:rFonts w:hint="eastAsia" w:ascii="Times New Roman" w:hAnsi="Times New Roman" w:eastAsia="仿宋_GB2312" w:cs="Times New Roman"/>
          <w:color w:val="auto"/>
          <w:sz w:val="32"/>
          <w:szCs w:val="32"/>
          <w:lang w:val="en-US" w:eastAsia="zh-CN"/>
        </w:rPr>
        <w:t>扎实开展健康促进机关创建工作，构建</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慢性病防治的文旅支持环境，推动国家卫生县城、省级文明县城创建工作，全面提升文旅环境质量。</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部门整体支出绩效目标。</w:t>
      </w:r>
    </w:p>
    <w:p>
      <w:pPr>
        <w:pStyle w:val="20"/>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1：</w:t>
      </w:r>
      <w:r>
        <w:rPr>
          <w:rFonts w:hint="eastAsia" w:ascii="仿宋" w:hAnsi="仿宋" w:eastAsia="仿宋" w:cs="仿宋"/>
          <w:sz w:val="32"/>
          <w:szCs w:val="32"/>
        </w:rPr>
        <w:t>机关建设</w:t>
      </w:r>
      <w:r>
        <w:rPr>
          <w:rFonts w:hint="eastAsia" w:ascii="仿宋" w:hAnsi="仿宋" w:eastAsia="仿宋" w:cs="仿宋"/>
          <w:sz w:val="32"/>
          <w:szCs w:val="32"/>
          <w:lang w:eastAsia="zh-CN"/>
        </w:rPr>
        <w:t>。</w:t>
      </w:r>
      <w:r>
        <w:rPr>
          <w:rFonts w:hint="eastAsia" w:ascii="仿宋" w:hAnsi="仿宋" w:eastAsia="仿宋" w:cs="仿宋"/>
          <w:sz w:val="32"/>
          <w:szCs w:val="32"/>
        </w:rPr>
        <w:t>一是扎实开展特色鲜明的主题教育活动；二是狠抓作风建设；三是狠抓党风廉政建设；四是开展乡村振兴工作；五是其他工作统筹推进。</w:t>
      </w:r>
    </w:p>
    <w:p>
      <w:pPr>
        <w:pStyle w:val="20"/>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目标2：群众文化活动</w:t>
      </w:r>
      <w:r>
        <w:rPr>
          <w:rFonts w:hint="eastAsia" w:ascii="仿宋" w:hAnsi="仿宋" w:eastAsia="仿宋" w:cs="仿宋"/>
          <w:sz w:val="32"/>
          <w:szCs w:val="32"/>
          <w:lang w:eastAsia="zh-CN"/>
        </w:rPr>
        <w:t>。</w:t>
      </w:r>
      <w:r>
        <w:rPr>
          <w:rFonts w:hint="eastAsia" w:ascii="仿宋" w:hAnsi="仿宋" w:eastAsia="仿宋" w:cs="仿宋"/>
          <w:sz w:val="32"/>
          <w:szCs w:val="32"/>
        </w:rPr>
        <w:t>开展各类文化活动30多场次，惠及城乡群众10多万人次。培育和打造群众文化活动品牌，为广大人民群众提供丰富多彩的高质量的群众文化活动产品，满足人民群众日益增长的文化生活需求。</w:t>
      </w:r>
    </w:p>
    <w:p>
      <w:pPr>
        <w:pStyle w:val="20"/>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目标3： 免费开放</w:t>
      </w:r>
      <w:r>
        <w:rPr>
          <w:rFonts w:hint="eastAsia" w:ascii="仿宋" w:hAnsi="仿宋" w:eastAsia="仿宋" w:cs="仿宋"/>
          <w:sz w:val="32"/>
          <w:szCs w:val="32"/>
          <w:lang w:eastAsia="zh-CN"/>
        </w:rPr>
        <w:t>。</w:t>
      </w:r>
      <w:r>
        <w:rPr>
          <w:rFonts w:hint="eastAsia" w:ascii="仿宋" w:hAnsi="仿宋" w:eastAsia="仿宋" w:cs="仿宋"/>
          <w:sz w:val="32"/>
          <w:szCs w:val="32"/>
        </w:rPr>
        <w:t>大力完善服务设施，改善服务条件,提供免费的参观导览、宣传册页、免费饮水、卫生设施、休息查阅等服务，用良好的服务带动管理。</w:t>
      </w:r>
    </w:p>
    <w:p>
      <w:pPr>
        <w:pStyle w:val="20"/>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目标4：全民阅读活动</w:t>
      </w:r>
      <w:r>
        <w:rPr>
          <w:rFonts w:hint="eastAsia" w:ascii="仿宋" w:hAnsi="仿宋" w:eastAsia="仿宋" w:cs="仿宋"/>
          <w:sz w:val="32"/>
          <w:szCs w:val="32"/>
          <w:lang w:eastAsia="zh-CN"/>
        </w:rPr>
        <w:t>。</w:t>
      </w:r>
      <w:r>
        <w:rPr>
          <w:rFonts w:hint="eastAsia" w:ascii="仿宋" w:hAnsi="仿宋" w:eastAsia="仿宋" w:cs="仿宋"/>
          <w:sz w:val="32"/>
          <w:szCs w:val="32"/>
        </w:rPr>
        <w:t>开展系列活动，投放街头宣传展板，赠送“扫码有礼”发放移动图书馆二维码手机扣，发放宣传资料，推送电子图书，免费赠送纸质图书、提供现场阅读书籍、播放经典电影等。进一步打造“全民阅读·书香红城”阅读品牌。</w:t>
      </w:r>
    </w:p>
    <w:p>
      <w:pPr>
        <w:pStyle w:val="20"/>
        <w:numPr>
          <w:ilvl w:val="0"/>
          <w:numId w:val="0"/>
        </w:numPr>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目标5：广播电视服务</w:t>
      </w:r>
      <w:r>
        <w:rPr>
          <w:rFonts w:hint="eastAsia" w:ascii="仿宋" w:hAnsi="仿宋" w:eastAsia="仿宋" w:cs="仿宋"/>
          <w:sz w:val="32"/>
          <w:szCs w:val="32"/>
          <w:lang w:eastAsia="zh-CN"/>
        </w:rPr>
        <w:t>。</w:t>
      </w:r>
      <w:r>
        <w:rPr>
          <w:rFonts w:hint="eastAsia" w:ascii="仿宋" w:hAnsi="仿宋" w:eastAsia="仿宋" w:cs="仿宋"/>
          <w:sz w:val="32"/>
          <w:szCs w:val="32"/>
        </w:rPr>
        <w:t>进一步完善和规范县、乡、村三级直播卫星服务网络，及时为用户维修故障机顶盒，解决全县群众看电视难问题。利用互联网IP广播，有效破解广播“村村响”管理难题。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pStyle w:val="20"/>
        <w:rPr>
          <w:rFonts w:hint="eastAsia"/>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部门总体</w:t>
      </w:r>
      <w:r>
        <w:rPr>
          <w:rFonts w:hint="eastAsia" w:ascii="仿宋" w:hAnsi="仿宋" w:eastAsia="仿宋"/>
          <w:color w:val="auto"/>
          <w:sz w:val="32"/>
          <w:szCs w:val="32"/>
          <w:highlight w:val="none"/>
        </w:rPr>
        <w:t>收入合计</w:t>
      </w:r>
      <w:r>
        <w:rPr>
          <w:rFonts w:hint="eastAsia" w:ascii="仿宋" w:hAnsi="仿宋" w:eastAsia="仿宋"/>
          <w:color w:val="auto"/>
          <w:sz w:val="32"/>
          <w:szCs w:val="32"/>
          <w:highlight w:val="none"/>
          <w:lang w:val="en-US" w:eastAsia="zh-CN"/>
        </w:rPr>
        <w:t>9528.11</w:t>
      </w:r>
      <w:r>
        <w:rPr>
          <w:rFonts w:hint="eastAsia" w:ascii="仿宋" w:hAnsi="仿宋" w:eastAsia="仿宋"/>
          <w:color w:val="auto"/>
          <w:sz w:val="32"/>
          <w:szCs w:val="32"/>
          <w:highlight w:val="none"/>
        </w:rPr>
        <w:t>万元，其中：一般公共预算财政拨款收入4,409.23万元，占</w:t>
      </w:r>
      <w:r>
        <w:rPr>
          <w:rFonts w:hint="eastAsia" w:ascii="仿宋" w:hAnsi="仿宋" w:eastAsia="仿宋"/>
          <w:color w:val="auto"/>
          <w:sz w:val="32"/>
          <w:szCs w:val="32"/>
          <w:highlight w:val="none"/>
          <w:lang w:val="en-US" w:eastAsia="zh-CN"/>
        </w:rPr>
        <w:t>46.28</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；政府性基金预算财政拨款收入5,118.88万元，占</w:t>
      </w:r>
      <w:r>
        <w:rPr>
          <w:rFonts w:hint="eastAsia" w:ascii="仿宋" w:hAnsi="仿宋" w:eastAsia="仿宋"/>
          <w:color w:val="auto"/>
          <w:sz w:val="32"/>
          <w:szCs w:val="32"/>
          <w:highlight w:val="none"/>
          <w:lang w:val="en-US" w:eastAsia="zh-CN"/>
        </w:rPr>
        <w:t>53.72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部门总体支出情况</w:t>
      </w:r>
    </w:p>
    <w:p>
      <w:pPr>
        <w:spacing w:line="600" w:lineRule="exact"/>
        <w:ind w:firstLine="640" w:firstLineChars="200"/>
        <w:outlineLvl w:val="1"/>
        <w:rPr>
          <w:rFonts w:hint="eastAsia"/>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部门总体</w:t>
      </w:r>
      <w:r>
        <w:rPr>
          <w:rFonts w:hint="eastAsia" w:ascii="仿宋" w:hAnsi="仿宋" w:eastAsia="仿宋"/>
          <w:color w:val="auto"/>
          <w:sz w:val="32"/>
          <w:szCs w:val="32"/>
          <w:highlight w:val="none"/>
        </w:rPr>
        <w:t>支出合计9,528.11万元，其中：基本支出913.00万元，占</w:t>
      </w:r>
      <w:r>
        <w:rPr>
          <w:rFonts w:hint="eastAsia" w:ascii="仿宋" w:hAnsi="仿宋" w:eastAsia="仿宋"/>
          <w:color w:val="auto"/>
          <w:sz w:val="32"/>
          <w:szCs w:val="32"/>
          <w:highlight w:val="none"/>
          <w:lang w:val="en-US" w:eastAsia="zh-CN"/>
        </w:rPr>
        <w:t>9.58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；项目支出8,615.11万元，占</w:t>
      </w:r>
      <w:r>
        <w:rPr>
          <w:rFonts w:hint="eastAsia" w:ascii="仿宋" w:hAnsi="仿宋" w:eastAsia="仿宋"/>
          <w:color w:val="auto"/>
          <w:sz w:val="32"/>
          <w:szCs w:val="32"/>
          <w:highlight w:val="none"/>
          <w:lang w:val="en-US" w:eastAsia="zh-CN"/>
        </w:rPr>
        <w:t>90.42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w:t>
      </w:r>
    </w:p>
    <w:p>
      <w:pPr>
        <w:pStyle w:val="20"/>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2022年部门总体收入与支出合计持平，无结转结余。</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pPr>
        <w:spacing w:line="600" w:lineRule="exact"/>
        <w:ind w:firstLine="640"/>
        <w:rPr>
          <w:rFonts w:hint="default"/>
          <w:b w:val="0"/>
          <w:bCs w:val="0"/>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部门</w:t>
      </w:r>
      <w:r>
        <w:rPr>
          <w:rFonts w:hint="eastAsia" w:ascii="仿宋" w:hAnsi="仿宋" w:eastAsia="仿宋"/>
          <w:color w:val="auto"/>
          <w:sz w:val="32"/>
          <w:szCs w:val="32"/>
          <w:highlight w:val="none"/>
        </w:rPr>
        <w:t>财政拨款</w:t>
      </w:r>
      <w:r>
        <w:rPr>
          <w:rFonts w:hint="eastAsia" w:ascii="仿宋" w:hAnsi="仿宋" w:eastAsia="仿宋"/>
          <w:color w:val="auto"/>
          <w:sz w:val="32"/>
          <w:szCs w:val="32"/>
          <w:highlight w:val="none"/>
          <w:lang w:eastAsia="zh-CN"/>
        </w:rPr>
        <w:t>收入</w:t>
      </w:r>
      <w:r>
        <w:rPr>
          <w:rFonts w:hint="eastAsia" w:ascii="仿宋" w:hAnsi="仿宋" w:eastAsia="仿宋"/>
          <w:color w:val="auto"/>
          <w:sz w:val="32"/>
          <w:szCs w:val="32"/>
          <w:highlight w:val="none"/>
          <w:lang w:val="en-US" w:eastAsia="zh-CN"/>
        </w:rPr>
        <w:t>9528.11</w:t>
      </w:r>
      <w:r>
        <w:rPr>
          <w:rFonts w:hint="eastAsia" w:ascii="仿宋" w:hAnsi="仿宋" w:eastAsia="仿宋"/>
          <w:color w:val="auto"/>
          <w:sz w:val="32"/>
          <w:szCs w:val="32"/>
          <w:highlight w:val="none"/>
        </w:rPr>
        <w:t>万元。</w:t>
      </w:r>
      <w:r>
        <w:rPr>
          <w:rFonts w:hint="eastAsia" w:ascii="仿宋" w:hAnsi="仿宋" w:eastAsia="仿宋"/>
          <w:b w:val="0"/>
          <w:bCs w:val="0"/>
          <w:color w:val="auto"/>
          <w:sz w:val="32"/>
          <w:szCs w:val="32"/>
          <w:highlight w:val="none"/>
          <w:lang w:eastAsia="zh-CN"/>
        </w:rPr>
        <w:t>其中</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文化旅游体育与传媒支出2,684.92万元，占</w:t>
      </w:r>
      <w:r>
        <w:rPr>
          <w:rFonts w:hint="eastAsia" w:ascii="仿宋" w:hAnsi="仿宋" w:eastAsia="仿宋"/>
          <w:b w:val="0"/>
          <w:bCs w:val="0"/>
          <w:color w:val="auto"/>
          <w:sz w:val="32"/>
          <w:szCs w:val="32"/>
          <w:highlight w:val="none"/>
          <w:lang w:val="en-US" w:eastAsia="zh-CN"/>
        </w:rPr>
        <w:t>28.18</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；社会保障和就业支出71.79万元，占</w:t>
      </w:r>
      <w:r>
        <w:rPr>
          <w:rFonts w:hint="eastAsia" w:ascii="仿宋" w:hAnsi="仿宋" w:eastAsia="仿宋"/>
          <w:b w:val="0"/>
          <w:bCs w:val="0"/>
          <w:color w:val="auto"/>
          <w:sz w:val="32"/>
          <w:szCs w:val="32"/>
          <w:highlight w:val="none"/>
          <w:lang w:val="en-US" w:eastAsia="zh-CN"/>
        </w:rPr>
        <w:t>0.75</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；卫生健康支出39.61万元，占</w:t>
      </w:r>
      <w:r>
        <w:rPr>
          <w:rFonts w:hint="eastAsia" w:ascii="仿宋" w:hAnsi="仿宋" w:eastAsia="仿宋"/>
          <w:b w:val="0"/>
          <w:bCs w:val="0"/>
          <w:color w:val="auto"/>
          <w:sz w:val="32"/>
          <w:szCs w:val="32"/>
          <w:highlight w:val="none"/>
          <w:lang w:val="en-US" w:eastAsia="zh-CN"/>
        </w:rPr>
        <w:t>0.42</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；农林水支出1,564.62</w:t>
      </w:r>
      <w:r>
        <w:rPr>
          <w:rFonts w:hint="eastAsia" w:ascii="仿宋" w:hAnsi="仿宋" w:eastAsia="仿宋"/>
          <w:b w:val="0"/>
          <w:bCs w:val="0"/>
          <w:color w:val="auto"/>
          <w:sz w:val="32"/>
          <w:szCs w:val="32"/>
          <w:highlight w:val="none"/>
          <w:lang w:eastAsia="zh-CN"/>
        </w:rPr>
        <w:t>万元，占</w:t>
      </w:r>
      <w:r>
        <w:rPr>
          <w:rFonts w:hint="eastAsia" w:ascii="仿宋" w:hAnsi="仿宋" w:eastAsia="仿宋"/>
          <w:b w:val="0"/>
          <w:bCs w:val="0"/>
          <w:color w:val="auto"/>
          <w:sz w:val="32"/>
          <w:szCs w:val="32"/>
          <w:highlight w:val="none"/>
          <w:lang w:val="en-US" w:eastAsia="zh-CN"/>
        </w:rPr>
        <w:t>16.42%；</w:t>
      </w:r>
      <w:r>
        <w:rPr>
          <w:rFonts w:hint="eastAsia" w:ascii="仿宋" w:hAnsi="仿宋" w:eastAsia="仿宋"/>
          <w:b w:val="0"/>
          <w:bCs w:val="0"/>
          <w:color w:val="auto"/>
          <w:sz w:val="32"/>
          <w:szCs w:val="32"/>
          <w:highlight w:val="none"/>
        </w:rPr>
        <w:t>住房保障支出53.28万元，占</w:t>
      </w:r>
      <w:r>
        <w:rPr>
          <w:rFonts w:hint="eastAsia" w:ascii="仿宋" w:hAnsi="仿宋" w:eastAsia="仿宋"/>
          <w:b w:val="0"/>
          <w:bCs w:val="0"/>
          <w:color w:val="auto"/>
          <w:sz w:val="32"/>
          <w:szCs w:val="32"/>
          <w:highlight w:val="none"/>
          <w:lang w:val="en-US" w:eastAsia="zh-CN"/>
        </w:rPr>
        <w:t>0.56%；其他支出5,113.88万元，占53.67%。</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w:t>
      </w:r>
    </w:p>
    <w:p>
      <w:pPr>
        <w:pStyle w:val="20"/>
        <w:numPr>
          <w:ilvl w:val="0"/>
          <w:numId w:val="0"/>
        </w:numPr>
        <w:ind w:firstLine="640" w:firstLineChars="200"/>
        <w:rPr>
          <w:rFonts w:hint="default" w:eastAsia="仿宋"/>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部门</w:t>
      </w:r>
      <w:r>
        <w:rPr>
          <w:rFonts w:hint="eastAsia" w:ascii="仿宋" w:hAnsi="仿宋" w:eastAsia="仿宋"/>
          <w:color w:val="auto"/>
          <w:sz w:val="32"/>
          <w:szCs w:val="32"/>
          <w:highlight w:val="none"/>
        </w:rPr>
        <w:t>财政拨款</w:t>
      </w:r>
      <w:r>
        <w:rPr>
          <w:rFonts w:hint="eastAsia" w:ascii="仿宋" w:hAnsi="仿宋" w:eastAsia="仿宋"/>
          <w:color w:val="auto"/>
          <w:sz w:val="32"/>
          <w:szCs w:val="32"/>
          <w:highlight w:val="none"/>
          <w:lang w:eastAsia="zh-CN"/>
        </w:rPr>
        <w:t>收入</w:t>
      </w:r>
      <w:r>
        <w:rPr>
          <w:rFonts w:hint="eastAsia" w:ascii="仿宋" w:hAnsi="仿宋" w:eastAsia="仿宋"/>
          <w:color w:val="auto"/>
          <w:sz w:val="32"/>
          <w:szCs w:val="32"/>
          <w:highlight w:val="none"/>
          <w:lang w:val="en-US" w:eastAsia="zh-CN"/>
        </w:rPr>
        <w:t>9528.11</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其中</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基本支出</w:t>
      </w:r>
      <w:r>
        <w:rPr>
          <w:rFonts w:hint="eastAsia" w:ascii="仿宋" w:hAnsi="仿宋" w:eastAsia="仿宋"/>
          <w:color w:val="auto"/>
          <w:sz w:val="32"/>
          <w:szCs w:val="32"/>
          <w:highlight w:val="none"/>
          <w:lang w:val="en-US" w:eastAsia="zh-CN"/>
        </w:rPr>
        <w:t>913万元，占9.58%；项目支出8,615.11万元，占90.42%。</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w:t>
      </w:r>
    </w:p>
    <w:p>
      <w:pPr>
        <w:pStyle w:val="20"/>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2022年部门财政拨收入与支出持平，无结转结余。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pStyle w:val="20"/>
        <w:rPr>
          <w:rFonts w:hint="eastAsia" w:ascii="仿宋" w:hAnsi="仿宋" w:eastAsia="仿宋" w:cs="仿宋"/>
          <w:lang w:val="en-US" w:eastAsia="zh-CN"/>
        </w:rPr>
      </w:pPr>
      <w:r>
        <w:rPr>
          <w:rFonts w:hint="eastAsia" w:ascii="仿宋" w:hAnsi="仿宋" w:eastAsia="仿宋" w:cs="仿宋"/>
          <w:lang w:val="en-US" w:eastAsia="zh-CN"/>
        </w:rPr>
        <w:t>旺苍县文化旅游和体育局部门2022年年初预算批复金额638.8万元，调整预算金额176.75万元，全年预算金额815.55万元，完成支付金额815.55万元，执行进度100%，预算完成情况良好。</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pStyle w:val="20"/>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旺苍县文化旅游和体育局部门运转类项目包括公用经费项目和其他运转类项目，所有运转类项目均严格按规定格式和要求填报绩效目标，设定了年度绩效数量指标、成本指标、效益指标等，详细反映了相应项目工作任务、达成的效果。运转类项目年初预算金额94.34万元，调整预算金额3.11万元，全年预算金额97.45万元，完成支付金额97.45万元，执行进度100%，预算完成效果良好。</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pStyle w:val="20"/>
        <w:numPr>
          <w:ilvl w:val="0"/>
          <w:numId w:val="0"/>
        </w:numPr>
        <w:rPr>
          <w:rFonts w:hint="default"/>
          <w:lang w:val="en-US" w:eastAsia="zh-CN"/>
        </w:rPr>
      </w:pPr>
      <w:r>
        <w:rPr>
          <w:rFonts w:hint="eastAsia"/>
          <w:lang w:val="en-US" w:eastAsia="zh-CN"/>
        </w:rPr>
        <w:t xml:space="preserve"> </w:t>
      </w:r>
      <w:r>
        <w:rPr>
          <w:rFonts w:hint="eastAsia" w:ascii="仿宋" w:hAnsi="仿宋" w:eastAsia="仿宋" w:cs="仿宋"/>
          <w:lang w:val="en-US" w:eastAsia="zh-CN"/>
        </w:rPr>
        <w:t xml:space="preserve">   旺苍县文化旅游和体育局特定目标类项目均严格按规定格式和要求填报绩效目标，设定了年度绩效数量指标、成本指标、效益指标和满意度指标等，详细反映了相应项目工作任务、达成的效果。特定目标类项目年初预算批复金额222.7万元，调整预算金额8392.41万元，全年预算金额8,615.11万元，完成支付金额8615.11万元，执行进度100%，预算完成效果良好。</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旺苍县文化旅游和体育局坚持以习近平新时代中国特色社会主义思想为指导，认真贯彻党的二十大精神，深入落实市委“拼字当头、产业为先、环境为要”的工作要求，紧紧围绕县委县政府中心工作，牢牢抓住从严治党主体责任，统筹抓好文化和旅游高水平融合、高质量发展，严格落实省人大预算决议，为全县经济社会高质量发展提供了有力支撑。</w:t>
      </w:r>
    </w:p>
    <w:p>
      <w:pPr>
        <w:keepNext w:val="0"/>
        <w:keepLines w:val="0"/>
        <w:pageBreakBefore w:val="0"/>
        <w:kinsoku/>
        <w:wordWrap/>
        <w:overflowPunct/>
        <w:topLinePunct w:val="0"/>
        <w:autoSpaceDE/>
        <w:autoSpaceDN/>
        <w:bidi w:val="0"/>
        <w:adjustRightInd/>
        <w:snapToGrid/>
        <w:spacing w:line="576" w:lineRule="exact"/>
        <w:ind w:firstLine="64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（一）</w:t>
      </w:r>
      <w:r>
        <w:rPr>
          <w:rFonts w:hint="eastAsia" w:ascii="楷体_GB2312" w:hAnsi="楷体_GB2312" w:eastAsia="楷体_GB2312" w:cs="楷体_GB2312"/>
          <w:b/>
          <w:bCs/>
          <w:color w:val="000000" w:themeColor="text1"/>
          <w:sz w:val="32"/>
          <w:szCs w:val="32"/>
          <w14:textFill>
            <w14:solidFill>
              <w14:schemeClr w14:val="tx1"/>
            </w14:solidFill>
          </w14:textFill>
        </w:rPr>
        <w:t>提升服务质效，推动文化事业繁荣发展。</w:t>
      </w:r>
      <w:r>
        <w:rPr>
          <w:rFonts w:hint="eastAsia" w:ascii="仿宋_GB2312" w:hAnsi="仿宋_GB2312" w:eastAsia="仿宋_GB2312" w:cs="仿宋_GB2312"/>
          <w:color w:val="000000" w:themeColor="text1"/>
          <w:sz w:val="32"/>
          <w:szCs w:val="32"/>
          <w14:textFill>
            <w14:solidFill>
              <w14:schemeClr w14:val="tx1"/>
            </w14:solidFill>
          </w14:textFill>
        </w:rPr>
        <w:t>学习宣传贯彻《四川省公共文化服务保障条例》，成功举办了旺苍县第八届“红城杯”“喜迎党的二十大”主题美术书法作品展、“喜迎二十大，奋进新征程”红色经典荐读（听）等系列活动。组织实施全民阅读推广、“五馆一站”常态化错时延时免费开放等文旅公共服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接待参观在10万人次以上，免费指导、培训学员累计8万余人次</w:t>
      </w:r>
      <w:r>
        <w:rPr>
          <w:rFonts w:hint="eastAsia" w:ascii="仿宋_GB2312" w:hAnsi="仿宋_GB2312" w:eastAsia="仿宋_GB2312" w:cs="仿宋_GB2312"/>
          <w:color w:val="000000" w:themeColor="text1"/>
          <w:sz w:val="32"/>
          <w:szCs w:val="32"/>
          <w14:textFill>
            <w14:solidFill>
              <w14:schemeClr w14:val="tx1"/>
            </w14:solidFill>
          </w14:textFill>
        </w:rPr>
        <w:t>。稳步推进县级应急广播平台升级改造和应急广播终端建设，升级改造了23个乡镇应急广播平台和70个村级前端，完成了840个村组应急广播终端建设，切实发挥了广播村村响在法治政府建设、森林防灭火、疫情防控、防汛减灾等方面的宣传引导作用，保障了党的二十大等重要时段广播电视播出安全。围绕喜迎二十大、乡村振兴、疫情防控等创作主题，精心创作出歌曲、舞蹈、摄影、戏剧曲艺、文学作品等反映时代潮流、体现社会主义核心价值的文艺作品40余件。</w:t>
      </w:r>
    </w:p>
    <w:p>
      <w:pPr>
        <w:keepNext w:val="0"/>
        <w:keepLines w:val="0"/>
        <w:pageBreakBefore w:val="0"/>
        <w:kinsoku/>
        <w:wordWrap/>
        <w:overflowPunct/>
        <w:topLinePunct w:val="0"/>
        <w:autoSpaceDE/>
        <w:autoSpaceDN/>
        <w:bidi w:val="0"/>
        <w:adjustRightInd/>
        <w:snapToGrid/>
        <w:spacing w:line="576" w:lineRule="exact"/>
        <w:ind w:firstLine="640"/>
        <w:jc w:val="left"/>
        <w:textAlignment w:val="auto"/>
        <w:rPr>
          <w:color w:val="000000" w:themeColor="text1"/>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（二）</w:t>
      </w:r>
      <w:r>
        <w:rPr>
          <w:rFonts w:hint="eastAsia" w:ascii="楷体_GB2312" w:hAnsi="楷体_GB2312" w:eastAsia="楷体_GB2312" w:cs="楷体_GB2312"/>
          <w:b/>
          <w:bCs/>
          <w:color w:val="000000" w:themeColor="text1"/>
          <w:sz w:val="32"/>
          <w:szCs w:val="32"/>
          <w14:textFill>
            <w14:solidFill>
              <w14:schemeClr w14:val="tx1"/>
            </w14:solidFill>
          </w14:textFill>
        </w:rPr>
        <w:t>推进全域旅游，</w:t>
      </w:r>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着力打造文旅特色品牌。</w:t>
      </w:r>
      <w:r>
        <w:rPr>
          <w:rFonts w:hint="eastAsia" w:ascii="仿宋_GB2312" w:hAnsi="仿宋_GB2312" w:eastAsia="仿宋_GB2312" w:cs="仿宋_GB2312"/>
          <w:color w:val="000000" w:themeColor="text1"/>
          <w:sz w:val="32"/>
          <w:szCs w:val="32"/>
          <w14:textFill>
            <w14:solidFill>
              <w14:schemeClr w14:val="tx1"/>
            </w14:solidFill>
          </w14:textFill>
        </w:rPr>
        <w:t>大力发展红色文化旅游。在木门景区开展“铭记党恩·红色寄语”——木门会议会址纪念馆“红色之旅”签名活动，精心编排红色舞台剧，“红城少年红”——中国红军城“红色”主题剧目在旺苍中国红军城红军剧场精彩上演，《爷爷的马灯》、《木门谣》等10个红色文艺节目，让观众感受到旺苍红色剧目独特的文化魅力。为红军城景区打造了一个红色文化“打卡点”。大力发展乡村旅游，编制《旺苍县2022年发展乡村旅游产业工作要点》，目前已完成木门片区、英萃片区、国华片区、东河片区四个片区旅游专项规划编制初稿，推出采茶、制茶体验、蓝莓采摘等系列活动，提升了广大游客的体验感和参与度。精心打造文化旅游品牌，</w:t>
      </w:r>
      <w:r>
        <w:rPr>
          <w:rFonts w:hint="eastAsia" w:ascii="仿宋_GB2312" w:hAnsi="仿宋_GB2312" w:eastAsia="仿宋_GB2312" w:cs="仿宋_GB2312"/>
          <w:color w:val="000000" w:themeColor="text1"/>
          <w:sz w:val="32"/>
          <w:szCs w:val="32"/>
          <w:lang w:val="zh-CN"/>
          <w14:textFill>
            <w14:solidFill>
              <w14:schemeClr w14:val="tx1"/>
            </w14:solidFill>
          </w14:textFill>
        </w:rPr>
        <w:t>深入挖掘旅游资源文化内涵，提升旅游品位，推出了广元黄茶、米仓山绿茶、木门醪糟、木门豆瓣、枣林皮蛋等十大旅游购物土特产，制作了红叶之门、红色文化、茶叶小制作、旺苍</w:t>
      </w:r>
      <w:r>
        <w:rPr>
          <w:rFonts w:hint="eastAsia" w:ascii="仿宋_GB2312" w:hAnsi="仿宋_GB2312" w:eastAsia="仿宋_GB2312" w:cs="仿宋_GB2312"/>
          <w:color w:val="000000" w:themeColor="text1"/>
          <w:sz w:val="32"/>
          <w:szCs w:val="32"/>
          <w14:textFill>
            <w14:solidFill>
              <w14:schemeClr w14:val="tx1"/>
            </w14:solidFill>
          </w14:textFill>
        </w:rPr>
        <w:t>L</w:t>
      </w:r>
      <w:r>
        <w:rPr>
          <w:rFonts w:hint="eastAsia" w:ascii="仿宋_GB2312" w:hAnsi="仿宋_GB2312" w:eastAsia="仿宋_GB2312" w:cs="仿宋_GB2312"/>
          <w:color w:val="000000" w:themeColor="text1"/>
          <w:sz w:val="32"/>
          <w:szCs w:val="32"/>
          <w:lang w:val="zh-CN"/>
          <w14:textFill>
            <w14:solidFill>
              <w14:schemeClr w14:val="tx1"/>
            </w14:solidFill>
          </w14:textFill>
        </w:rPr>
        <w:t>ogo、傩戏面具等十大文创产品。</w:t>
      </w:r>
    </w:p>
    <w:p>
      <w:pPr>
        <w:keepNext w:val="0"/>
        <w:keepLines w:val="0"/>
        <w:pageBreakBefore w:val="0"/>
        <w:kinsoku/>
        <w:wordWrap/>
        <w:overflowPunct/>
        <w:topLinePunct w:val="0"/>
        <w:autoSpaceDE/>
        <w:autoSpaceDN/>
        <w:bidi w:val="0"/>
        <w:adjustRightInd/>
        <w:snapToGrid/>
        <w:spacing w:line="576" w:lineRule="exact"/>
        <w:ind w:firstLine="64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（三）</w:t>
      </w:r>
      <w:r>
        <w:rPr>
          <w:rFonts w:hint="eastAsia" w:ascii="楷体_GB2312" w:hAnsi="楷体_GB2312" w:eastAsia="楷体_GB2312" w:cs="楷体_GB2312"/>
          <w:b/>
          <w:bCs/>
          <w:color w:val="000000" w:themeColor="text1"/>
          <w:sz w:val="32"/>
          <w:szCs w:val="32"/>
          <w14:textFill>
            <w14:solidFill>
              <w14:schemeClr w14:val="tx1"/>
            </w14:solidFill>
          </w14:textFill>
        </w:rPr>
        <w:t>立足资源禀赋，</w:t>
      </w:r>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切实抓好项目投资工作。</w:t>
      </w:r>
      <w:r>
        <w:rPr>
          <w:rFonts w:hint="eastAsia" w:ascii="仿宋_GB2312" w:hAnsi="仿宋_GB2312" w:eastAsia="仿宋_GB2312" w:cs="仿宋_GB2312"/>
          <w:color w:val="000000" w:themeColor="text1"/>
          <w:kern w:val="0"/>
          <w:sz w:val="32"/>
          <w:szCs w:val="32"/>
          <w14:textFill>
            <w14:solidFill>
              <w14:schemeClr w14:val="tx1"/>
            </w14:solidFill>
          </w14:textFill>
        </w:rPr>
        <w:t>储备文</w:t>
      </w:r>
      <w:r>
        <w:rPr>
          <w:rFonts w:hint="eastAsia" w:ascii="仿宋" w:hAnsi="仿宋" w:eastAsia="仿宋" w:cs="仿宋"/>
          <w:color w:val="000000" w:themeColor="text1"/>
          <w:kern w:val="0"/>
          <w:sz w:val="32"/>
          <w:szCs w:val="32"/>
          <w14:textFill>
            <w14:solidFill>
              <w14:schemeClr w14:val="tx1"/>
            </w14:solidFill>
          </w14:textFill>
        </w:rPr>
        <w:t>旅项目25个，总投资</w:t>
      </w:r>
      <w:r>
        <w:rPr>
          <w:rFonts w:hint="eastAsia" w:ascii="仿宋" w:hAnsi="仿宋" w:eastAsia="仿宋" w:cs="仿宋"/>
          <w:color w:val="000000" w:themeColor="text1"/>
          <w:sz w:val="32"/>
          <w:szCs w:val="32"/>
          <w14:textFill>
            <w14:solidFill>
              <w14:schemeClr w14:val="tx1"/>
            </w14:solidFill>
          </w14:textFill>
        </w:rPr>
        <w:t>216.69亿元</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向上争取资金19</w:t>
      </w:r>
      <w:r>
        <w:rPr>
          <w:rFonts w:hint="eastAsia" w:ascii="仿宋" w:hAnsi="仿宋" w:eastAsia="仿宋" w:cs="仿宋"/>
          <w:color w:val="000000" w:themeColor="text1"/>
          <w:sz w:val="32"/>
          <w:szCs w:val="32"/>
          <w:lang w:val="en-US" w:eastAsia="zh-CN"/>
          <w14:textFill>
            <w14:solidFill>
              <w14:schemeClr w14:val="tx1"/>
            </w14:solidFill>
          </w14:textFill>
        </w:rPr>
        <w:t>63</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,积极做好协税护税工作，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完成招商引资到位市外资金3.1313亿元。</w:t>
      </w:r>
      <w:r>
        <w:rPr>
          <w:rFonts w:hint="eastAsia" w:ascii="仿宋_GB2312" w:hAnsi="仿宋_GB2312" w:eastAsia="仿宋_GB2312" w:cs="仿宋_GB2312"/>
          <w:color w:val="000000" w:themeColor="text1"/>
          <w:sz w:val="32"/>
          <w:szCs w:val="32"/>
          <w14:textFill>
            <w14:solidFill>
              <w14:schemeClr w14:val="tx1"/>
            </w14:solidFill>
          </w14:textFill>
        </w:rPr>
        <w:t>规上文旅企业营业性收入增速和文化、体育和娱乐业工资总额增速均达完成目标任务。</w:t>
      </w:r>
    </w:p>
    <w:p>
      <w:pPr>
        <w:keepNext w:val="0"/>
        <w:keepLines w:val="0"/>
        <w:pageBreakBefore w:val="0"/>
        <w:kinsoku/>
        <w:wordWrap/>
        <w:overflowPunct/>
        <w:topLinePunct w:val="0"/>
        <w:autoSpaceDE/>
        <w:autoSpaceDN/>
        <w:bidi w:val="0"/>
        <w:adjustRightInd/>
        <w:snapToGrid/>
        <w:spacing w:line="576" w:lineRule="exact"/>
        <w:ind w:firstLine="640"/>
        <w:jc w:val="left"/>
        <w:textAlignment w:val="auto"/>
        <w:rPr>
          <w:rStyle w:val="37"/>
          <w:rFonts w:hint="eastAsia" w:ascii="仿宋_GB2312" w:hAns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（四）强化专班运行，全域推进文旅产业发展。</w:t>
      </w:r>
      <w:r>
        <w:rPr>
          <w:rStyle w:val="37"/>
          <w:rFonts w:hint="eastAsia" w:ascii="仿宋_GB2312" w:hAnsi="仿宋_GB2312" w:eastAsia="仿宋_GB2312" w:cs="仿宋_GB2312"/>
          <w:color w:val="000000" w:themeColor="text1"/>
          <w:sz w:val="32"/>
          <w:szCs w:val="32"/>
          <w:lang w:bidi="zh-CN"/>
          <w14:textFill>
            <w14:solidFill>
              <w14:schemeClr w14:val="tx1"/>
            </w14:solidFill>
          </w14:textFill>
        </w:rPr>
        <w:t>组建文旅康养产业专班，</w:t>
      </w:r>
      <w:r>
        <w:rPr>
          <w:rStyle w:val="37"/>
          <w:rFonts w:ascii="仿宋_GB2312" w:hAnsi="仿宋_GB2312" w:eastAsia="仿宋_GB2312"/>
          <w:color w:val="000000" w:themeColor="text1"/>
          <w:sz w:val="32"/>
          <w:szCs w:val="32"/>
          <w14:textFill>
            <w14:solidFill>
              <w14:schemeClr w14:val="tx1"/>
            </w14:solidFill>
          </w14:textFill>
        </w:rPr>
        <w:t>加强文旅康养产业“四个一批”项目调度</w:t>
      </w:r>
      <w:r>
        <w:rPr>
          <w:rStyle w:val="37"/>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0"/>
          <w:w w:val="100"/>
          <w:kern w:val="2"/>
          <w:sz w:val="32"/>
          <w:szCs w:val="32"/>
          <w:shd w:val="clear" w:color="auto" w:fill="FFFFFF"/>
          <w:lang w:val="en-US" w:eastAsia="zh-CN" w:bidi="ar-SA"/>
          <w14:textFill>
            <w14:solidFill>
              <w14:schemeClr w14:val="tx1"/>
            </w14:solidFill>
          </w14:textFill>
        </w:rPr>
        <w:t>米仓山大峡谷5A级景区景观资源评估报告已报市上初审；天星—盐河生态康养区基础设施完成投资</w:t>
      </w:r>
      <w:r>
        <w:rPr>
          <w:rFonts w:hint="eastAsia" w:ascii="仿宋_GB2312" w:hAnsi="仿宋_GB2312" w:eastAsia="仿宋_GB2312" w:cs="仿宋_GB2312"/>
          <w:b w:val="0"/>
          <w:bCs w:val="0"/>
          <w:color w:val="auto"/>
          <w:spacing w:val="0"/>
          <w:w w:val="100"/>
          <w:kern w:val="2"/>
          <w:sz w:val="32"/>
          <w:szCs w:val="32"/>
          <w:shd w:val="clear" w:color="auto" w:fill="FFFFFF"/>
          <w:lang w:val="en-US" w:eastAsia="zh-CN" w:bidi="ar-SA"/>
        </w:rPr>
        <w:t>11.015亿</w:t>
      </w:r>
      <w:r>
        <w:rPr>
          <w:rFonts w:hint="eastAsia" w:ascii="仿宋_GB2312" w:hAnsi="仿宋_GB2312" w:eastAsia="仿宋_GB2312" w:cs="仿宋_GB2312"/>
          <w:b w:val="0"/>
          <w:bCs w:val="0"/>
          <w:color w:val="000000" w:themeColor="text1"/>
          <w:spacing w:val="0"/>
          <w:w w:val="100"/>
          <w:kern w:val="2"/>
          <w:sz w:val="32"/>
          <w:szCs w:val="32"/>
          <w:shd w:val="clear" w:color="auto" w:fill="FFFFFF"/>
          <w:lang w:val="en-US" w:eastAsia="zh-CN" w:bidi="ar-SA"/>
          <w14:textFill>
            <w14:solidFill>
              <w14:schemeClr w14:val="tx1"/>
            </w14:solidFill>
          </w14:textFill>
        </w:rPr>
        <w:t>元；盐井河大峡谷完成了景区道路、观景平台、步游道等项目建设，今年10月游客量突破</w:t>
      </w:r>
      <w:r>
        <w:rPr>
          <w:rFonts w:hint="eastAsia" w:ascii="仿宋_GB2312" w:hAnsi="仿宋_GB2312" w:eastAsia="仿宋_GB2312" w:cs="仿宋_GB2312"/>
          <w:color w:val="000000" w:themeColor="text1"/>
          <w:spacing w:val="0"/>
          <w:w w:val="100"/>
          <w:kern w:val="2"/>
          <w:sz w:val="32"/>
          <w:szCs w:val="32"/>
          <w:shd w:val="clear" w:color="auto" w:fill="FFFFFF"/>
          <w:lang w:val="en-US" w:eastAsia="zh-CN" w:bidi="ar-SA"/>
          <w14:textFill>
            <w14:solidFill>
              <w14:schemeClr w14:val="tx1"/>
            </w14:solidFill>
          </w14:textFill>
        </w:rPr>
        <w:t>8万人次；</w:t>
      </w:r>
      <w:r>
        <w:rPr>
          <w:rFonts w:hint="eastAsia" w:ascii="仿宋_GB2312" w:hAnsi="仿宋_GB2312" w:eastAsia="仿宋_GB2312" w:cs="仿宋_GB2312"/>
          <w:b w:val="0"/>
          <w:bCs w:val="0"/>
          <w:color w:val="000000" w:themeColor="text1"/>
          <w:spacing w:val="0"/>
          <w:w w:val="100"/>
          <w:kern w:val="2"/>
          <w:sz w:val="32"/>
          <w:szCs w:val="32"/>
          <w:lang w:val="zh-CN" w:eastAsia="zh-CN" w:bidi="ar-SA"/>
          <w14:textFill>
            <w14:solidFill>
              <w14:schemeClr w14:val="tx1"/>
            </w14:solidFill>
          </w14:textFill>
        </w:rPr>
        <w:t>新建成景区道路</w:t>
      </w:r>
      <w:r>
        <w:rPr>
          <w:rFonts w:hint="eastAsia" w:ascii="仿宋_GB2312" w:hAnsi="仿宋_GB2312" w:eastAsia="仿宋_GB2312" w:cs="仿宋_GB2312"/>
          <w:b w:val="0"/>
          <w:bCs w:val="0"/>
          <w:color w:val="000000" w:themeColor="text1"/>
          <w:spacing w:val="0"/>
          <w:w w:val="100"/>
          <w:kern w:val="2"/>
          <w:sz w:val="32"/>
          <w:szCs w:val="32"/>
          <w:lang w:val="en-US" w:eastAsia="zh-CN" w:bidi="ar-SA"/>
          <w14:textFill>
            <w14:solidFill>
              <w14:schemeClr w14:val="tx1"/>
            </w14:solidFill>
          </w14:textFill>
        </w:rPr>
        <w:t>72.5公里；</w:t>
      </w:r>
      <w:r>
        <w:rPr>
          <w:rFonts w:hint="eastAsia" w:ascii="仿宋_GB2312" w:hAnsi="仿宋_GB2312" w:eastAsia="仿宋_GB2312" w:cs="仿宋_GB2312"/>
          <w:color w:val="000000" w:themeColor="text1"/>
          <w:spacing w:val="0"/>
          <w:sz w:val="32"/>
          <w:szCs w:val="40"/>
          <w:lang w:val="en-US" w:eastAsia="zh-CN"/>
          <w14:textFill>
            <w14:solidFill>
              <w14:schemeClr w14:val="tx1"/>
            </w14:solidFill>
          </w14:textFill>
        </w:rPr>
        <w:t>樱花谷、蝶心谷等民宿酒店正式营业；红桥月色、绿桥清流茶事商业业态不断丰富。</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（五）注重保护传承，强力落实文物和非遗保护利用工作。</w:t>
      </w:r>
      <w:r>
        <w:rPr>
          <w:rFonts w:hint="eastAsia" w:ascii="仿宋_GB2312" w:hAnsi="仿宋_GB2312" w:eastAsia="仿宋_GB2312" w:cs="仿宋_GB2312"/>
          <w:color w:val="000000" w:themeColor="text1"/>
          <w:sz w:val="32"/>
          <w:szCs w:val="32"/>
          <w14:textFill>
            <w14:solidFill>
              <w14:schemeClr w14:val="tx1"/>
            </w14:solidFill>
          </w14:textFill>
        </w:rPr>
        <w:t>切实抓好非物质文化遗产传承。组织开展了宁强羌族傩艺与旺苍端公戏交流互鉴活动，推动两地傩文化的交流与合作。木门醪糟、米仓山茶制作技艺2个非遗项目参加了2022年“文化和自然遗产日”四川省非遗宣传展示主会场活动，得到一致好评。加强文物保护利用，扎实开展文物安全巡查，拓制旺苍祠堂碑刻160余幅，编印《旺苍宗祠碑刻拓片集》，与市博物馆联合举办了“拓影•寻踪”—旺苍县精品碑刻拓片展。</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仿宋_GB2312" w:eastAsia="仿宋_GB2312" w:cs="宋体"/>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（六）抓好宣传营销，提升城市核心品牌影响力。</w:t>
      </w:r>
      <w:r>
        <w:rPr>
          <w:rFonts w:hint="eastAsia" w:ascii="仿宋_GB2312" w:eastAsia="仿宋_GB2312" w:cs="宋体"/>
          <w:color w:val="000000" w:themeColor="text1"/>
          <w:kern w:val="0"/>
          <w:sz w:val="32"/>
          <w:szCs w:val="32"/>
          <w14:textFill>
            <w14:solidFill>
              <w14:schemeClr w14:val="tx1"/>
            </w14:solidFill>
          </w14:textFill>
        </w:rPr>
        <w:t>大力发挥“三节一会”聚集辐射功能，举办旺苍首届“红叶季”，“悦动红城”主题嘉年华、2022四川红叶生态旅游节暨旺苍第十三届米仓山红叶节文艺演出等多项活动精彩上演。围绕“红色旺苍，中国茶乡”核心品牌，开展“红城·红桥·红色文化”和“绿桥·清流茶事”等系列活动。累计在“旺苍文旅”“诗画旺苍”微信公众号、网站等平台发送宣传推广推文800余条，展示景区景点、特色美食、酒店民宿、精品线路等资源。</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（七）把牢安全底线，保障文旅市场繁荣有序。</w:t>
      </w:r>
      <w:r>
        <w:rPr>
          <w:rFonts w:hint="eastAsia" w:ascii="仿宋_GB2312" w:hAnsi="仿宋_GB2312" w:eastAsia="仿宋_GB2312" w:cs="仿宋_GB2312"/>
          <w:color w:val="000000" w:themeColor="text1"/>
          <w:sz w:val="32"/>
          <w:szCs w:val="32"/>
          <w14:textFill>
            <w14:solidFill>
              <w14:schemeClr w14:val="tx1"/>
            </w14:solidFill>
          </w14:textFill>
        </w:rPr>
        <w:t>成立了5个由班子成员带队的排查工作组，全覆盖开展文旅行业安全生产大检查。严格落实疫情防控各项要求，常态化开展疫情防控，对6家拒不执行安全生产、疫情防控问题整改和整改执行不力的场所进行严肃处置，保持对文旅行业经营单位履行安全生产、疫情防控责任的高压态势。切实抓好文旅行业培训，通过现场演练、主题讲座等形式提升行业从业人员业务水平。</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出动执法人员4779人次，开展检查1740次，</w:t>
      </w:r>
      <w:r>
        <w:rPr>
          <w:rFonts w:hint="eastAsia" w:ascii="仿宋_GB2312" w:hAnsi="仿宋_GB2312" w:eastAsia="仿宋_GB2312" w:cs="仿宋_GB2312"/>
          <w:color w:val="000000" w:themeColor="text1"/>
          <w:sz w:val="32"/>
          <w:szCs w:val="32"/>
          <w14:textFill>
            <w14:solidFill>
              <w14:schemeClr w14:val="tx1"/>
            </w14:solidFill>
          </w14:textFill>
        </w:rPr>
        <w:t>扎实开展打击整治养老诈骗等专项行动，保障文化市场经营秩序。</w:t>
      </w:r>
    </w:p>
    <w:p>
      <w:pPr>
        <w:pStyle w:val="20"/>
        <w:keepNext w:val="0"/>
        <w:keepLines w:val="0"/>
        <w:pageBreakBefore w:val="0"/>
        <w:kinsoku/>
        <w:wordWrap/>
        <w:overflowPunct/>
        <w:topLinePunct w:val="0"/>
        <w:autoSpaceDE/>
        <w:autoSpaceDN/>
        <w:bidi w:val="0"/>
        <w:adjustRightInd/>
        <w:snapToGrid/>
        <w:spacing w:line="576" w:lineRule="exact"/>
        <w:ind w:firstLine="643"/>
        <w:textAlignment w:val="auto"/>
        <w:rPr>
          <w:rFonts w:ascii="仿宋_GB2312" w:hAnsi="仿宋_GB2312" w:eastAsia="仿宋_GB2312" w:cs="仿宋_GB2312"/>
          <w:color w:val="000000" w:themeColor="text1"/>
          <w:szCs w:val="32"/>
          <w14:textFill>
            <w14:solidFill>
              <w14:schemeClr w14:val="tx1"/>
            </w14:solidFill>
          </w14:textFill>
        </w:rPr>
      </w:pPr>
      <w:r>
        <w:rPr>
          <w:rFonts w:hint="eastAsia" w:ascii="楷体_GB2312" w:hAnsi="楷体_GB2312" w:eastAsia="楷体_GB2312" w:cs="楷体_GB2312"/>
          <w:b/>
          <w:bCs/>
          <w:color w:val="000000" w:themeColor="text1"/>
          <w:szCs w:val="32"/>
          <w14:textFill>
            <w14:solidFill>
              <w14:schemeClr w14:val="tx1"/>
            </w14:solidFill>
          </w14:textFill>
        </w:rPr>
        <w:t>（八）切实加强领导班子和基层党组织建设。</w:t>
      </w:r>
      <w:r>
        <w:rPr>
          <w:rFonts w:hint="eastAsia" w:ascii="仿宋_GB2312" w:hAnsi="仿宋_GB2312" w:eastAsia="仿宋_GB2312" w:cs="仿宋_GB2312"/>
          <w:color w:val="000000" w:themeColor="text1"/>
          <w:szCs w:val="32"/>
          <w14:textFill>
            <w14:solidFill>
              <w14:schemeClr w14:val="tx1"/>
            </w14:solidFill>
          </w14:textFill>
        </w:rPr>
        <w:t>规范开展</w:t>
      </w:r>
      <w:r>
        <w:rPr>
          <w:rFonts w:hint="eastAsia" w:ascii="仿宋_GB2312" w:hAnsi="仿宋_GB2312" w:eastAsia="仿宋_GB2312" w:cs="仿宋_GB2312"/>
          <w:color w:val="000000" w:themeColor="text1"/>
          <w:szCs w:val="32"/>
          <w:lang w:eastAsia="zh-CN"/>
          <w14:textFill>
            <w14:solidFill>
              <w14:schemeClr w14:val="tx1"/>
            </w14:solidFill>
          </w14:textFill>
        </w:rPr>
        <w:t>理论学习中心组</w:t>
      </w:r>
      <w:r>
        <w:rPr>
          <w:rFonts w:hint="eastAsia" w:ascii="仿宋_GB2312" w:hAnsi="仿宋_GB2312" w:eastAsia="仿宋_GB2312" w:cs="仿宋_GB2312"/>
          <w:color w:val="000000" w:themeColor="text1"/>
          <w:szCs w:val="32"/>
          <w14:textFill>
            <w14:solidFill>
              <w14:schemeClr w14:val="tx1"/>
            </w14:solidFill>
          </w14:textFill>
        </w:rPr>
        <w:t>学习，组织党员干部到木门军事会议纪念馆等爱国主义教育基地开展革命传统教育。全面从严治党，深入开展“纪律作风整顿深化年”活动，集中学习《关于干部纪律作风典型问题的通报》等典型案例，签订《个人廉洁自律承诺书》75份，各级党组织查找党建补短提质等问题12个。深入开展“大走访、大宣讲、大化解、大清扫、大落实”五大行动，组织全系统干部开展文明劝导、</w:t>
      </w:r>
      <w:r>
        <w:rPr>
          <w:rFonts w:hint="eastAsia" w:ascii="仿宋_GB2312" w:hAnsi="仿宋_GB2312" w:eastAsia="仿宋_GB2312" w:cs="仿宋_GB2312"/>
          <w:color w:val="000000" w:themeColor="text1"/>
          <w:szCs w:val="32"/>
          <w:lang w:eastAsia="zh-CN"/>
          <w14:textFill>
            <w14:solidFill>
              <w14:schemeClr w14:val="tx1"/>
            </w14:solidFill>
          </w14:textFill>
        </w:rPr>
        <w:t>撂</w:t>
      </w:r>
      <w:r>
        <w:rPr>
          <w:rFonts w:hint="eastAsia" w:ascii="仿宋_GB2312" w:hAnsi="仿宋_GB2312" w:eastAsia="仿宋_GB2312" w:cs="仿宋_GB2312"/>
          <w:color w:val="000000" w:themeColor="text1"/>
          <w:szCs w:val="32"/>
          <w14:textFill>
            <w14:solidFill>
              <w14:schemeClr w14:val="tx1"/>
            </w14:solidFill>
          </w14:textFill>
        </w:rPr>
        <w:t>荒地整治、慈善捐款等相关活动，筹集捐款7000余元。</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pStyle w:val="20"/>
        <w:rPr>
          <w:rFonts w:hint="default" w:ascii="仿宋" w:hAnsi="仿宋" w:eastAsia="仿宋" w:cs="仿宋"/>
          <w:b w:val="0"/>
          <w:bCs w:val="0"/>
          <w:lang w:val="en-US" w:eastAsia="zh-CN"/>
        </w:rPr>
      </w:pPr>
      <w:r>
        <w:rPr>
          <w:rFonts w:hint="eastAsia" w:ascii="仿宋" w:hAnsi="仿宋" w:eastAsia="仿宋" w:cs="仿宋"/>
          <w:b w:val="0"/>
          <w:bCs w:val="0"/>
          <w:lang w:val="en-US" w:eastAsia="zh-CN"/>
        </w:rPr>
        <w:t>旺苍县文化旅游和体育局部门将内设机构纳入考核体系，建立了对内设机构与绩效挂钩机制。同时，按照财政部门统一部署安排，于2022年3月9日随同2022年部门预算编制说明公开了绩效目标设置情况，于2022年10月13日随同2021年部门决算说明公开了绩效目标管理情况及部门整体支出绩效自主报告，自觉接受社会公众的监督，进一步提高财政资金管理透明度。</w:t>
      </w:r>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旺苍县文化旅游和体育局部门整体绩效评价指标体系，对部门绩效目标管理、动态调整、完成结果、信息公开等方面进行了客观评价，自主得分为90分。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pStyle w:val="20"/>
        <w:rPr>
          <w:rFonts w:hint="eastAsia" w:ascii="仿宋" w:hAnsi="仿宋" w:eastAsia="仿宋" w:cs="仿宋"/>
          <w:b w:val="0"/>
          <w:bCs w:val="0"/>
          <w:lang w:val="en-US" w:eastAsia="zh-CN"/>
        </w:rPr>
      </w:pPr>
      <w:r>
        <w:rPr>
          <w:rFonts w:hint="eastAsia" w:ascii="仿宋" w:hAnsi="仿宋" w:eastAsia="仿宋" w:cs="仿宋"/>
          <w:b w:val="0"/>
          <w:bCs w:val="0"/>
          <w:color w:val="auto"/>
          <w:kern w:val="0"/>
          <w:sz w:val="32"/>
          <w:szCs w:val="32"/>
          <w:highlight w:val="none"/>
          <w:shd w:val="clear" w:color="auto" w:fill="FFFFFF"/>
          <w:lang w:val="en-US" w:eastAsia="zh-CN"/>
        </w:rPr>
        <w:t>2022年旺苍县文化旅游和体育局部门整体支出绩效自查自评结果良好，全年基本支出保证了部门的正常运转，项目支出保障了重点工作的开展。</w:t>
      </w:r>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存在问题。</w:t>
      </w:r>
    </w:p>
    <w:p>
      <w:pPr>
        <w:pStyle w:val="20"/>
        <w:numPr>
          <w:ilvl w:val="0"/>
          <w:numId w:val="0"/>
        </w:numPr>
        <w:rPr>
          <w:rFonts w:hint="default" w:eastAsia="方正仿宋简体"/>
          <w:lang w:val="en-US" w:eastAsia="zh-CN"/>
        </w:rPr>
      </w:pPr>
      <w:r>
        <w:rPr>
          <w:rFonts w:hint="eastAsia"/>
          <w:lang w:val="en-US" w:eastAsia="zh-CN"/>
        </w:rPr>
        <w:t xml:space="preserve"> </w:t>
      </w:r>
      <w:r>
        <w:rPr>
          <w:rFonts w:hint="eastAsia" w:ascii="仿宋" w:hAnsi="仿宋" w:eastAsia="仿宋" w:cs="仿宋"/>
          <w:lang w:val="en-US" w:eastAsia="zh-CN"/>
        </w:rPr>
        <w:t xml:space="preserve">   旺苍县文化旅游和体育局部门预算绩效管理工作存在预算项目绩效目标编制精准度不够高，预算执行进度有待提升等问题，需进一步加以改进。</w:t>
      </w:r>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改进建议。</w:t>
      </w:r>
    </w:p>
    <w:p>
      <w:pPr>
        <w:pStyle w:val="20"/>
        <w:numPr>
          <w:ilvl w:val="0"/>
          <w:numId w:val="0"/>
        </w:numPr>
        <w:rPr>
          <w:rFonts w:hint="default" w:eastAsia="方正仿宋简体"/>
          <w:lang w:val="en-US" w:eastAsia="zh-CN"/>
        </w:rPr>
      </w:pPr>
      <w:r>
        <w:rPr>
          <w:rFonts w:hint="eastAsia"/>
          <w:lang w:val="en-US" w:eastAsia="zh-CN"/>
        </w:rPr>
        <w:t xml:space="preserve"> </w:t>
      </w:r>
      <w:r>
        <w:rPr>
          <w:rFonts w:hint="eastAsia" w:ascii="仿宋" w:hAnsi="仿宋" w:eastAsia="仿宋" w:cs="仿宋"/>
          <w:b w:val="0"/>
          <w:bCs w:val="0"/>
          <w:lang w:val="en-US" w:eastAsia="zh-CN"/>
        </w:rPr>
        <w:t xml:space="preserve">   一是着力强化绩效目标引领，提高绩效目标编制质量，动态实施绩效运行监控，及时发现目标执行偏差和管理漏洞，对于无法完成或年初设置不合理的绩效目标及时进行修正，对预计无法执行的项目资金，及时提出预算安排调整建议，提高财政资金使用效益，避免资金闲置和损失浪费。二是进一步压实资金使用单位主体责任，做到项目资金需求测算精准，项目实施高效有序。对执行进度较慢的，适时予以提醒敦促，切实提升项目绩效，确保预算绩效管理延伸到资金使用末端。</w:t>
      </w: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部门预算项目支出绩效自评表（2022年度）</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859"/>
        <w:gridCol w:w="1121"/>
        <w:gridCol w:w="1785"/>
        <w:gridCol w:w="645"/>
        <w:gridCol w:w="600"/>
        <w:gridCol w:w="660"/>
        <w:gridCol w:w="930"/>
        <w:gridCol w:w="735"/>
        <w:gridCol w:w="675"/>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51082121Y000000062891-党建活动经费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开展三会一课大比武活动3次，组织党员教育培训5次，组织开展主题党日活动5次，组织党员学习调研8次，慰问困难党员，全面完成全年党建工作任务。</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开展三会一课大比武活动3次，组织党员教育培训5次，组织开展主题党日活动5次，组织党员学习调研8次，慰问困难党员，全面完成全年党建工作任务。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项目由机关党办组织具体实施各项业务。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主题党日活动（外出开展活动）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开展党员教育培训（含外出开展活动）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因疫情原因未开展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党员外出学习调研</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开展三会一课大比武活动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党员慰问</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订阅购买党建资料（含党报党刊）</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规范开展党建活动，确保纪检监察工作顺利开展</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主题党日活动（外出开展活动）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开展党员教育培训（含外出开展活动）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因疫情原因未开展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党员外出学习调研</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订阅购买党建资料（含党报党刊）</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党员慰问</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开展三会一课大比武活动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增强党员能力素质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改善机关形象</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工作开展情况</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上级党组织满意度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本单位党员满意度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通过党组织活动的开展，健全了组织生活、加强了对党员管理、教育，增强党组织凝聚力、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项目负责人：颜森云</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财务负责人：杨春容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51082122T000000429494-三馆站免费开放本级（美术馆免费开放专项）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美术馆免费对外开放日常工作的正常运转，大力完善服务设施，改善服务条件,提供免费的参观导览、宣传展览、免费饮水、卫生设施、美术进校园等服务，用良好的服务带动管理。开展美术展览3次次以上,开展美术进校园7次以上。</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确保美术馆免费对外开放日常工作的正常运转，大力完善服务设施，改善服务条件,提供免费的参观导览、宣传展览、免费饮水、卫生设施、美术进校园等服务，用良好的服务带动管理。开展美术展览3次次以上,开展美术进校园7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日常工作的正常运转，大力完善服务设施，改善服务条件,提供免费的参观导览、宣传展览、免费饮水、卫生设施、美术进校园等服务，用良好的服务带动管理。开展美术展览3次次以上,开展美术进校园7次以上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开放使用率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免费对公众开放天数</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工作日</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免费开放人次</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美术推广活动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场馆免费开放率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部门总体完成时间</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基本运行项目支出</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美术进校园，提升城市文明</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持续免费开放时间</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通过开展书法、绘画展览，美术进校园、社区和机关等活动，提升了城市文明，为建设文化旺苍、文明旺苍、幸福旺苍作出了贡献。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项目负责人：杨金强</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财务负责人：杨春容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51082122T000000432197-广播电视户户通运行维护项目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保障已经建成的电视户户通工程和广播村村响工程正常运行，实现已建设的电视户户通设施能够正常接收，已建设的广播村村响定时播放。</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保障已经建成的电视户户通工程和广播村村响工程正常运行，实现已建设的电视户户通设施能够正常接收，已建设的广播村村响定时播放。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项目由中国广电网络股份有限公司旺苍县分公司根据项目方案具体实施。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321.57</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225.21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2022年5月以《四川省财政厅四川省广播电视局关于下达2022年省级公共文化服务体系建设专项资金（广播电视户户通运行维护）预算的通知》（川财教〔2022〕28号），下达资金164.35万元。2023年4月24日财政存量收回县级配套18.78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321.57</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225.21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电视户户通接收设施维护数量</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个（台、套、件、辆）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2927</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广播村村响设施维护数量</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点</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837</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电视户户通工程正常运行运行</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广播村村响工程按规定做到定时播放</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预算支出执行率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70.03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运行维护项目支出</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321.57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225.21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因县财政资金紧张，导致资金拨付较慢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推动广播电视公共服务能力提升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群众免费收听收广播电视满意率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核实，旺苍县2022年广播电视公共服务体系专项资金项目申报内容同具体实施内容完全相符。2022年省级公共文化服务体系建设项目资金支出中，我县严格按照专项资金预算指标、使用范围、支出标准以及项目进度及时支付项目资金，在项目资金使用中，严格执行《省公共文化服务体系建设资金管理使用办法》，不存在违规违纪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由于我县财力有限，资金投入主要靠国家、省级财政项目补助，基层广电公共服务建设标准与相关要求还存在一定的差距。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进一步加大省级财政资金投入力度，根据各地实际制定本级资金配套比例，积极采取有效措施，尽可能整合资金，努力保障网点的日常运转，不断提高网点服务人员工作的积极性和主动性，充分发挥网点服务效能。二是服务网点建设、运行、管理要根据各地实际情况，坚持因地制宜、方便实用原则，制定建设标准，确定建设地点及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项目负责人：赵登信</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财务负责人：杨春容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51082122T000000432206-乡镇文化站免费开放运行专项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为23个乡镇35文化个综合文化站免费开放拨付补助经费，用于文化站免费开放日常工作的正常运转、基层文化队伍建设、培训、公益性讲座等活动的补助</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为23个乡镇35文化个综合文化站免费开放拨付补助经费，用于文化站免费开放日常工作的正常运转、基层文化队伍建设、培训、公益性讲座等活动的补助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各乡镇根据年初资金使用方案，组织开展各项免费开放运行工作。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省级下达中央和省级补助乡镇文化站免费开放专项资金154万元（川财教[2022]20号）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参加上级活动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社会培训（民间文艺团队、器乐、广场舞、腰鼓等活动）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乡镇组织开展的文化活动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行业培训（辅导员、管理员等）</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免费对公众开放天数</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个工作日</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文化下乡（乡镇本级）</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场馆免费开放率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乡镇总体完成时间</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基本运行项目支出</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提升农村文化氛围</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各乡镇综合文化站的正常运转，促进文化产业可持续发展</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开展乡镇文化站免费开放运行工作，为广大群众提供优质、便捷的服务，让广大人民群众就近方便参与文化活动，丰富了群众文化生活，保护了群众的基本文化权益，吸引广大群众走进文化设施、扩大宣传、树立形象，共同享受政府提供的公共文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专业人才缺乏，全面免费开放管理及开展各项文化体育活动指导能力有待加强。运转经费不足，虽有上级补助经费，但仍不能满足群众的需要。因县财政资金紧张，导致资金拨付较慢。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进一步引进和吸纳专业人才以及加强对专业人才的培养。希望上级加大对乡镇文化站免费开放运行的经费投入。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项目负责人：包云飞</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财务负责人：杨春容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51082122T000006016677-专项债券资金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修建游客中心1个、大数据中心1个、生态智慧停车场10000平方米、观景平台12个、旅游厕所6座、景区连接公路60公里，旅游交通标示系统，建设冰雪运动场地、户外休闲运动场地，配套智慧旅游信息化系统等基础设施</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目标2：在2033年12月31日前完成项目竣工验收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目标3：债券存续期内实现年度收支平衡和总体收支平衡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目标4：带动区域协同发展，提升区域经济发展水平和群众生活旅游质量</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目标1：修建游客中心1个、大数据中心1个、生态智慧停车场10000平方米、观景平台12个、旅游厕所6座、景区连接公路60公里，旅游交通标示系统，建设冰雪运动场地、户外休闲运动场地，配套智慧旅游信息化系统等基础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项目由旺苍县旅游建设发展有限公司具体实施。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2022年7月21日发文旺财债（2022）3号，2022年7月1日下达指标。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新建盐河镇综合游客中心一座及相关附属设施</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平米</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新建天星镇停车场3个，盐河停车场1个</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新建天星镇、盐河镇污水管网项目</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新建大数据中心（一期）</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座（处）</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项目设计方案变更率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按时取得项目开工许可证</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项目建设总投资成本</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项目融资总成本</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项目总收入</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亿元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满足成渝城市群文化旅游需求</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运营期限</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推动区域全面协调发展</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区域辐射人群满意度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项目发展符合全县“大文旅”战略要求，带动了区域协同发展，提升了区域经济发展水平和群众生活旅游质量。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项目负责人：石强</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财务负责人：杨春容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51082122T000006328267-文物保护经费（2022年第一批革命老区资金）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利用该项目资金确保县域内文保单位安全工作有序推进;确保县域81处重点文保单位安全看护员的劳务费用;确保文物安全巡查工作的有序开展，每年重点文保单位不低于2次安全巡查.</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县域81处重点文保单位安全看护员的劳务费用支付;文物安全巡查工作的有序开展，每年重点文保单位不低于2次安全巡查.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聘请当地群众对县域81处重点文保单位进行看护，文管所和执法大队开展文保单位安全巡查。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42.86%</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旺财预[2022]22号。因财政资金紧张，未完成资金支付。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42.86%</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省、市、县级文保单位日常维护</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文保点日常巡查</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w:t>
            </w: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省、市级文保单位安全看护</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省、市、县级文保单位日常维护、看护</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对文物保护工作的促进作用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文物管理部门满意度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7"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项目负责人：何彬玉</w:t>
            </w:r>
          </w:p>
        </w:tc>
        <w:tc>
          <w:tcPr>
            <w:tcW w:w="2522"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财务负责人：杨春容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435"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568"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905"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327"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304"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334"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471"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372"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342"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695"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pct"/>
            <w:gridSpan w:val="2"/>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51082122T000006328267-红军城徐向前旧居打造工程及非遗馆改造项目（2022年第一批革命老区资金）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FFFFFF" w:themeFill="background1"/>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仿宋" w:hAnsi="仿宋" w:eastAsia="仿宋" w:cs="仿宋"/>
                <w:color w:val="auto"/>
                <w:kern w:val="0"/>
                <w:sz w:val="18"/>
                <w:szCs w:val="18"/>
                <w:highlight w:val="none"/>
                <w:u w:val="none"/>
                <w:shd w:val="clear" w:color="auto" w:fill="FFFFFF"/>
                <w:lang w:val="en-US" w:eastAsia="zh-CN"/>
              </w:rPr>
            </w:pPr>
            <w:r>
              <w:rPr>
                <w:rFonts w:hint="eastAsia" w:ascii="仿宋" w:hAnsi="仿宋" w:eastAsia="仿宋" w:cs="仿宋"/>
                <w:color w:val="auto"/>
                <w:kern w:val="0"/>
                <w:sz w:val="18"/>
                <w:szCs w:val="18"/>
                <w:highlight w:val="none"/>
                <w:u w:val="none"/>
                <w:shd w:val="clear" w:color="auto" w:fill="FFFFFF"/>
                <w:lang w:val="zh-CN"/>
              </w:rPr>
              <w:t>（</w:t>
            </w:r>
            <w:r>
              <w:rPr>
                <w:rFonts w:hint="eastAsia" w:ascii="仿宋" w:hAnsi="仿宋" w:eastAsia="仿宋" w:cs="仿宋"/>
                <w:color w:val="auto"/>
                <w:kern w:val="0"/>
                <w:sz w:val="18"/>
                <w:szCs w:val="18"/>
                <w:highlight w:val="none"/>
                <w:u w:val="none"/>
                <w:shd w:val="clear" w:color="auto" w:fill="FFFFFF"/>
                <w:lang w:val="en-US" w:eastAsia="zh-CN"/>
              </w:rPr>
              <w:t>1</w:t>
            </w:r>
            <w:r>
              <w:rPr>
                <w:rFonts w:hint="eastAsia" w:ascii="仿宋" w:hAnsi="仿宋" w:eastAsia="仿宋" w:cs="仿宋"/>
                <w:color w:val="auto"/>
                <w:kern w:val="0"/>
                <w:sz w:val="18"/>
                <w:szCs w:val="18"/>
                <w:highlight w:val="none"/>
                <w:u w:val="none"/>
                <w:shd w:val="clear" w:color="auto" w:fill="FFFFFF"/>
                <w:lang w:val="zh-CN"/>
              </w:rPr>
              <w:t>）</w:t>
            </w:r>
            <w:r>
              <w:rPr>
                <w:rFonts w:hint="eastAsia" w:ascii="仿宋" w:hAnsi="仿宋" w:eastAsia="仿宋" w:cs="仿宋"/>
                <w:color w:val="auto"/>
                <w:kern w:val="0"/>
                <w:sz w:val="18"/>
                <w:szCs w:val="18"/>
                <w:highlight w:val="none"/>
                <w:u w:val="none"/>
                <w:shd w:val="clear" w:color="auto" w:fill="FFFFFF"/>
                <w:lang w:val="en-US" w:eastAsia="zh-CN"/>
              </w:rPr>
              <w:t>旺苍县非遗馆改造项目。布展、多媒体及软件、屋顶改造及消防系统建设。</w:t>
            </w:r>
          </w:p>
          <w:p>
            <w:pPr>
              <w:rPr>
                <w:rFonts w:hint="eastAsia" w:ascii="宋体" w:hAnsi="宋体" w:eastAsia="宋体" w:cs="宋体"/>
                <w:i w:val="0"/>
                <w:iCs w:val="0"/>
                <w:color w:val="000000"/>
                <w:sz w:val="18"/>
                <w:szCs w:val="18"/>
                <w:u w:val="none"/>
              </w:rPr>
            </w:pPr>
            <w:r>
              <w:rPr>
                <w:rFonts w:hint="eastAsia" w:ascii="仿宋" w:hAnsi="仿宋" w:eastAsia="仿宋" w:cs="仿宋"/>
                <w:color w:val="auto"/>
                <w:kern w:val="0"/>
                <w:sz w:val="18"/>
                <w:szCs w:val="18"/>
                <w:highlight w:val="none"/>
                <w:u w:val="none"/>
                <w:shd w:val="clear" w:color="auto" w:fill="FFFFFF"/>
                <w:lang w:val="en-US" w:eastAsia="zh-CN"/>
              </w:rPr>
              <w:t>（2）红军城创4A徐向前旧居打造陈列布展。伟人丰碑雕塑、展板及展柜、多媒体、场景复原等。</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300" w:firstLineChars="200"/>
              <w:contextualSpacing/>
              <w:jc w:val="both"/>
              <w:textAlignment w:val="auto"/>
              <w:rPr>
                <w:rFonts w:hint="eastAsia" w:ascii="仿宋" w:hAnsi="仿宋" w:eastAsia="仿宋" w:cs="仿宋"/>
                <w:color w:val="auto"/>
                <w:kern w:val="0"/>
                <w:sz w:val="15"/>
                <w:szCs w:val="15"/>
                <w:highlight w:val="none"/>
                <w:u w:val="none"/>
                <w:shd w:val="clear" w:color="auto" w:fill="FFFFFF"/>
                <w:lang w:val="en-US" w:eastAsia="zh-CN"/>
              </w:rPr>
            </w:pPr>
            <w:r>
              <w:rPr>
                <w:rFonts w:hint="eastAsia" w:ascii="仿宋" w:hAnsi="仿宋" w:eastAsia="仿宋" w:cs="仿宋"/>
                <w:color w:val="auto"/>
                <w:kern w:val="0"/>
                <w:sz w:val="15"/>
                <w:szCs w:val="15"/>
                <w:highlight w:val="none"/>
                <w:u w:val="none"/>
                <w:shd w:val="clear" w:color="auto" w:fill="FFFFFF"/>
                <w:lang w:val="zh-CN"/>
              </w:rPr>
              <w:t>（</w:t>
            </w:r>
            <w:r>
              <w:rPr>
                <w:rFonts w:hint="eastAsia" w:ascii="仿宋" w:hAnsi="仿宋" w:eastAsia="仿宋" w:cs="仿宋"/>
                <w:color w:val="auto"/>
                <w:kern w:val="0"/>
                <w:sz w:val="15"/>
                <w:szCs w:val="15"/>
                <w:highlight w:val="none"/>
                <w:u w:val="none"/>
                <w:shd w:val="clear" w:color="auto" w:fill="FFFFFF"/>
                <w:lang w:val="en-US" w:eastAsia="zh-CN"/>
              </w:rPr>
              <w:t>1</w:t>
            </w:r>
            <w:r>
              <w:rPr>
                <w:rFonts w:hint="eastAsia" w:ascii="仿宋" w:hAnsi="仿宋" w:eastAsia="仿宋" w:cs="仿宋"/>
                <w:color w:val="auto"/>
                <w:kern w:val="0"/>
                <w:sz w:val="15"/>
                <w:szCs w:val="15"/>
                <w:highlight w:val="none"/>
                <w:u w:val="none"/>
                <w:shd w:val="clear" w:color="auto" w:fill="FFFFFF"/>
                <w:lang w:val="zh-CN"/>
              </w:rPr>
              <w:t>）</w:t>
            </w:r>
            <w:r>
              <w:rPr>
                <w:rFonts w:hint="eastAsia" w:ascii="仿宋" w:hAnsi="仿宋" w:eastAsia="仿宋" w:cs="仿宋"/>
                <w:color w:val="auto"/>
                <w:kern w:val="0"/>
                <w:sz w:val="15"/>
                <w:szCs w:val="15"/>
                <w:highlight w:val="none"/>
                <w:u w:val="none"/>
                <w:shd w:val="clear" w:color="auto" w:fill="FFFFFF"/>
                <w:lang w:val="en-US" w:eastAsia="zh-CN"/>
              </w:rPr>
              <w:t>旺苍县非遗馆改造项目。该项目已于2017年9月30日全面完成，工程技术档案、施工管理资料、质量控制资料真是完整，符合要求并通过验收。</w:t>
            </w:r>
          </w:p>
          <w:p>
            <w:pPr>
              <w:rPr>
                <w:rFonts w:hint="eastAsia" w:ascii="黑体" w:hAnsi="黑体" w:eastAsia="黑体" w:cs="黑体"/>
                <w:i w:val="0"/>
                <w:iCs w:val="0"/>
                <w:color w:val="000000"/>
                <w:sz w:val="15"/>
                <w:szCs w:val="15"/>
                <w:u w:val="none"/>
              </w:rPr>
            </w:pPr>
            <w:r>
              <w:rPr>
                <w:rFonts w:hint="eastAsia" w:ascii="仿宋" w:hAnsi="仿宋" w:eastAsia="仿宋" w:cs="仿宋"/>
                <w:color w:val="auto"/>
                <w:kern w:val="0"/>
                <w:sz w:val="15"/>
                <w:szCs w:val="15"/>
                <w:highlight w:val="none"/>
                <w:u w:val="none"/>
                <w:shd w:val="clear" w:color="auto" w:fill="FFFFFF"/>
                <w:lang w:val="en-US" w:eastAsia="zh-CN"/>
              </w:rPr>
              <w:t>（2）红军城创4A徐向前旧居打造陈列布展。该项目已于2018年11月13日全面完成，工程技术档案、施工管理资料、质量控制资料真是完整，符合要求并通过验收。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40.77</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42.86%</w:t>
            </w:r>
          </w:p>
        </w:tc>
        <w:tc>
          <w:tcPr>
            <w:tcW w:w="3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旺财预[2022]22号。因财政资金紧张，未完成资金支付。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40.77</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42.86%</w:t>
            </w:r>
          </w:p>
        </w:tc>
        <w:tc>
          <w:tcPr>
            <w:tcW w:w="3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rPr>
            </w:pPr>
            <w:r>
              <w:rPr>
                <w:rFonts w:hint="eastAsia" w:ascii="仿宋" w:hAnsi="仿宋" w:eastAsia="仿宋" w:cs="仿宋"/>
                <w:color w:val="auto"/>
                <w:kern w:val="0"/>
                <w:sz w:val="18"/>
                <w:szCs w:val="18"/>
                <w:highlight w:val="none"/>
                <w:u w:val="none"/>
                <w:shd w:val="clear" w:color="auto" w:fill="FFFFFF"/>
                <w:lang w:val="en-US" w:eastAsia="zh-CN"/>
              </w:rPr>
              <w:t>伟人丰碑雕塑</w:t>
            </w:r>
          </w:p>
        </w:tc>
        <w:tc>
          <w:tcPr>
            <w:tcW w:w="32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3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座</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3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30</w:t>
            </w:r>
          </w:p>
        </w:tc>
        <w:tc>
          <w:tcPr>
            <w:tcW w:w="3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30</w:t>
            </w:r>
          </w:p>
        </w:tc>
        <w:tc>
          <w:tcPr>
            <w:tcW w:w="6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质量指标</w:t>
            </w: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项目合格率</w:t>
            </w:r>
          </w:p>
        </w:tc>
        <w:tc>
          <w:tcPr>
            <w:tcW w:w="32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30</w:t>
            </w:r>
          </w:p>
        </w:tc>
        <w:tc>
          <w:tcPr>
            <w:tcW w:w="3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30</w:t>
            </w:r>
          </w:p>
        </w:tc>
        <w:tc>
          <w:tcPr>
            <w:tcW w:w="6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社会效益指标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rPr>
            </w:pPr>
            <w:r>
              <w:rPr>
                <w:rFonts w:hint="eastAsia" w:ascii="仿宋" w:hAnsi="仿宋" w:eastAsia="仿宋" w:cs="仿宋"/>
                <w:kern w:val="2"/>
                <w:sz w:val="18"/>
                <w:szCs w:val="18"/>
                <w:lang w:val="en-US" w:eastAsia="zh-CN" w:bidi="ar-SA"/>
              </w:rPr>
              <w:t>完善县“</w:t>
            </w:r>
            <w:r>
              <w:rPr>
                <w:rFonts w:hint="eastAsia" w:ascii="仿宋" w:hAnsi="仿宋" w:eastAsia="仿宋" w:cs="仿宋"/>
                <w:color w:val="auto"/>
                <w:kern w:val="0"/>
                <w:sz w:val="18"/>
                <w:szCs w:val="18"/>
                <w:highlight w:val="none"/>
                <w:u w:val="none"/>
                <w:shd w:val="clear" w:color="auto" w:fill="FFFFFF"/>
                <w:lang w:val="en-US" w:eastAsia="zh-CN"/>
              </w:rPr>
              <w:t>旺苍县非遗馆</w:t>
            </w:r>
            <w:r>
              <w:rPr>
                <w:rFonts w:hint="eastAsia" w:ascii="仿宋" w:hAnsi="仿宋" w:eastAsia="仿宋" w:cs="仿宋"/>
                <w:kern w:val="2"/>
                <w:sz w:val="18"/>
                <w:szCs w:val="18"/>
                <w:lang w:val="en-US" w:eastAsia="zh-CN" w:bidi="ar-SA"/>
              </w:rPr>
              <w:t>”</w:t>
            </w:r>
            <w:r>
              <w:rPr>
                <w:rFonts w:hint="eastAsia" w:ascii="仿宋" w:hAnsi="仿宋" w:eastAsia="仿宋" w:cs="仿宋"/>
                <w:color w:val="auto"/>
                <w:kern w:val="0"/>
                <w:sz w:val="18"/>
                <w:szCs w:val="18"/>
                <w:highlight w:val="none"/>
                <w:u w:val="none"/>
                <w:shd w:val="clear" w:color="auto" w:fill="FFFFFF"/>
                <w:lang w:val="en-US" w:eastAsia="zh-CN"/>
              </w:rPr>
              <w:t>“徐向前旧居”保护及展示</w:t>
            </w:r>
            <w:r>
              <w:rPr>
                <w:rFonts w:hint="eastAsia" w:ascii="仿宋" w:hAnsi="仿宋" w:eastAsia="仿宋" w:cs="仿宋"/>
                <w:kern w:val="2"/>
                <w:sz w:val="18"/>
                <w:szCs w:val="18"/>
                <w:lang w:val="en-US" w:eastAsia="zh-CN" w:bidi="ar-SA"/>
              </w:rPr>
              <w:t>功能</w:t>
            </w:r>
          </w:p>
        </w:tc>
        <w:tc>
          <w:tcPr>
            <w:tcW w:w="32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定性</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rPr>
            </w:pPr>
            <w:r>
              <w:rPr>
                <w:rFonts w:hint="eastAsia" w:eastAsia="仿宋_GB2312" w:cs="Times New Roman"/>
                <w:kern w:val="2"/>
                <w:sz w:val="32"/>
                <w:szCs w:val="24"/>
                <w:lang w:val="en-US" w:eastAsia="zh-CN" w:bidi="ar-SA"/>
              </w:rPr>
              <w:t>更</w:t>
            </w:r>
            <w:r>
              <w:rPr>
                <w:rFonts w:hint="eastAsia" w:ascii="仿宋" w:hAnsi="仿宋" w:eastAsia="仿宋" w:cs="仿宋"/>
                <w:kern w:val="2"/>
                <w:sz w:val="13"/>
                <w:szCs w:val="13"/>
                <w:lang w:val="en-US" w:eastAsia="zh-CN" w:bidi="ar-SA"/>
              </w:rPr>
              <w:t>好实现文化遗产向文化资源、旅游资源转化，极大的满足广大人民群众对精神文化需求，进一步推动红军城景区创4A工作顺利进行</w:t>
            </w:r>
          </w:p>
        </w:tc>
        <w:tc>
          <w:tcPr>
            <w:tcW w:w="3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其他</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完成</w:t>
            </w:r>
          </w:p>
        </w:tc>
        <w:tc>
          <w:tcPr>
            <w:tcW w:w="3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游客满意度</w:t>
            </w:r>
          </w:p>
        </w:tc>
        <w:tc>
          <w:tcPr>
            <w:tcW w:w="32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val="0"/>
                <w:iCs w:val="0"/>
                <w:color w:val="000000"/>
                <w:sz w:val="18"/>
                <w:szCs w:val="18"/>
                <w:u w:val="none"/>
              </w:rPr>
            </w:pPr>
            <w:r>
              <w:rPr>
                <w:rFonts w:hint="default" w:ascii="Arial" w:hAnsi="Arial" w:eastAsia="仿宋" w:cs="Arial"/>
                <w:i w:val="0"/>
                <w:iCs w:val="0"/>
                <w:color w:val="000000"/>
                <w:sz w:val="18"/>
                <w:szCs w:val="18"/>
                <w:u w:val="none"/>
              </w:rPr>
              <w:t>≥</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iCs/>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bidi w:val="0"/>
              <w:adjustRightInd w:val="0"/>
              <w:snapToGrid w:val="0"/>
              <w:spacing w:line="576" w:lineRule="exact"/>
              <w:ind w:firstLine="360" w:firstLineChars="200"/>
              <w:jc w:val="left"/>
              <w:textAlignment w:val="auto"/>
              <w:rPr>
                <w:rFonts w:hint="eastAsia" w:ascii="仿宋" w:hAnsi="仿宋" w:eastAsia="仿宋" w:cs="仿宋"/>
                <w:b/>
                <w:sz w:val="18"/>
                <w:szCs w:val="18"/>
              </w:rPr>
            </w:pPr>
            <w:r>
              <w:rPr>
                <w:rFonts w:hint="eastAsia" w:ascii="仿宋" w:hAnsi="仿宋" w:eastAsia="仿宋" w:cs="仿宋"/>
                <w:sz w:val="18"/>
                <w:szCs w:val="18"/>
                <w:lang w:val="en-US" w:eastAsia="zh-CN"/>
              </w:rPr>
              <w:t>项目</w:t>
            </w:r>
            <w:r>
              <w:rPr>
                <w:rFonts w:hint="eastAsia" w:ascii="仿宋" w:hAnsi="仿宋" w:eastAsia="仿宋" w:cs="仿宋"/>
                <w:sz w:val="18"/>
                <w:szCs w:val="18"/>
              </w:rPr>
              <w:t>资金支付都遵循相应政策规定和合同约定。资金使用安全、合规合法，与预算相符。项目财务管理情况，严格按照国家财政部、省文旅厅</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省文物局</w:t>
            </w:r>
            <w:r>
              <w:rPr>
                <w:rFonts w:hint="eastAsia" w:ascii="仿宋" w:hAnsi="仿宋" w:eastAsia="仿宋" w:cs="仿宋"/>
                <w:sz w:val="18"/>
                <w:szCs w:val="18"/>
                <w:lang w:eastAsia="zh-CN"/>
              </w:rPr>
              <w:t>）</w:t>
            </w:r>
            <w:r>
              <w:rPr>
                <w:rFonts w:hint="eastAsia" w:ascii="仿宋" w:hAnsi="仿宋" w:eastAsia="仿宋" w:cs="仿宋"/>
                <w:sz w:val="18"/>
                <w:szCs w:val="18"/>
              </w:rPr>
              <w:t>有关专项资金管理规定，确保专款专用。财务管理制度健全有效，拨款和使用审批程序合规，账务处理及时，会计核算规范，自觉接受监察、审计部门的监督检查。</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 w:hAnsi="仿宋" w:eastAsia="仿宋" w:cs="仿宋"/>
                <w:color w:val="0000FF"/>
                <w:sz w:val="18"/>
                <w:szCs w:val="18"/>
                <w:lang w:val="en-US" w:eastAsia="zh-CN"/>
              </w:rPr>
              <w:t>专项资金的支付进度迟缓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积极协调财政，争取早日完成资金拨付。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7" w:type="pct"/>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项目负责人：包云飞</w:t>
            </w:r>
          </w:p>
        </w:tc>
        <w:tc>
          <w:tcPr>
            <w:tcW w:w="2522" w:type="pct"/>
            <w:gridSpan w:val="6"/>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财务负责人：杨春容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435"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568"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905"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327"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304"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334"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471"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372"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342"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695"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51082122T000006462102-米仓山大峡谷创5A及天星盐河生态康养区建设经费（国有土地使用权出让收入安排支出（预留））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完成米仓山大峡谷创5A及天星盐河生态康养区建设规划编制</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项目完成到规划论证阶段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项目通过公开招标由北京巅峰智业旅游文化创意股份有限公司具体负责规划编制工作。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110.50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110.50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2022年4月财政下达米仓山大峡谷创5A及天星盐河生态康养区建设经费200万元（旺财教追加【2022】4号），2022年终决算财政存量收回79.38万元，2022年12月31日年终指标调整调出10.12万元。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110.50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110.50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编制规划</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项目目前进行到规划论证阶段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制作最终成果图片JPG</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制作最终成果图片JPG</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规划期限</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规划费用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现场考察阶段支付55.5万元；规划论证稿支付55.5万元；规划评审稿支付55.5万元；规划最终稿支付18.5万元。</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规划论证稿阶段</w:t>
            </w:r>
          </w:p>
        </w:tc>
        <w:tc>
          <w:tcPr>
            <w:tcW w:w="37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规划编制满意度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项目目前完成到规划论证阶段，基本符合米仓山大峡谷创5A及天星盐河生态康养区建设相关要求，为后续项目开展打下坚实的基础。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项目负责人：何佳俊</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财务负责人：杨春容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51082122T000006661953-机关事业单位丧葬抚恤费（预留）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发放退休死亡人员一次性丧葬抚恤费</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发放退休死亡人员一次性丧葬抚恤费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由家属领取退休人员李诗民一次性丧葬抚恤费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20.47</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2022年9月20日发文旺财社追加[2022]309号，2022年10月9日下达指标。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20.47</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一次性抚恤、丧葬费应补尽补</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年度内发放到位</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个工作日</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保障机关离退休人员待遇，维护社会稳定</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提升抚恤对象经济生活水平</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家属满意度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按文件标准执行</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保障家属享有的合法权益，得到国家政策规定的抚恤金、避免生活出现困难的情况。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项目负责人：游青</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财务负责人：杨春容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51082122T000006823083-省级文化和旅游发展专项资金（非物质文化遗产传承人补助）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发放非物质文化旺苍端公戏传承人何元礼补助0.5万元；非物质文化木门醪糟酿造工艺传承人孙正蓉补助0.5万元。</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完成发放非物质文化木门醪糟酿造工艺传承人孙正蓉补助0.5万元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非物质文化木门醪糟酿造工艺传承人孙正蓉领取补助0.5万元。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2022年5月10日</w:t>
            </w:r>
            <w:bookmarkStart w:id="71" w:name="_GoBack"/>
            <w:bookmarkEnd w:id="71"/>
            <w:r>
              <w:rPr>
                <w:rFonts w:hint="eastAsia" w:ascii="黑体" w:hAnsi="黑体" w:eastAsia="黑体" w:cs="黑体"/>
                <w:i/>
                <w:iCs/>
                <w:color w:val="000000"/>
                <w:kern w:val="0"/>
                <w:sz w:val="18"/>
                <w:szCs w:val="18"/>
                <w:u w:val="none"/>
                <w:lang w:val="en-US" w:eastAsia="zh-CN" w:bidi="ar"/>
              </w:rPr>
              <w:t>发文旺财教追加【2022】20号，2022年5月24日下达指标。因财政资金紧张，未完成资金发放。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补助标准</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元/人年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发放非遗传承人补助</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发放“旺苍端公戏”“木门醪糟”两个非物质文化遗产保护传承人补助，保护了旺苍地方传统文化特色，传承了旺苍地方特色文化精髓，弘扬了旺苍非遗特产，使旺苍地方特色源远流长。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因财政资金紧张，“旺苍端公戏”非物质文化遗产传承人补助暂未发放。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积极与财政对接，争取补助早日发放。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项目负责人：包云飞</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财务负责人：杨春容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51082122T000006823107-博物馆纪念馆免费开放上级（木门军事纪念馆免费开放）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确保免费开放资金用于博物馆水电、物业、安防、消防、展厅维护、环境维护、设施设备维修等各项费用的开支等，免费开放后馆舍正常运转及提供基本公共文化服务支出。</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确保免费开放资金用于博物馆水电、物业、安防、消防、展厅维护、环境维护、设施设备维修等各项费用的开支等，免费开放后馆舍正常运转及提供基本公共文化服务支出。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项目由木门军事纪念馆根据免费开放运行的要求组织实施。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39.48%</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因财政资金紧张，暂未完成资金支付。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39.48%</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接待参观人次</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免费开放</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工作日</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日常维护</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对红军精神的宣传作用</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开展免费开放，深入了解红色文化，牢记历史，不忘初心，为建设文化旺苍、文明旺苍、幸福旺苍作出贡献。群众满意度达95%以上。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因财政资金紧张，部分资金暂未完成支付。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积极协调财政，争取早日完成资金支付。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项目负责人：邓全龙</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财务负责人：杨春容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51082122T000006823107-博物馆纪念馆免费开放上级（红军城免费开放）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认真贯彻执行《中华人民共和国文物保护法》和各项政策法规，做好旺苍县红四方面军总指挥部旧址纪念馆（含红四方面军工农剧团旧址纪念馆、红三十一军军部旧址纪念馆）2022年度免费对外开放等相关工作，更好的发挥爱国主义教育的职能作用</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已完成2022年度旺苍县红四方面军总指挥部旧址纪念馆（含红四方面军工农剧团旧址纪念馆、红三十一军军部旧址纪念馆）免费开放相关工作，让社会各界人士免费参观，发挥纪念馆对红军精神的宣传作用。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项目由木门军事纪念馆根据免费开放运行的要求组织实施。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39.48%</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因财政资金紧张，暂未完成资金支付。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39.48%</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接待参观人次</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199000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免费开放</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360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日常维护</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对红军精神的宣传作用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公众满意度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开展免费开放，深入了解红色文化，牢记历史，不忘初心，为建设文化旺苍、文明旺苍、幸福旺苍作出贡献。群众满意度达95%以上。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因财政资金紧张，部分资金暂未完成支付。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积极协调财政，争取早日完成资金支付。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项目负责人：向长卫</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财务负责人：杨春容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51082122T000006840166-公共文化服务体系建设上级（广播电视节目无线覆盖）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实施2022年中央广播电视节目无线覆盖运行维护项目，切实保障了中央广播电视节目无线覆盖设备正常运转，设备完好，做到满功率播出，确保了群众免费收听广播电视节目。  </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完成2022年中央广播电视节目无线覆盖运行维护项目，切实保障了中央广播电视节目无线覆盖设备正常运转，设备完好，做到满功率播出，确保了群众免费收听广播电视节目。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项目由南峰山无线电管理中心根据维护要求组织具体实施。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50.33</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川财教【2022】101号.因财政资金紧张，暂未完成资金支付。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50.33</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转播台无线覆盖运行维护</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成本</w:t>
            </w:r>
            <w:r>
              <w:rPr>
                <w:rFonts w:hint="eastAsia" w:ascii="宋体" w:hAnsi="宋体" w:eastAsia="宋体" w:cs="宋体"/>
                <w:i w:val="0"/>
                <w:iCs w:val="0"/>
                <w:color w:val="000000"/>
                <w:kern w:val="0"/>
                <w:sz w:val="18"/>
                <w:szCs w:val="18"/>
                <w:u w:val="none"/>
                <w:lang w:val="en-US" w:eastAsia="zh-CN" w:bidi="ar"/>
              </w:rPr>
              <w:t>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运行维护成本</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满功率播出，保障设备完好</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确保中央及省级广播电视节目无线数字化覆盖设施设备正常运行，实现了广播电视安全传输有效监管，做到了满功率播出，保障设备完好，群众免费收听广播电视节目。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因财政资金紧张，部分资金暂未完成支付。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积极协调财政，争取早日完成资金支付。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项目负责人：高明杰</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财务负责人：杨春容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51082122T000006840166-公共文化服务体系建设上级（送戏下乡）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演出在207场次以上，覆盖全县35个乡镇、97个贫困村及示范点，服务人次15万人次以上，其中“三下乡”文艺演出4场；送戏曲进乡村203场。通过多种形式推广传统戏曲文化活动，融入式的展开送戏下乡活动。改善提升基层群众精神文化生活。</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全年演出在207场次以上，覆盖全县35个乡镇、97个贫困村及示范点，服务人次15万人次以上，其中“三下乡”文艺演出4场；送戏曲进乡村203场。通过多种形式推广传统戏曲文化活动，融入式的展开送戏下乡活动。改善提升基层群众精神文化生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项目由公共服务股根据要求进行招标采购由演艺公司具体实施。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103.50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川财教【2022】101号.因财政资金紧张，暂未完成资金支付。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三下乡场次</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送戏戏进乡村场次</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送戏下乡到达乡镇个数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送文化下乡及戏曲下乡演出覆盖率</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参演节目个数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节目类别</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任务完成及时率</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送戏下乡每场节目成本</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基本实现公共文化服务均等化，</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切实保障人民群众基本文化权益</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切实保障人民群众基本文化权益</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群众知晓率</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传承优秀文化、本土文化、民族文化文化知晓率</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观看演出群众对送戏下乡综合满意度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通过送戏下乡演出，基本实现公共文化服务均等化，切实保障人民群众基本文化权益。传承优秀文化、本土文化、民族文化文化知晓率，观看演出群众对送戏下乡综合满意度达98%以上。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资金未拨付.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积极协调财政，争取早日完成资金支付。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项目负责人：高明杰</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财务负责人：杨春容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51082122T000007318416-中央文化人才专项资金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按照服务基层、服务群众、谋求实效的原则，通过招募文旅工作者，培养急需紧缺人才的方式推动我县文化旅游事业发展。以文化馆、图书馆等文化单位为主，自主招募文旅工作者5人。</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按照服务基层、服务群众、谋求实效的原则，通过招募文旅工作者，培养急需紧缺人才的方式推动我县文化旅游事业发展。以文化馆、图书馆等文化单位为主，自主招募文旅工作者5人。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由图书馆、文化馆组织自主招募文旅工作者。安排人员至各乡镇开展文化活动。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川财教[2022]50号和广财教【2022】82号因财政资金紧张，暂未完成资金支付。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三区人才服务数量</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积极参与文化工作</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推动文化工作开展</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专项工作经费</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积极参与文化工作，推动文化工作开展。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由于“三区计划”每年度只有2万元专项经费，加之本岗位无法像大学生村官、西部志愿者等岗位一样在考聘公务员、事业干部中有优惠政策，致使该岗位成为很多年轻人员的跳板。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增加“三区计划”工作经费，提高文旅工作者待遇。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项目负责人：游青</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财务负责人：杨春容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51082121Y000000062891-党建活动经费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保障党组织活动的开展及党报党刊的订阅，保障党建和纪检工作正常运行，组织开展主题党日活动3次，慰问党员1个，创建1个优秀党支部，全面完成全年党建工作任务</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完成党组织活动的开展及党报党刊的订阅，保障党建和纪检工作正常运行，组织开展主题党日活动3次，慰问党员1个，全面完成全年党建工作任务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订阅党报党刊20类，组织开展主题党日活动3次，慰问党员1个。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开展党组织活动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订阅党报党刊</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创建优秀党支部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通过党组织活动的开展，健全了党的组织生活，严格党员管理，加强党员教育，增强党组织凝聚力。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项目负责人：白燕</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财务负责人：徐红斌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51082122T000000429494-三馆站免费开放本级（图书馆免费开放专项）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图书馆免费对外开放日常工作的正常运转，大力完善服务设施，改善服务条件,提供免费的图书借阅、自修学习、咨询服务、阅读推广、图书“七进”活动、举办公益怀讲座、参观导览、宣传展览、卫生设施等服务，用良好的服务带动管理。</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完成举办公益性讲座5场次，完成读书活动2场次，送书下乡16场次，完成接待读者（包括读书活动）10万人次，完成全年免费开放365天，每周开放60小时。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图书馆免费开放项目对公众免费开放超过15万/人次；免费开放天数365天；开展图书“七进”活动16次；举办公益性讲座5场次。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公益性讲座</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读书活动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送书下乡</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读书活动开展率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服务合格率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送图书下乡活动完成率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场馆免费开放率达100%；群众满意度达95以上，为建设文化旺苍、文明旺苍、幸福旺苍作出一定贡献。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项目负责人：白燕</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财务负责人：徐红斌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51082122T000005626150-2022年存量资金安排（第一批）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打造读书硬环境，精心提升服务软环境，推广读书活动，倡导全民阅读；保障全日制数字图书馆和数字资源的免费开放；利用共享工程资源，推广数字图书馆建设；开展读书活动、图书下乡、图书进校园活动。</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建设打造读书硬环境，精心提升服务软环境，推广读书活动，倡导全民阅读；保障全日制数字图书馆和数字资源的免费开放；利用共享工程资源，推广数字图书馆建设；开展读书活动、图书下乡、图书进校园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开展图书进校园5场次，建设资源共享工程网点10个，新增图书3万册。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图书进校园活动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资源共享工程网点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新增图书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万册</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倡导全民阅读</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通过读书活动的开展，建设资源共享工程网点，新增图书，进一步倡导全民阅读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7"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项目负责人：白燕</w:t>
            </w:r>
          </w:p>
        </w:tc>
        <w:tc>
          <w:tcPr>
            <w:tcW w:w="2522"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财务负责人：徐红斌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435"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568"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905"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327"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304"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334"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471"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372"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342"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695" w:type="pct"/>
            <w:tcBorders>
              <w:top w:val="single" w:color="auto" w:sz="4" w:space="0"/>
              <w:left w:val="nil"/>
              <w:bottom w:val="single" w:color="auto" w:sz="4" w:space="0"/>
              <w:right w:val="nil"/>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51082121Y000000062891-党建活动经费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开展基层党组织活动及订阅党报党刊。</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开展两次基层党组织建设活动并订阅了党报党刊。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开展了党建活动，订阅了党报党刊。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开展党建活动及订阅党报党刊</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基层党组织建设活动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管理单位满意度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通过开展党建活动、订阅党刊党报达到了正常开展党建工作活动的目的，进一步加强了所内职工爱国爱党思想宣传教育。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项目负责人：张仲杰</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51082122T000000429494-三馆站免费开放专项（文化馆免费开放）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pct"/>
            <w:gridSpan w:val="2"/>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旺苍县文化馆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4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黑体" w:hAnsi="黑体" w:eastAsia="黑体" w:cs="黑体"/>
                <w:i w:val="0"/>
                <w:iCs w:val="0"/>
                <w:color w:val="000000"/>
                <w:sz w:val="18"/>
                <w:szCs w:val="18"/>
                <w:u w:val="none"/>
              </w:rPr>
            </w:pPr>
          </w:p>
        </w:tc>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黑体" w:hAnsi="黑体" w:eastAsia="黑体" w:cs="黑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完成市县下达的民生工程任务，抓好免费开放的各项工作及培训工作。充分发挥专业人才的骨干作用，做好文艺精品生产和文艺创作工作。深度挖掘、打造文艺精品。</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完成少儿舞蹈培训，广场舞培训、合唱培训，下乡腰鼓培训，场地达到免费开放要求。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黑体" w:hAnsi="黑体" w:eastAsia="黑体" w:cs="黑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对维持旺苍县电影院培训中心免费开放运转产生的资金需求进行了支付，并对部分乡镇进行了广场舞、腰鼓培训，制作了免费开放的宣传设施。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得分</w:t>
            </w:r>
          </w:p>
        </w:tc>
        <w:tc>
          <w:tcPr>
            <w:tcW w:w="69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4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接待参观人次</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35000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免费开放</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360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日常维护</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对红军精神的宣传作用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公众满意度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保障了2022年度免费对外开放日常工作的正常运转、。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项目负责人：张仲杰</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51082121Y000000062891-党建活动经费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旺苍县文物保护管理所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开展基层党组织活动及订阅党报党刊。</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开展两次基层党组织建设活动并订阅了党报党刊。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开展了党建活动，订阅了党报党刊。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开展党建活动及订阅党报党刊</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0.6</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基层党组织建设活动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管理单位满意度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通过开展党建活动、订阅党刊党报达到了正常开展党建工作活动的目的，进一步加强了所内职工爱国爱党思想宣传教育。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项目负责人：向长卫</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财务负责人：何彬玉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51082122T000000432219-博物馆纪念馆免费开放专项本级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pct"/>
            <w:gridSpan w:val="2"/>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旺苍县文化旅游和体育局部门</w:t>
            </w:r>
          </w:p>
        </w:tc>
        <w:tc>
          <w:tcPr>
            <w:tcW w:w="47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旺苍县文物保护管理所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4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黑体" w:hAnsi="黑体" w:eastAsia="黑体" w:cs="黑体"/>
                <w:i w:val="0"/>
                <w:iCs w:val="0"/>
                <w:color w:val="000000"/>
                <w:sz w:val="18"/>
                <w:szCs w:val="18"/>
                <w:u w:val="none"/>
              </w:rPr>
            </w:pPr>
          </w:p>
        </w:tc>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黑体" w:hAnsi="黑体" w:eastAsia="黑体" w:cs="黑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认真贯彻执行《中华人民共和国文物保护法》和各项政策法规，做好木门军事会议纪念馆2022年度免费对外开放等相关工作。</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已完成2022年度旺苍县木门军事会议纪念馆免费开放相关工作，让社会各界人士免费参观，发挥纪念馆对红军精神的宣传作用。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黑体" w:hAnsi="黑体" w:eastAsia="黑体" w:cs="黑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2.项目实施内容及过程概述</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对维持旺苍县木门军事会议纪念馆免费开放运转产生的资金需求进行了支付，并在博物馆宣传日和文化遗产宣传日制作了以展板为主的宣传设施。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预算执行数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预算执行率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得分</w:t>
            </w:r>
          </w:p>
        </w:tc>
        <w:tc>
          <w:tcPr>
            <w:tcW w:w="69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接待参观人次</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254212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免费开放</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360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日常维护</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对红军精神的宣传作用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公众满意度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保障了2022年度免费对外开放日常工作的正常运转、接待了大量游客，让社会各界人士免费参观，更好的发挥了纪念馆爱国主义教育的职能作用。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项目负责人：向长卫</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财务负责人：何彬玉</w:t>
            </w:r>
          </w:p>
        </w:tc>
      </w:tr>
    </w:tbl>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2022年专项资金预算项目绩效自评报告</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宋体" w:hAnsi="宋体"/>
          <w:color w:val="auto"/>
          <w:kern w:val="2"/>
          <w:sz w:val="32"/>
          <w:szCs w:val="32"/>
          <w:highlight w:val="none"/>
          <w:lang w:eastAsia="zh-CN"/>
        </w:rPr>
      </w:pPr>
      <w:r>
        <w:rPr>
          <w:rFonts w:hint="eastAsia" w:ascii="宋体" w:hAnsi="宋体"/>
          <w:color w:val="auto"/>
          <w:kern w:val="2"/>
          <w:sz w:val="32"/>
          <w:szCs w:val="32"/>
          <w:highlight w:val="none"/>
          <w:lang w:eastAsia="zh-CN"/>
        </w:rPr>
        <w:t>党组织活动经费（含纪检监察经费）</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宋体" w:hAnsi="宋体"/>
          <w:color w:val="auto"/>
          <w:kern w:val="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贯彻执行国家、省、市和县有关文化艺术、旅游、法律、法规和方针政策，把握正确的舆论和创作导向；征订学报党刊，培训教育广大党员干部，提升政治理论水平和思想觉悟；帮助困难党员干部职工，充分体现党的温暖和关怀。</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2．项目根据上年度党组织活动开展情况在纳入年初预算，上报县人大批复后实施。</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3．严格执行专项资金使用规定，补报实销，实行领导审批制度，严格把控党组织经费使用范围，坚决杜绝挪用挤占项目资金情况。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4．党组织活动经费使用原则是立足支部、服务基层、专款专用；党组织经费适用范围是党员教育管理、服务党员、开展党组织活动。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1．项目主要内容是党组织活动经费（含纪检监察经费）。</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2．开展三会一课大比武活动</w:t>
      </w:r>
      <w:r>
        <w:rPr>
          <w:rFonts w:hint="eastAsia" w:ascii="仿宋_GB2312" w:hAnsi="仿宋_GB2312" w:eastAsia="仿宋_GB2312" w:cs="仿宋_GB2312"/>
          <w:color w:val="auto"/>
          <w:kern w:val="0"/>
          <w:sz w:val="32"/>
          <w:szCs w:val="32"/>
          <w:highlight w:val="none"/>
          <w:u w:val="none"/>
          <w:shd w:val="clear" w:color="auto" w:fill="FFFFFF"/>
          <w:lang w:val="en-US" w:eastAsia="zh-CN"/>
        </w:rPr>
        <w:t>3次，组织党员教育培训5次，组织开展主题党日活动5次，组织党员学习调研8次，慰问困难党员37个，全面完成全年党建工作任务</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3．党组织活动经费（含纪检监察经费）申报内容与实际相符，申报目标合理可行。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根据我局党组织活动经费（含纪检监察经费）的实际支出情况，逐项梳理，实事求是，严格执行专款专用，严格执行各级领导审批，审核制度。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2022年度年初预算党组织活动经费9.5万元，财政批复9.5万元</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1．资金计划。</w:t>
      </w:r>
      <w:r>
        <w:rPr>
          <w:rFonts w:hint="eastAsia" w:ascii="仿宋_GB2312" w:hAnsi="仿宋_GB2312" w:eastAsia="仿宋_GB2312" w:cs="仿宋_GB2312"/>
          <w:color w:val="auto"/>
          <w:kern w:val="0"/>
          <w:sz w:val="32"/>
          <w:szCs w:val="32"/>
          <w:highlight w:val="none"/>
          <w:u w:val="none"/>
          <w:shd w:val="clear" w:color="auto" w:fill="FFFFFF"/>
          <w:lang w:val="en-US" w:eastAsia="zh-CN"/>
        </w:rPr>
        <w:t>2022年项目计划资金9.5万元，资金为县财政下达预算资金9.5万元</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2．资金到位。截止评价时点资金全部按时到位。</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3．资金使用。截止评价时点项目资金支出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9.5万元。资金使用安全、规范且拨付及时，资金支付范围、支付依据等合规合法，与预算相符。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有健全的财务制度，项目合同签订、资金拨付严格按照财务管理制度进行管理。保证专款专用，资金由财务人员按照财务制度进行资金的审核、支付和核算，所有支出均以转账方式进行，在具体支付时，具备了发票、合同、验收清单等相关资料，手续完善，不存在虚假会计凭证情况，会计严格执行财务管理制度，账务处理及时、核算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pPr>
        <w:pStyle w:val="2"/>
        <w:ind w:firstLine="640" w:firstLineChars="200"/>
        <w:rPr>
          <w:rFonts w:hint="eastAsia" w:ascii="仿宋" w:hAnsi="仿宋" w:eastAsia="仿宋" w:cs="仿宋"/>
          <w:b w:val="0"/>
          <w:bCs/>
          <w:sz w:val="32"/>
          <w:szCs w:val="32"/>
          <w:lang w:val="zh-CN"/>
        </w:rPr>
      </w:pPr>
      <w:r>
        <w:rPr>
          <w:rFonts w:hint="eastAsia" w:ascii="仿宋" w:hAnsi="仿宋" w:eastAsia="仿宋" w:cs="仿宋"/>
          <w:b w:val="0"/>
          <w:bCs/>
          <w:color w:val="auto"/>
          <w:sz w:val="32"/>
          <w:szCs w:val="32"/>
          <w:highlight w:val="none"/>
          <w:u w:val="none"/>
          <w:lang w:val="zh-CN"/>
        </w:rPr>
        <w:t>党组织活动经费（含纪检监察经费）项目资金来源为财政资金。实施流程是本单位先预算，年初编制费用预算，报机关党组审核，经局党级审定，报县委组织部审批，县财政下达预算，结合编制费用预算经支部负责人审批，报党委备案。</w:t>
      </w:r>
    </w:p>
    <w:p>
      <w:pPr>
        <w:keepNext w:val="0"/>
        <w:keepLines w:val="0"/>
        <w:pageBreakBefore w:val="0"/>
        <w:numPr>
          <w:ilvl w:val="0"/>
          <w:numId w:val="10"/>
        </w:numPr>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项目管理情况。</w:t>
      </w:r>
      <w:r>
        <w:rPr>
          <w:rFonts w:hint="eastAsia" w:ascii="仿宋_GB2312" w:hAnsi="仿宋_GB2312" w:eastAsia="仿宋_GB2312" w:cs="仿宋_GB2312"/>
          <w:color w:val="auto"/>
          <w:kern w:val="0"/>
          <w:sz w:val="32"/>
          <w:szCs w:val="32"/>
          <w:highlight w:val="none"/>
          <w:u w:val="none"/>
          <w:shd w:val="clear" w:color="auto" w:fill="FFFFFF"/>
          <w:lang w:val="zh-CN"/>
        </w:rPr>
        <w:t>我局根据各支部组织开展党建活动，年初编制党建活动计划（包括活动内容、形式、时间、地点、人数、所需经费及列支渠道等），报单位机关党办审核，再经局党级批准。</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（三）项目监管情况。</w:t>
      </w:r>
      <w:r>
        <w:rPr>
          <w:rFonts w:hint="eastAsia" w:ascii="仿宋_GB2312" w:hAnsi="仿宋_GB2312" w:eastAsia="仿宋_GB2312" w:cs="仿宋_GB2312"/>
          <w:color w:val="auto"/>
          <w:kern w:val="0"/>
          <w:sz w:val="32"/>
          <w:szCs w:val="32"/>
          <w:highlight w:val="none"/>
          <w:u w:val="none"/>
          <w:shd w:val="clear" w:color="auto" w:fill="FFFFFF"/>
          <w:lang w:val="zh-CN"/>
        </w:rPr>
        <w:t>根据年初党建活动开展计划，报局机关党办审定，严格按照年初制定的绩效目标执行，实施项目绩效监控记录，开展项目预算绩效监控分析，项目执行完成开展项目绩效自评。</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b w:val="0"/>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开展了三会一课大比武活动</w:t>
      </w:r>
      <w:r>
        <w:rPr>
          <w:rFonts w:hint="eastAsia" w:ascii="仿宋_GB2312" w:hAnsi="仿宋_GB2312" w:eastAsia="仿宋_GB2312" w:cs="仿宋_GB2312"/>
          <w:color w:val="auto"/>
          <w:kern w:val="0"/>
          <w:sz w:val="32"/>
          <w:szCs w:val="32"/>
          <w:highlight w:val="none"/>
          <w:u w:val="none"/>
          <w:shd w:val="clear" w:color="auto" w:fill="FFFFFF"/>
          <w:lang w:val="en-US" w:eastAsia="zh-CN"/>
        </w:rPr>
        <w:t>3次，组织了党员教育培训5次，组织开展主题党日活动3次，组织党员学习调研2次，慰问困难党员8个，全面完成全年党建工作任务，部分项目顺疫情原因未开展</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通过党组织活动经费（含纪检监察经费）项目，开展一系列党组织活动，提升了机关党建阵地，充实了党员干部能力素质，激励了党员干部的凝聚力，使广大党员干部在日常工作中提高了工作效率。</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党建活动经费（含纪检监察经费）完全是立足支部建设，资金使用服务基层，严格做到专款专用；党组织活动的持续开展很好的提升了党员干部能力素质，激活了党员干部干事创业的激情，形成了良好的工作氛围。</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无。</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Style w:val="30"/>
          <w:rFonts w:ascii="黑体" w:hAnsi="黑体" w:eastAsia="黑体"/>
          <w:b w:val="0"/>
          <w:color w:val="auto"/>
          <w:sz w:val="32"/>
          <w:szCs w:val="32"/>
          <w:highlight w:val="none"/>
        </w:rPr>
      </w:pPr>
      <w:r>
        <w:rPr>
          <w:rFonts w:hint="eastAsia" w:ascii="仿宋_GB2312" w:hAnsi="仿宋_GB2312" w:eastAsia="仿宋_GB2312" w:cs="仿宋_GB2312"/>
          <w:color w:val="auto"/>
          <w:kern w:val="0"/>
          <w:sz w:val="32"/>
          <w:szCs w:val="32"/>
          <w:highlight w:val="none"/>
          <w:u w:val="none"/>
          <w:shd w:val="clear" w:color="auto" w:fill="FFFFFF"/>
          <w:lang w:val="zh-CN"/>
        </w:rPr>
        <w:t>无。</w:t>
      </w:r>
    </w:p>
    <w:p>
      <w:pPr>
        <w:spacing w:line="580" w:lineRule="exac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2022年专项资金预算项目绩效自评报告</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宋体" w:hAnsi="宋体"/>
          <w:color w:val="auto"/>
          <w:kern w:val="2"/>
          <w:sz w:val="32"/>
          <w:szCs w:val="32"/>
          <w:highlight w:val="none"/>
          <w:lang w:eastAsia="zh-CN"/>
        </w:rPr>
      </w:pPr>
      <w:r>
        <w:rPr>
          <w:rFonts w:hint="eastAsia" w:ascii="宋体" w:hAnsi="宋体"/>
          <w:color w:val="auto"/>
          <w:kern w:val="2"/>
          <w:sz w:val="32"/>
          <w:szCs w:val="32"/>
          <w:highlight w:val="none"/>
          <w:lang w:eastAsia="zh-CN"/>
        </w:rPr>
        <w:t>三馆站（美术馆）免费开放</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1.组织开展好美术进校园、单位社区活动，美术书法等作品展览。</w:t>
      </w:r>
    </w:p>
    <w:p>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2.2022年年初县</w:t>
      </w:r>
      <w:r>
        <w:rPr>
          <w:rFonts w:hint="eastAsia" w:ascii="仿宋" w:hAnsi="仿宋" w:eastAsia="仿宋" w:cs="仿宋"/>
          <w:b w:val="0"/>
          <w:bCs w:val="0"/>
          <w:sz w:val="32"/>
          <w:szCs w:val="32"/>
          <w:lang w:val="en-US" w:eastAsia="zh-CN"/>
        </w:rPr>
        <w:t>美术馆免费开放（县级配套）项目</w:t>
      </w:r>
      <w:r>
        <w:rPr>
          <w:rFonts w:hint="eastAsia" w:ascii="仿宋" w:hAnsi="仿宋" w:eastAsia="仿宋" w:cs="仿宋"/>
          <w:sz w:val="32"/>
          <w:szCs w:val="32"/>
          <w:lang w:eastAsia="zh-CN"/>
        </w:rPr>
        <w:t>申报</w:t>
      </w:r>
      <w:r>
        <w:rPr>
          <w:rFonts w:hint="eastAsia" w:ascii="仿宋" w:hAnsi="仿宋" w:eastAsia="仿宋" w:cs="仿宋"/>
          <w:sz w:val="32"/>
          <w:szCs w:val="32"/>
        </w:rPr>
        <w:t>数</w:t>
      </w: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2.4</w:t>
      </w:r>
      <w:r>
        <w:rPr>
          <w:rFonts w:hint="eastAsia" w:ascii="仿宋" w:hAnsi="仿宋" w:eastAsia="仿宋" w:cs="仿宋"/>
          <w:sz w:val="32"/>
          <w:szCs w:val="32"/>
        </w:rPr>
        <w:t>万元，</w:t>
      </w:r>
      <w:r>
        <w:rPr>
          <w:rFonts w:hint="eastAsia" w:ascii="仿宋" w:hAnsi="仿宋" w:eastAsia="仿宋" w:cs="仿宋"/>
          <w:sz w:val="32"/>
          <w:szCs w:val="32"/>
          <w:lang w:eastAsia="zh-CN"/>
        </w:rPr>
        <w:t>批复</w:t>
      </w:r>
      <w:r>
        <w:rPr>
          <w:rFonts w:hint="eastAsia" w:ascii="仿宋" w:hAnsi="仿宋" w:eastAsia="仿宋" w:cs="仿宋"/>
          <w:sz w:val="32"/>
          <w:szCs w:val="32"/>
        </w:rPr>
        <w:t>数为</w:t>
      </w:r>
      <w:r>
        <w:rPr>
          <w:rFonts w:hint="eastAsia" w:ascii="仿宋" w:hAnsi="仿宋" w:eastAsia="仿宋" w:cs="仿宋"/>
          <w:sz w:val="32"/>
          <w:szCs w:val="32"/>
          <w:lang w:val="en-US" w:eastAsia="zh-CN"/>
        </w:rPr>
        <w:t>2.4</w:t>
      </w:r>
      <w:r>
        <w:rPr>
          <w:rFonts w:hint="eastAsia" w:ascii="仿宋" w:hAnsi="仿宋" w:eastAsia="仿宋" w:cs="仿宋"/>
          <w:sz w:val="32"/>
          <w:szCs w:val="32"/>
        </w:rPr>
        <w:t>万元</w:t>
      </w:r>
      <w:r>
        <w:rPr>
          <w:rFonts w:hint="eastAsia" w:ascii="仿宋" w:hAnsi="仿宋" w:eastAsia="仿宋" w:cs="仿宋"/>
          <w:sz w:val="32"/>
          <w:szCs w:val="32"/>
          <w:lang w:eastAsia="zh-CN"/>
        </w:rPr>
        <w:t>。省级下达美术馆免费开放专项资金</w:t>
      </w:r>
      <w:r>
        <w:rPr>
          <w:rFonts w:hint="eastAsia" w:ascii="仿宋" w:hAnsi="仿宋" w:eastAsia="仿宋" w:cs="仿宋"/>
          <w:sz w:val="32"/>
          <w:szCs w:val="32"/>
          <w:lang w:val="en-US" w:eastAsia="zh-CN"/>
        </w:rPr>
        <w:t>17.6万元（川财教[2022]20号）。</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color w:val="auto"/>
          <w:kern w:val="0"/>
          <w:sz w:val="32"/>
          <w:szCs w:val="32"/>
          <w:highlight w:val="none"/>
          <w:u w:val="none"/>
          <w:shd w:val="clear" w:color="auto" w:fill="FFFFFF"/>
          <w:lang w:val="zh-CN"/>
        </w:rPr>
        <w:t>管理办法制定情况，资金支持具体项目的条件、范围与支持方式概况。</w:t>
      </w:r>
      <w:r>
        <w:rPr>
          <w:rFonts w:hint="eastAsia" w:ascii="仿宋_GB2312" w:hAnsi="仿宋_GB2312" w:eastAsia="仿宋_GB2312" w:cs="仿宋_GB2312"/>
          <w:color w:val="auto"/>
          <w:kern w:val="0"/>
          <w:sz w:val="32"/>
          <w:szCs w:val="32"/>
          <w:highlight w:val="none"/>
          <w:u w:val="none"/>
          <w:shd w:val="clear" w:color="auto" w:fill="FFFFFF"/>
          <w:lang w:val="en-US" w:eastAsia="zh-CN"/>
        </w:rPr>
        <w:t>附资金或项目管理办法。</w:t>
      </w:r>
    </w:p>
    <w:p>
      <w:pPr>
        <w:pStyle w:val="6"/>
        <w:numPr>
          <w:ilvl w:val="0"/>
          <w:numId w:val="0"/>
        </w:numPr>
        <w:ind w:firstLine="600" w:firstLineChars="200"/>
        <w:rPr>
          <w:rFonts w:hint="eastAsia"/>
          <w:lang w:val="zh-CN"/>
        </w:rPr>
      </w:pPr>
      <w:r>
        <w:rPr>
          <w:rFonts w:hint="eastAsia"/>
          <w:lang w:val="zh-CN"/>
        </w:rPr>
        <w:t>资金管理办法参照《中央补助地方美术馆、公共图书馆、文化馆（站）免费开放专项资金管理暂行办法》。用于支持文化主管部门归口管理的县级美术馆开展基本公共文化服务。</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4．资金分配的原则及考虑因素。专项资金管理和使用坚持“定额补助、择优奖励、分级管理、专款专用”的原则。用于举办展览、公益性讲座，开展公共教育和观众体验拓展活动，业务用房小型修缮及零星业务设备更新等。</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pStyle w:val="2"/>
        <w:numPr>
          <w:ilvl w:val="0"/>
          <w:numId w:val="0"/>
        </w:numPr>
        <w:ind w:firstLine="640" w:firstLineChars="200"/>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sz w:val="32"/>
          <w:szCs w:val="32"/>
        </w:rPr>
        <w:t>举办展览、公益性讲座，开展公共教育和观众体验拓展活动，流动美术服务，业务活动用房小型修缮及零星业务设备更新等。</w:t>
      </w:r>
      <w:r>
        <w:rPr>
          <w:rFonts w:hint="eastAsia" w:ascii="仿宋" w:hAnsi="仿宋" w:eastAsia="仿宋" w:cs="仿宋"/>
          <w:sz w:val="32"/>
          <w:szCs w:val="32"/>
          <w:lang w:eastAsia="zh-CN"/>
        </w:rPr>
        <w:t>开展美术展览</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次以上,开展美术进校园进社区（机关）</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次以上。</w:t>
      </w:r>
      <w:r>
        <w:rPr>
          <w:rFonts w:hint="eastAsia" w:ascii="仿宋" w:hAnsi="仿宋" w:eastAsia="仿宋" w:cs="仿宋"/>
          <w:sz w:val="32"/>
          <w:szCs w:val="32"/>
          <w:lang w:val="en-US" w:eastAsia="zh-CN"/>
        </w:rPr>
        <w:t>2021年12月31日前完成。</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按照《中央补助地方美术馆、公共图书馆、文化馆（站）免费开放专项资金管理暂行办法》规定，结合实际支出情况，逐项梳理，实事求是，严格执行专款专用，严格执行各级领导审批、审核制度。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2022年年初县</w:t>
      </w:r>
      <w:r>
        <w:rPr>
          <w:rFonts w:hint="eastAsia" w:ascii="仿宋" w:hAnsi="仿宋" w:eastAsia="仿宋" w:cs="仿宋"/>
          <w:b w:val="0"/>
          <w:bCs w:val="0"/>
          <w:sz w:val="32"/>
          <w:szCs w:val="32"/>
          <w:lang w:val="en-US" w:eastAsia="zh-CN"/>
        </w:rPr>
        <w:t>美术馆免费开放（县级配套）项目</w:t>
      </w:r>
      <w:r>
        <w:rPr>
          <w:rFonts w:hint="eastAsia" w:ascii="仿宋" w:hAnsi="仿宋" w:eastAsia="仿宋" w:cs="仿宋"/>
          <w:sz w:val="32"/>
          <w:szCs w:val="32"/>
          <w:lang w:eastAsia="zh-CN"/>
        </w:rPr>
        <w:t>申报</w:t>
      </w:r>
      <w:r>
        <w:rPr>
          <w:rFonts w:hint="eastAsia" w:ascii="仿宋" w:hAnsi="仿宋" w:eastAsia="仿宋" w:cs="仿宋"/>
          <w:sz w:val="32"/>
          <w:szCs w:val="32"/>
        </w:rPr>
        <w:t>数</w:t>
      </w: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2.4</w:t>
      </w:r>
      <w:r>
        <w:rPr>
          <w:rFonts w:hint="eastAsia" w:ascii="仿宋" w:hAnsi="仿宋" w:eastAsia="仿宋" w:cs="仿宋"/>
          <w:sz w:val="32"/>
          <w:szCs w:val="32"/>
        </w:rPr>
        <w:t>万元，</w:t>
      </w:r>
      <w:r>
        <w:rPr>
          <w:rFonts w:hint="eastAsia" w:ascii="仿宋" w:hAnsi="仿宋" w:eastAsia="仿宋" w:cs="仿宋"/>
          <w:sz w:val="32"/>
          <w:szCs w:val="32"/>
          <w:lang w:eastAsia="zh-CN"/>
        </w:rPr>
        <w:t>批复</w:t>
      </w:r>
      <w:r>
        <w:rPr>
          <w:rFonts w:hint="eastAsia" w:ascii="仿宋" w:hAnsi="仿宋" w:eastAsia="仿宋" w:cs="仿宋"/>
          <w:sz w:val="32"/>
          <w:szCs w:val="32"/>
        </w:rPr>
        <w:t>数为</w:t>
      </w:r>
      <w:r>
        <w:rPr>
          <w:rFonts w:hint="eastAsia" w:ascii="仿宋" w:hAnsi="仿宋" w:eastAsia="仿宋" w:cs="仿宋"/>
          <w:sz w:val="32"/>
          <w:szCs w:val="32"/>
          <w:lang w:val="en-US" w:eastAsia="zh-CN"/>
        </w:rPr>
        <w:t>2.4</w:t>
      </w:r>
      <w:r>
        <w:rPr>
          <w:rFonts w:hint="eastAsia" w:ascii="仿宋" w:hAnsi="仿宋" w:eastAsia="仿宋" w:cs="仿宋"/>
          <w:sz w:val="32"/>
          <w:szCs w:val="32"/>
        </w:rPr>
        <w:t>万元</w:t>
      </w:r>
      <w:r>
        <w:rPr>
          <w:rFonts w:hint="eastAsia" w:ascii="仿宋" w:hAnsi="仿宋" w:eastAsia="仿宋" w:cs="仿宋"/>
          <w:sz w:val="32"/>
          <w:szCs w:val="32"/>
          <w:lang w:eastAsia="zh-CN"/>
        </w:rPr>
        <w:t>。省级下达美术馆免费开放专项资金</w:t>
      </w:r>
      <w:r>
        <w:rPr>
          <w:rFonts w:hint="eastAsia" w:ascii="仿宋" w:hAnsi="仿宋" w:eastAsia="仿宋" w:cs="仿宋"/>
          <w:sz w:val="32"/>
          <w:szCs w:val="32"/>
          <w:lang w:val="en-US" w:eastAsia="zh-CN"/>
        </w:rPr>
        <w:t>17.6万元（川财教[2022]20号）。</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1．资金计划。</w:t>
      </w:r>
      <w:r>
        <w:rPr>
          <w:rFonts w:hint="eastAsia" w:ascii="仿宋" w:hAnsi="仿宋" w:eastAsia="仿宋" w:cs="仿宋"/>
          <w:sz w:val="32"/>
          <w:szCs w:val="32"/>
          <w:lang w:val="en-US" w:eastAsia="zh-CN"/>
        </w:rPr>
        <w:t>2022年年初预算县</w:t>
      </w:r>
      <w:r>
        <w:rPr>
          <w:rFonts w:hint="eastAsia" w:ascii="仿宋" w:hAnsi="仿宋" w:eastAsia="仿宋" w:cs="仿宋"/>
          <w:b w:val="0"/>
          <w:bCs w:val="0"/>
          <w:sz w:val="32"/>
          <w:szCs w:val="32"/>
          <w:lang w:val="en-US" w:eastAsia="zh-CN"/>
        </w:rPr>
        <w:t>美术馆免费开放（县级配套）项目</w:t>
      </w:r>
      <w:r>
        <w:rPr>
          <w:rFonts w:hint="eastAsia" w:ascii="仿宋" w:hAnsi="仿宋" w:eastAsia="仿宋" w:cs="仿宋"/>
          <w:sz w:val="32"/>
          <w:szCs w:val="32"/>
          <w:lang w:eastAsia="zh-CN"/>
        </w:rPr>
        <w:t>申报</w:t>
      </w:r>
      <w:r>
        <w:rPr>
          <w:rFonts w:hint="eastAsia" w:ascii="仿宋" w:hAnsi="仿宋" w:eastAsia="仿宋" w:cs="仿宋"/>
          <w:sz w:val="32"/>
          <w:szCs w:val="32"/>
        </w:rPr>
        <w:t>数</w:t>
      </w: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2.4</w:t>
      </w:r>
      <w:r>
        <w:rPr>
          <w:rFonts w:hint="eastAsia" w:ascii="仿宋" w:hAnsi="仿宋" w:eastAsia="仿宋" w:cs="仿宋"/>
          <w:sz w:val="32"/>
          <w:szCs w:val="32"/>
        </w:rPr>
        <w:t>万元，</w:t>
      </w:r>
      <w:r>
        <w:rPr>
          <w:rFonts w:hint="eastAsia" w:ascii="仿宋" w:hAnsi="仿宋" w:eastAsia="仿宋" w:cs="仿宋"/>
          <w:sz w:val="32"/>
          <w:szCs w:val="32"/>
          <w:lang w:eastAsia="zh-CN"/>
        </w:rPr>
        <w:t>财政批复</w:t>
      </w:r>
      <w:r>
        <w:rPr>
          <w:rFonts w:hint="eastAsia" w:ascii="仿宋" w:hAnsi="仿宋" w:eastAsia="仿宋" w:cs="仿宋"/>
          <w:sz w:val="32"/>
          <w:szCs w:val="32"/>
        </w:rPr>
        <w:t>数为</w:t>
      </w:r>
      <w:r>
        <w:rPr>
          <w:rFonts w:hint="eastAsia" w:ascii="仿宋" w:hAnsi="仿宋" w:eastAsia="仿宋" w:cs="仿宋"/>
          <w:sz w:val="32"/>
          <w:szCs w:val="32"/>
          <w:lang w:val="en-US" w:eastAsia="zh-CN"/>
        </w:rPr>
        <w:t>2.4</w:t>
      </w:r>
      <w:r>
        <w:rPr>
          <w:rFonts w:hint="eastAsia" w:ascii="仿宋" w:hAnsi="仿宋" w:eastAsia="仿宋" w:cs="仿宋"/>
          <w:sz w:val="32"/>
          <w:szCs w:val="32"/>
        </w:rPr>
        <w:t>万元</w:t>
      </w:r>
      <w:r>
        <w:rPr>
          <w:rFonts w:hint="eastAsia" w:ascii="仿宋" w:hAnsi="仿宋" w:eastAsia="仿宋" w:cs="仿宋"/>
          <w:sz w:val="32"/>
          <w:szCs w:val="32"/>
          <w:lang w:eastAsia="zh-CN"/>
        </w:rPr>
        <w:t>。省级下达美术馆免费开放专项资金</w:t>
      </w:r>
      <w:r>
        <w:rPr>
          <w:rFonts w:hint="eastAsia" w:ascii="仿宋" w:hAnsi="仿宋" w:eastAsia="仿宋" w:cs="仿宋"/>
          <w:sz w:val="32"/>
          <w:szCs w:val="32"/>
          <w:lang w:val="en-US" w:eastAsia="zh-CN"/>
        </w:rPr>
        <w:t>17.6万元（川财教[2022]20号）。</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2．资金到位。截止评价时点资金全部按时到位。</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3．资金使用。截止评价时点项目资金支出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20万元。资金使用安全、规范且拨付及时，资金支付范围、支付依据等合规合法，与预算相符。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有健全的财务制度，项目合同签订、资金拨付严格按照财务管理制度进行管理。保证专款专用，资金由财务人员按照财务制度进行资金的审核、支付和核算，所有支出均以转账方式进行，在具体支付时，具备了发票、合同、验收清单等相关资料，手续完善，不存在虚假会计凭证情况，会计严格执行财务管理制度，账务处理及时、核算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美术馆</w:t>
      </w:r>
      <w:r>
        <w:rPr>
          <w:rFonts w:hint="eastAsia" w:ascii="仿宋" w:hAnsi="仿宋" w:eastAsia="仿宋" w:cs="仿宋"/>
          <w:color w:val="auto"/>
          <w:sz w:val="32"/>
          <w:szCs w:val="32"/>
        </w:rPr>
        <w:t>根据项目申报和经费下达情况进行项目方案编制。</w:t>
      </w:r>
    </w:p>
    <w:p>
      <w:pPr>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美术馆</w:t>
      </w:r>
      <w:r>
        <w:rPr>
          <w:rFonts w:hint="eastAsia" w:ascii="仿宋" w:hAnsi="仿宋" w:eastAsia="仿宋" w:cs="仿宋"/>
          <w:color w:val="auto"/>
          <w:sz w:val="32"/>
          <w:szCs w:val="32"/>
        </w:rPr>
        <w:t>与有资质的</w:t>
      </w:r>
      <w:r>
        <w:rPr>
          <w:rFonts w:hint="eastAsia" w:ascii="仿宋" w:hAnsi="仿宋" w:eastAsia="仿宋" w:cs="仿宋"/>
          <w:color w:val="auto"/>
          <w:sz w:val="32"/>
          <w:szCs w:val="32"/>
          <w:lang w:eastAsia="zh-CN"/>
        </w:rPr>
        <w:t>相关</w:t>
      </w:r>
      <w:r>
        <w:rPr>
          <w:rFonts w:hint="eastAsia" w:ascii="仿宋" w:hAnsi="仿宋" w:eastAsia="仿宋" w:cs="仿宋"/>
          <w:color w:val="auto"/>
          <w:sz w:val="32"/>
          <w:szCs w:val="32"/>
        </w:rPr>
        <w:t>单位签订</w:t>
      </w:r>
      <w:r>
        <w:rPr>
          <w:rFonts w:hint="eastAsia" w:ascii="仿宋" w:hAnsi="仿宋" w:eastAsia="仿宋" w:cs="仿宋"/>
          <w:color w:val="auto"/>
          <w:sz w:val="32"/>
          <w:szCs w:val="32"/>
          <w:lang w:eastAsia="zh-CN"/>
        </w:rPr>
        <w:t>采购、维修等</w:t>
      </w:r>
      <w:r>
        <w:rPr>
          <w:rFonts w:hint="eastAsia" w:ascii="仿宋" w:hAnsi="仿宋" w:eastAsia="仿宋" w:cs="仿宋"/>
          <w:color w:val="auto"/>
          <w:sz w:val="32"/>
          <w:szCs w:val="32"/>
        </w:rPr>
        <w:t>合同，</w:t>
      </w:r>
      <w:r>
        <w:rPr>
          <w:rFonts w:hint="eastAsia" w:ascii="仿宋" w:hAnsi="仿宋" w:eastAsia="仿宋" w:cs="仿宋"/>
          <w:color w:val="auto"/>
          <w:sz w:val="32"/>
          <w:szCs w:val="32"/>
          <w:lang w:eastAsia="zh-CN"/>
        </w:rPr>
        <w:t>对</w:t>
      </w:r>
      <w:r>
        <w:rPr>
          <w:rFonts w:hint="eastAsia" w:ascii="仿宋" w:hAnsi="仿宋" w:eastAsia="仿宋" w:cs="仿宋"/>
          <w:sz w:val="32"/>
          <w:szCs w:val="32"/>
        </w:rPr>
        <w:t>举办</w:t>
      </w:r>
      <w:r>
        <w:rPr>
          <w:rFonts w:hint="eastAsia" w:ascii="仿宋" w:hAnsi="仿宋" w:eastAsia="仿宋" w:cs="仿宋"/>
          <w:sz w:val="32"/>
          <w:szCs w:val="32"/>
          <w:lang w:eastAsia="zh-CN"/>
        </w:rPr>
        <w:t>书法、绘画</w:t>
      </w:r>
      <w:r>
        <w:rPr>
          <w:rFonts w:hint="eastAsia" w:ascii="仿宋" w:hAnsi="仿宋" w:eastAsia="仿宋" w:cs="仿宋"/>
          <w:sz w:val="32"/>
          <w:szCs w:val="32"/>
        </w:rPr>
        <w:t>展览、流动美术服务，业务活动用房小型修缮及零星业务设备更新等</w:t>
      </w:r>
      <w:r>
        <w:rPr>
          <w:rFonts w:hint="eastAsia" w:ascii="仿宋" w:hAnsi="仿宋" w:eastAsia="仿宋" w:cs="仿宋"/>
          <w:sz w:val="32"/>
          <w:szCs w:val="32"/>
          <w:lang w:eastAsia="zh-CN"/>
        </w:rPr>
        <w:t>服务</w:t>
      </w:r>
      <w:r>
        <w:rPr>
          <w:rFonts w:hint="eastAsia" w:ascii="仿宋" w:hAnsi="仿宋" w:eastAsia="仿宋" w:cs="仿宋"/>
          <w:sz w:val="32"/>
          <w:szCs w:val="32"/>
        </w:rPr>
        <w:t>。</w:t>
      </w:r>
    </w:p>
    <w:p>
      <w:pPr>
        <w:ind w:firstLine="640" w:firstLineChars="200"/>
        <w:rPr>
          <w:rFonts w:hint="eastAsia"/>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局机关和美术馆</w:t>
      </w:r>
      <w:r>
        <w:rPr>
          <w:rFonts w:hint="eastAsia" w:ascii="仿宋" w:hAnsi="仿宋" w:eastAsia="仿宋" w:cs="仿宋"/>
          <w:color w:val="auto"/>
          <w:sz w:val="32"/>
          <w:szCs w:val="32"/>
        </w:rPr>
        <w:t>组织人员验收质量，验收合格后，按合同签订的进度拨付资金。</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（二）项目管理情况。</w:t>
      </w:r>
      <w:r>
        <w:rPr>
          <w:rFonts w:hint="eastAsia" w:ascii="仿宋_GB2312" w:hAnsi="仿宋_GB2312" w:eastAsia="仿宋_GB2312" w:cs="仿宋_GB2312"/>
          <w:color w:val="auto"/>
          <w:kern w:val="0"/>
          <w:sz w:val="32"/>
          <w:szCs w:val="32"/>
          <w:highlight w:val="none"/>
          <w:u w:val="none"/>
          <w:shd w:val="clear" w:color="auto" w:fill="FFFFFF"/>
          <w:lang w:val="zh-CN"/>
        </w:rPr>
        <w:t>美术馆免费开放严格按照《中央补助地方美术馆、公共图书馆、文化馆（站）免费开放专项资金管理暂行办法》规定，由县美术馆负责组织实施，严格执行项目有关制度规定，做到财务制度健全、管理规范，均能在规定的时间内实行免费开放。</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（三）项目监管情况。</w:t>
      </w:r>
      <w:r>
        <w:rPr>
          <w:rFonts w:hint="eastAsia" w:ascii="仿宋_GB2312" w:hAnsi="仿宋_GB2312" w:eastAsia="仿宋_GB2312" w:cs="仿宋_GB2312"/>
          <w:color w:val="auto"/>
          <w:kern w:val="0"/>
          <w:sz w:val="32"/>
          <w:szCs w:val="32"/>
          <w:highlight w:val="none"/>
          <w:u w:val="none"/>
          <w:shd w:val="clear" w:color="auto" w:fill="FFFFFF"/>
          <w:lang w:val="zh-CN"/>
        </w:rPr>
        <w:t>根据年初制度的美术馆免费开放计划，报局党组审定，严格按照年初制定的绩效目标执行，实施项目绩效监控记录，开展项目预算绩效监控分析，项目执行完成开展项目绩效自评。</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b w:val="0"/>
          <w:color w:val="auto"/>
          <w:kern w:val="0"/>
          <w:sz w:val="32"/>
          <w:szCs w:val="32"/>
          <w:highlight w:val="none"/>
          <w:u w:val="none"/>
          <w:shd w:val="clear" w:color="auto" w:fill="FFFFFF"/>
          <w:lang w:val="zh-CN"/>
        </w:rPr>
      </w:pPr>
      <w:r>
        <w:rPr>
          <w:rFonts w:hint="eastAsia" w:ascii="仿宋" w:hAnsi="仿宋" w:eastAsia="仿宋" w:cs="仿宋"/>
          <w:sz w:val="32"/>
          <w:szCs w:val="32"/>
        </w:rPr>
        <w:t>举办展览、公益性讲座，开展公共教育和观众体验拓展活动，流动美术服务，业务活动用房小型修缮及零星业务设备更新等。</w:t>
      </w:r>
      <w:r>
        <w:rPr>
          <w:rFonts w:hint="eastAsia" w:ascii="仿宋" w:hAnsi="仿宋" w:eastAsia="仿宋" w:cs="仿宋"/>
          <w:sz w:val="32"/>
          <w:szCs w:val="32"/>
          <w:lang w:eastAsia="zh-CN"/>
        </w:rPr>
        <w:t>开展美术展览</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次以上,开展美术进校园进社区（机关）</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次以上。</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pStyle w:val="2"/>
        <w:numPr>
          <w:ilvl w:val="0"/>
          <w:numId w:val="0"/>
        </w:numPr>
        <w:ind w:firstLine="640" w:firstLineChars="200"/>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 w:hAnsi="仿宋" w:eastAsia="仿宋" w:cs="仿宋"/>
          <w:sz w:val="32"/>
          <w:szCs w:val="32"/>
          <w:lang w:eastAsia="zh-CN"/>
        </w:rPr>
        <w:t>开展书法、绘画展览，</w:t>
      </w:r>
      <w:r>
        <w:rPr>
          <w:rFonts w:hint="eastAsia" w:ascii="仿宋" w:hAnsi="仿宋" w:eastAsia="仿宋" w:cs="仿宋"/>
          <w:sz w:val="32"/>
          <w:szCs w:val="32"/>
        </w:rPr>
        <w:t>美术进校园</w:t>
      </w:r>
      <w:r>
        <w:rPr>
          <w:rFonts w:hint="eastAsia" w:ascii="仿宋" w:hAnsi="仿宋" w:eastAsia="仿宋" w:cs="仿宋"/>
          <w:sz w:val="32"/>
          <w:szCs w:val="32"/>
          <w:lang w:eastAsia="zh-CN"/>
        </w:rPr>
        <w:t>等活动，</w:t>
      </w:r>
      <w:r>
        <w:rPr>
          <w:rFonts w:hint="eastAsia" w:ascii="仿宋" w:hAnsi="仿宋" w:eastAsia="仿宋" w:cs="仿宋"/>
          <w:sz w:val="32"/>
          <w:szCs w:val="32"/>
        </w:rPr>
        <w:t>提升城市文</w:t>
      </w:r>
      <w:r>
        <w:rPr>
          <w:rFonts w:hint="eastAsia" w:ascii="仿宋" w:hAnsi="仿宋" w:eastAsia="仿宋" w:cs="仿宋"/>
          <w:sz w:val="32"/>
          <w:szCs w:val="32"/>
          <w:lang w:eastAsia="zh-CN"/>
        </w:rPr>
        <w:t>明，为建设文化旺苍、文明旺苍、幸福旺苍作出贡献。群众满意度达</w:t>
      </w:r>
      <w:r>
        <w:rPr>
          <w:rFonts w:hint="eastAsia" w:ascii="仿宋" w:hAnsi="仿宋" w:eastAsia="仿宋" w:cs="仿宋"/>
          <w:sz w:val="32"/>
          <w:szCs w:val="32"/>
          <w:lang w:val="en-US" w:eastAsia="zh-CN"/>
        </w:rPr>
        <w:t>95%以上。</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通过开展书法、绘画展览，美术进校园、社区和机关等活动，提升了城市文明，为建设文化旺苍、文明旺苍、幸福旺苍作出了贡献。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无。</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Style w:val="30"/>
          <w:rFonts w:ascii="黑体" w:hAnsi="黑体" w:eastAsia="黑体"/>
          <w:b w:val="0"/>
          <w:color w:val="auto"/>
          <w:highlight w:val="none"/>
        </w:rPr>
      </w:pPr>
      <w:r>
        <w:rPr>
          <w:rFonts w:hint="eastAsia" w:ascii="仿宋_GB2312" w:hAnsi="仿宋_GB2312" w:eastAsia="仿宋_GB2312" w:cs="仿宋_GB2312"/>
          <w:color w:val="auto"/>
          <w:kern w:val="0"/>
          <w:sz w:val="32"/>
          <w:szCs w:val="32"/>
          <w:highlight w:val="none"/>
          <w:u w:val="none"/>
          <w:shd w:val="clear" w:color="auto" w:fill="FFFFFF"/>
          <w:lang w:val="zh-CN"/>
        </w:rPr>
        <w:t>无。</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2022年专项资金预算项目绩效自评报告范本</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广播电视户户通运行维护服务项目</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宋体" w:hAnsi="宋体"/>
          <w:color w:val="auto"/>
          <w:kern w:val="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 w:hAnsi="仿宋" w:eastAsia="仿宋" w:cs="仿宋"/>
          <w:color w:val="auto"/>
          <w:kern w:val="0"/>
          <w:sz w:val="32"/>
          <w:szCs w:val="32"/>
          <w:highlight w:val="none"/>
          <w:u w:val="none"/>
          <w:shd w:val="clear" w:color="auto" w:fill="FFFFFF"/>
          <w:lang w:val="zh-CN" w:eastAsia="zh-CN"/>
        </w:rPr>
      </w:pPr>
      <w:r>
        <w:rPr>
          <w:rFonts w:hint="eastAsia" w:ascii="仿宋" w:hAnsi="仿宋" w:eastAsia="仿宋" w:cs="仿宋"/>
          <w:color w:val="auto"/>
          <w:kern w:val="0"/>
          <w:sz w:val="32"/>
          <w:szCs w:val="32"/>
          <w:highlight w:val="none"/>
          <w:u w:val="none"/>
          <w:shd w:val="clear" w:color="auto" w:fill="FFFFFF"/>
          <w:lang w:val="zh-CN"/>
        </w:rPr>
        <w:t>组织开展</w:t>
      </w:r>
      <w:r>
        <w:rPr>
          <w:rFonts w:hint="eastAsia" w:ascii="仿宋" w:hAnsi="仿宋" w:eastAsia="仿宋" w:cs="仿宋"/>
          <w:sz w:val="32"/>
          <w:szCs w:val="32"/>
        </w:rPr>
        <w:t>完成全县2927个广播电视户户通工程运行维护</w:t>
      </w:r>
      <w:r>
        <w:rPr>
          <w:rFonts w:hint="eastAsia" w:ascii="仿宋" w:hAnsi="仿宋" w:eastAsia="仿宋" w:cs="仿宋"/>
          <w:sz w:val="32"/>
          <w:szCs w:val="32"/>
          <w:lang w:eastAsia="zh-CN"/>
        </w:rPr>
        <w:t>和应急广播村村响工程运行维护，有效解决广播电视设施设备售后服务和山区群众看电视难问题，确保广播电视户户通用户、广播村村响、地面数字电视干线正常运行。</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2022年年初预算广播电视村村通运行维护（县级配套）176万元，省级下达广播电视户户通运行维护资金159.35万元（川财教〔2022〕28号）。</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 w:hAnsi="仿宋" w:eastAsia="仿宋" w:cs="仿宋"/>
          <w:lang w:val="en-US"/>
        </w:rPr>
      </w:pPr>
      <w:r>
        <w:rPr>
          <w:rFonts w:hint="eastAsia" w:ascii="仿宋" w:hAnsi="仿宋" w:eastAsia="仿宋" w:cs="仿宋"/>
          <w:color w:val="auto"/>
          <w:kern w:val="0"/>
          <w:sz w:val="32"/>
          <w:szCs w:val="32"/>
          <w:highlight w:val="none"/>
          <w:u w:val="none"/>
          <w:shd w:val="clear" w:color="auto" w:fill="FFFFFF"/>
          <w:lang w:val="en-US" w:eastAsia="zh-CN"/>
        </w:rPr>
        <w:t>我局高度重视广播电视公共服务运行维护工作，按照《四川省广播电视局关于印发&lt;2022年广播电视民生实事实施方案&gt;的通知（川广发〔2022〕1号）精神，结合全县实际，出台了《旺苍县文化旅游和体育局2022年广播电视民生实事实施方案》（旺文旅体〔2022〕7号），明确了组织领导、机制建设、年度目标任务、工作措施、考核验收等具体要求。</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根据省</w:t>
      </w:r>
      <w:r>
        <w:rPr>
          <w:rFonts w:hint="eastAsia" w:ascii="仿宋" w:hAnsi="仿宋" w:eastAsia="仿宋" w:cs="仿宋"/>
          <w:sz w:val="32"/>
          <w:szCs w:val="32"/>
          <w:lang w:eastAsia="zh-CN"/>
        </w:rPr>
        <w:t>广播电视局</w:t>
      </w:r>
      <w:r>
        <w:rPr>
          <w:rFonts w:hint="eastAsia" w:ascii="仿宋" w:hAnsi="仿宋" w:eastAsia="仿宋" w:cs="仿宋"/>
          <w:sz w:val="32"/>
          <w:szCs w:val="32"/>
        </w:rPr>
        <w:t>和财政厅要求，我县</w:t>
      </w:r>
      <w:r>
        <w:rPr>
          <w:rFonts w:hint="eastAsia" w:ascii="仿宋" w:hAnsi="仿宋" w:eastAsia="仿宋" w:cs="仿宋"/>
          <w:sz w:val="32"/>
          <w:szCs w:val="32"/>
          <w:lang w:val="en-US" w:eastAsia="zh-CN"/>
        </w:rPr>
        <w:t>广播电视户户通运行维护服务项目专项资金项目要确保全县2927个广播电视户户通工程建设自然村（点）正常运行，确保全县所有广播电视用户能正常收听、收看广播电视节目；保障全县应急广播系统及终端正常运行，确保应急广播宣传和应急需要。</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通过成立专项资金监督检查领导小组，对专项资金使用情况进行全方位跟踪监督检查。自觉接受本级财政和上级部门的审计、监督和管理，在整个专项资金的使用过程中，未发现违规使用、挪用、截留资金的现象。</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年广播电视</w:t>
      </w:r>
      <w:r>
        <w:rPr>
          <w:rFonts w:hint="eastAsia" w:ascii="仿宋" w:hAnsi="仿宋" w:eastAsia="仿宋" w:cs="仿宋"/>
          <w:sz w:val="32"/>
          <w:szCs w:val="32"/>
          <w:lang w:eastAsia="zh-CN"/>
        </w:rPr>
        <w:t>公共服务体系专项资金</w:t>
      </w:r>
      <w:r>
        <w:rPr>
          <w:rFonts w:hint="eastAsia" w:ascii="仿宋" w:hAnsi="仿宋" w:eastAsia="仿宋" w:cs="仿宋"/>
          <w:sz w:val="32"/>
          <w:szCs w:val="32"/>
        </w:rPr>
        <w:t>项目,我县</w:t>
      </w:r>
      <w:r>
        <w:rPr>
          <w:rFonts w:hint="eastAsia" w:ascii="仿宋" w:hAnsi="仿宋" w:eastAsia="仿宋" w:cs="仿宋"/>
          <w:sz w:val="32"/>
          <w:szCs w:val="32"/>
          <w:lang w:eastAsia="zh-CN"/>
        </w:rPr>
        <w:t>严格</w:t>
      </w:r>
      <w:r>
        <w:rPr>
          <w:rFonts w:hint="eastAsia" w:ascii="仿宋" w:hAnsi="仿宋" w:eastAsia="仿宋" w:cs="仿宋"/>
          <w:sz w:val="32"/>
          <w:szCs w:val="32"/>
        </w:rPr>
        <w:t>按照要求，编制上报了项目资金申报计划</w:t>
      </w:r>
      <w:r>
        <w:rPr>
          <w:rFonts w:hint="eastAsia" w:ascii="仿宋" w:hAnsi="仿宋" w:eastAsia="仿宋" w:cs="仿宋"/>
          <w:sz w:val="32"/>
          <w:szCs w:val="32"/>
          <w:lang w:eastAsia="zh-CN"/>
        </w:rPr>
        <w:t>。</w:t>
      </w:r>
      <w:r>
        <w:rPr>
          <w:rFonts w:hint="eastAsia" w:ascii="仿宋" w:hAnsi="仿宋" w:eastAsia="仿宋" w:cs="仿宋"/>
          <w:sz w:val="32"/>
          <w:szCs w:val="32"/>
        </w:rPr>
        <w:t>省广</w:t>
      </w:r>
      <w:r>
        <w:rPr>
          <w:rFonts w:hint="eastAsia" w:ascii="仿宋" w:hAnsi="仿宋" w:eastAsia="仿宋" w:cs="仿宋"/>
          <w:sz w:val="32"/>
          <w:szCs w:val="32"/>
          <w:lang w:eastAsia="zh-CN"/>
        </w:rPr>
        <w:t>播电视</w:t>
      </w:r>
      <w:r>
        <w:rPr>
          <w:rFonts w:hint="eastAsia" w:ascii="仿宋" w:hAnsi="仿宋" w:eastAsia="仿宋" w:cs="仿宋"/>
          <w:sz w:val="32"/>
          <w:szCs w:val="32"/>
        </w:rPr>
        <w:t>局对我县实施方案、项目计划和项目内容进行审定后，</w:t>
      </w:r>
      <w:r>
        <w:rPr>
          <w:rFonts w:hint="eastAsia" w:ascii="仿宋" w:hAnsi="仿宋" w:eastAsia="仿宋" w:cs="仿宋"/>
          <w:sz w:val="32"/>
          <w:szCs w:val="32"/>
          <w:lang w:eastAsia="zh-CN"/>
        </w:rPr>
        <w:t>分别于</w:t>
      </w:r>
      <w:r>
        <w:rPr>
          <w:rFonts w:hint="eastAsia" w:ascii="仿宋" w:hAnsi="仿宋" w:eastAsia="仿宋" w:cs="仿宋"/>
          <w:sz w:val="32"/>
          <w:szCs w:val="32"/>
          <w:lang w:val="en-US" w:eastAsia="zh-CN"/>
        </w:rPr>
        <w:t>2022年5月以《四川省财政厅四川省广播电视局</w:t>
      </w:r>
      <w:r>
        <w:rPr>
          <w:rFonts w:hint="eastAsia" w:ascii="仿宋" w:hAnsi="仿宋" w:eastAsia="仿宋" w:cs="仿宋"/>
          <w:sz w:val="32"/>
          <w:szCs w:val="32"/>
          <w:lang w:eastAsia="zh-CN"/>
        </w:rPr>
        <w:t>关于下达202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年省级公共文化服务体系建设专项资金（广播电视户户通运行维护）预算的通知</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川财教〔2022〕28号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下达资金164.35万元，同时，县级财政按照政策配套地方资金176万元，共计资金340.35万元。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sz w:val="32"/>
          <w:szCs w:val="32"/>
        </w:rPr>
      </w:pPr>
      <w:r>
        <w:rPr>
          <w:rFonts w:hint="eastAsia" w:ascii="仿宋_GB2312" w:hAnsi="仿宋_GB2312" w:eastAsia="仿宋_GB2312" w:cs="仿宋_GB2312"/>
          <w:color w:val="auto"/>
          <w:kern w:val="0"/>
          <w:sz w:val="32"/>
          <w:szCs w:val="32"/>
          <w:highlight w:val="none"/>
          <w:u w:val="none"/>
          <w:shd w:val="clear" w:color="auto" w:fill="FFFFFF"/>
          <w:lang w:val="zh-CN"/>
        </w:rPr>
        <w:t>1．资金计划。</w:t>
      </w:r>
      <w:r>
        <w:rPr>
          <w:rFonts w:hint="eastAsia" w:ascii="仿宋" w:hAnsi="仿宋" w:eastAsia="仿宋" w:cs="仿宋"/>
          <w:sz w:val="32"/>
          <w:szCs w:val="32"/>
        </w:rPr>
        <w:t>旺苍县20</w:t>
      </w:r>
      <w:r>
        <w:rPr>
          <w:rFonts w:hint="eastAsia" w:ascii="仿宋" w:hAnsi="仿宋" w:eastAsia="仿宋" w:cs="仿宋"/>
          <w:sz w:val="32"/>
          <w:szCs w:val="32"/>
          <w:lang w:val="en-US" w:eastAsia="zh-CN"/>
        </w:rPr>
        <w:t>22</w:t>
      </w:r>
      <w:r>
        <w:rPr>
          <w:rFonts w:hint="eastAsia" w:ascii="仿宋" w:hAnsi="仿宋" w:eastAsia="仿宋" w:cs="仿宋"/>
          <w:sz w:val="32"/>
          <w:szCs w:val="32"/>
        </w:rPr>
        <w:t>年广播电视</w:t>
      </w:r>
      <w:r>
        <w:rPr>
          <w:rFonts w:hint="eastAsia" w:ascii="仿宋" w:hAnsi="仿宋" w:eastAsia="仿宋" w:cs="仿宋"/>
          <w:b w:val="0"/>
          <w:bCs w:val="0"/>
          <w:sz w:val="32"/>
          <w:szCs w:val="32"/>
          <w:lang w:val="en-US" w:eastAsia="zh-CN"/>
        </w:rPr>
        <w:t>户户</w:t>
      </w:r>
      <w:r>
        <w:rPr>
          <w:rFonts w:hint="eastAsia" w:ascii="仿宋" w:hAnsi="仿宋" w:eastAsia="仿宋" w:cs="仿宋"/>
          <w:sz w:val="32"/>
          <w:szCs w:val="32"/>
        </w:rPr>
        <w:t>通运行维护项目</w:t>
      </w:r>
      <w:r>
        <w:rPr>
          <w:rFonts w:hint="eastAsia" w:ascii="仿宋" w:hAnsi="仿宋" w:eastAsia="仿宋" w:cs="仿宋"/>
          <w:sz w:val="32"/>
          <w:szCs w:val="32"/>
          <w:lang w:eastAsia="zh-CN"/>
        </w:rPr>
        <w:t>省级专项</w:t>
      </w:r>
      <w:r>
        <w:rPr>
          <w:rFonts w:hint="eastAsia" w:ascii="仿宋" w:hAnsi="仿宋" w:eastAsia="仿宋" w:cs="仿宋"/>
          <w:sz w:val="32"/>
          <w:szCs w:val="32"/>
        </w:rPr>
        <w:t>计划资金</w:t>
      </w:r>
      <w:r>
        <w:rPr>
          <w:rFonts w:hint="eastAsia" w:ascii="仿宋" w:hAnsi="仿宋" w:eastAsia="仿宋" w:cs="仿宋"/>
          <w:sz w:val="32"/>
          <w:szCs w:val="32"/>
          <w:lang w:val="en-US" w:eastAsia="zh-CN"/>
        </w:rPr>
        <w:t>159.35</w:t>
      </w:r>
      <w:r>
        <w:rPr>
          <w:rFonts w:hint="eastAsia" w:ascii="仿宋" w:hAnsi="仿宋" w:eastAsia="仿宋" w:cs="仿宋"/>
          <w:sz w:val="32"/>
          <w:szCs w:val="32"/>
        </w:rPr>
        <w:t>万元，</w:t>
      </w:r>
      <w:r>
        <w:rPr>
          <w:rFonts w:hint="eastAsia" w:ascii="仿宋" w:hAnsi="仿宋" w:eastAsia="仿宋" w:cs="仿宋"/>
          <w:sz w:val="32"/>
          <w:szCs w:val="32"/>
          <w:lang w:val="en-US" w:eastAsia="zh-CN"/>
        </w:rPr>
        <w:t>县级财政按照政策配套广播电视村村通运行维护地方资金176万，2023年4月24日财政存量收回县级配套18.78万元，两项共计资金321.57万元。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8" w:leftChars="304" w:firstLine="0" w:firstLine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2．资金到位。截止评价时点该项目资金全部到位。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 w:cs="仿宋_GB2312"/>
          <w:color w:val="auto"/>
          <w:kern w:val="0"/>
          <w:sz w:val="32"/>
          <w:szCs w:val="32"/>
          <w:highlight w:val="none"/>
          <w:u w:val="none"/>
          <w:shd w:val="clear" w:color="auto" w:fill="FFFFFF"/>
          <w:lang w:val="zh-CN" w:eastAsia="zh-CN"/>
        </w:rPr>
      </w:pPr>
      <w:r>
        <w:rPr>
          <w:rFonts w:hint="eastAsia" w:ascii="仿宋" w:hAnsi="仿宋" w:eastAsia="仿宋" w:cs="仿宋"/>
          <w:color w:val="auto"/>
          <w:kern w:val="0"/>
          <w:sz w:val="32"/>
          <w:szCs w:val="32"/>
          <w:highlight w:val="none"/>
          <w:u w:val="none"/>
          <w:shd w:val="clear" w:color="auto" w:fill="FFFFFF"/>
          <w:lang w:val="zh-CN"/>
        </w:rPr>
        <w:t>3．资金使用。</w:t>
      </w:r>
      <w:r>
        <w:rPr>
          <w:rFonts w:hint="eastAsia" w:ascii="仿宋_GB2312" w:hAnsi="仿宋_GB2312" w:eastAsia="仿宋_GB2312" w:cs="仿宋_GB2312"/>
          <w:color w:val="auto"/>
          <w:kern w:val="0"/>
          <w:sz w:val="32"/>
          <w:szCs w:val="32"/>
          <w:highlight w:val="none"/>
          <w:u w:val="none"/>
          <w:shd w:val="clear" w:color="auto" w:fill="FFFFFF"/>
          <w:lang w:val="zh-CN"/>
        </w:rPr>
        <w:t>截止评价时点</w:t>
      </w:r>
      <w:r>
        <w:rPr>
          <w:rFonts w:hint="eastAsia" w:ascii="仿宋" w:hAnsi="仿宋" w:eastAsia="仿宋" w:cs="仿宋"/>
          <w:sz w:val="32"/>
          <w:szCs w:val="32"/>
        </w:rPr>
        <w:t>旺苍县20</w:t>
      </w:r>
      <w:r>
        <w:rPr>
          <w:rFonts w:hint="eastAsia" w:ascii="仿宋" w:hAnsi="仿宋" w:eastAsia="仿宋" w:cs="仿宋"/>
          <w:sz w:val="32"/>
          <w:szCs w:val="32"/>
          <w:lang w:val="en-US" w:eastAsia="zh-CN"/>
        </w:rPr>
        <w:t>22</w:t>
      </w:r>
      <w:r>
        <w:rPr>
          <w:rFonts w:hint="eastAsia" w:ascii="仿宋" w:hAnsi="仿宋" w:eastAsia="仿宋" w:cs="仿宋"/>
          <w:sz w:val="32"/>
          <w:szCs w:val="32"/>
        </w:rPr>
        <w:t>年广播电视</w:t>
      </w:r>
      <w:r>
        <w:rPr>
          <w:rFonts w:hint="eastAsia" w:ascii="仿宋" w:hAnsi="仿宋" w:eastAsia="仿宋" w:cs="仿宋"/>
          <w:b w:val="0"/>
          <w:bCs w:val="0"/>
          <w:sz w:val="32"/>
          <w:szCs w:val="32"/>
          <w:lang w:val="en-US" w:eastAsia="zh-CN"/>
        </w:rPr>
        <w:t>户户</w:t>
      </w:r>
      <w:r>
        <w:rPr>
          <w:rFonts w:hint="eastAsia" w:ascii="仿宋" w:hAnsi="仿宋" w:eastAsia="仿宋" w:cs="仿宋"/>
          <w:sz w:val="32"/>
          <w:szCs w:val="32"/>
        </w:rPr>
        <w:t>通运行维护项目</w:t>
      </w:r>
      <w:r>
        <w:rPr>
          <w:rFonts w:hint="eastAsia" w:ascii="仿宋" w:hAnsi="仿宋" w:eastAsia="仿宋" w:cs="仿宋"/>
          <w:sz w:val="32"/>
          <w:szCs w:val="32"/>
          <w:lang w:eastAsia="zh-CN"/>
        </w:rPr>
        <w:t>省级专项资金</w:t>
      </w:r>
      <w:r>
        <w:rPr>
          <w:rFonts w:hint="eastAsia" w:ascii="仿宋" w:hAnsi="仿宋" w:eastAsia="仿宋" w:cs="仿宋"/>
          <w:sz w:val="32"/>
          <w:szCs w:val="32"/>
        </w:rPr>
        <w:t>共支出</w:t>
      </w:r>
      <w:r>
        <w:rPr>
          <w:rFonts w:hint="eastAsia" w:ascii="仿宋" w:hAnsi="仿宋" w:eastAsia="仿宋" w:cs="仿宋"/>
          <w:sz w:val="32"/>
          <w:szCs w:val="32"/>
          <w:lang w:val="en-US" w:eastAsia="zh-CN"/>
        </w:rPr>
        <w:t>225.21</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一是建立健全项目财务管理制度。</w:t>
      </w:r>
      <w:r>
        <w:rPr>
          <w:rFonts w:hint="eastAsia" w:ascii="仿宋" w:hAnsi="仿宋" w:eastAsia="仿宋" w:cs="仿宋"/>
          <w:sz w:val="32"/>
          <w:szCs w:val="32"/>
        </w:rPr>
        <w:t>我县</w:t>
      </w:r>
      <w:r>
        <w:rPr>
          <w:rFonts w:hint="eastAsia" w:ascii="仿宋" w:hAnsi="仿宋" w:eastAsia="仿宋" w:cs="仿宋"/>
          <w:sz w:val="32"/>
          <w:szCs w:val="32"/>
          <w:lang w:eastAsia="zh-CN"/>
        </w:rPr>
        <w:t>严格按照</w:t>
      </w:r>
      <w:r>
        <w:rPr>
          <w:rFonts w:hint="eastAsia" w:ascii="仿宋" w:hAnsi="仿宋" w:eastAsia="仿宋" w:cs="仿宋"/>
          <w:sz w:val="32"/>
          <w:szCs w:val="32"/>
        </w:rPr>
        <w:t>《省公共文化服务体系建设资金管理使用办法》</w:t>
      </w:r>
      <w:r>
        <w:rPr>
          <w:rFonts w:hint="eastAsia" w:ascii="仿宋" w:hAnsi="仿宋" w:eastAsia="仿宋" w:cs="仿宋"/>
          <w:sz w:val="32"/>
          <w:szCs w:val="32"/>
          <w:lang w:eastAsia="zh-CN"/>
        </w:rPr>
        <w:t>，</w:t>
      </w:r>
      <w:r>
        <w:rPr>
          <w:rFonts w:hint="eastAsia" w:ascii="仿宋" w:hAnsi="仿宋" w:eastAsia="仿宋" w:cs="仿宋"/>
          <w:sz w:val="32"/>
          <w:szCs w:val="32"/>
        </w:rPr>
        <w:t>不断完善修正项目财务管理制度，严格按照要求执行。</w:t>
      </w:r>
      <w:r>
        <w:rPr>
          <w:rFonts w:hint="eastAsia" w:ascii="仿宋" w:hAnsi="仿宋" w:eastAsia="仿宋" w:cs="仿宋"/>
          <w:sz w:val="32"/>
          <w:szCs w:val="32"/>
          <w:lang w:eastAsia="zh-CN"/>
        </w:rPr>
        <w:t>在项目实施过程中，</w:t>
      </w:r>
      <w:r>
        <w:rPr>
          <w:rFonts w:hint="eastAsia" w:ascii="仿宋" w:hAnsi="仿宋" w:eastAsia="仿宋" w:cs="仿宋"/>
          <w:sz w:val="32"/>
          <w:szCs w:val="32"/>
        </w:rPr>
        <w:t>采取设立专职项目财务会计、建立项目财务专账等方式进行及时核算。项目资金支付严格按照项目合同约定条款及项目实施进度申报、支付项目款，严把项目资金支付审核关，杜绝多支、少支</w:t>
      </w:r>
      <w:r>
        <w:rPr>
          <w:rFonts w:hint="eastAsia" w:ascii="仿宋" w:hAnsi="仿宋" w:eastAsia="仿宋" w:cs="仿宋"/>
          <w:sz w:val="32"/>
          <w:szCs w:val="32"/>
          <w:lang w:eastAsia="zh-CN"/>
        </w:rPr>
        <w:t>情况发生</w:t>
      </w:r>
      <w:r>
        <w:rPr>
          <w:rFonts w:hint="eastAsia" w:ascii="仿宋" w:hAnsi="仿宋" w:eastAsia="仿宋" w:cs="仿宋"/>
          <w:sz w:val="32"/>
          <w:szCs w:val="32"/>
        </w:rPr>
        <w:t>，提高</w:t>
      </w:r>
      <w:r>
        <w:rPr>
          <w:rFonts w:hint="eastAsia" w:ascii="仿宋" w:hAnsi="仿宋" w:eastAsia="仿宋" w:cs="仿宋"/>
          <w:sz w:val="32"/>
          <w:szCs w:val="32"/>
          <w:lang w:eastAsia="zh-CN"/>
        </w:rPr>
        <w:t>了</w:t>
      </w:r>
      <w:r>
        <w:rPr>
          <w:rFonts w:hint="eastAsia" w:ascii="仿宋" w:hAnsi="仿宋" w:eastAsia="仿宋" w:cs="仿宋"/>
          <w:sz w:val="32"/>
          <w:szCs w:val="32"/>
        </w:rPr>
        <w:t>资金使用的社会效益。</w:t>
      </w:r>
      <w:r>
        <w:rPr>
          <w:rFonts w:hint="eastAsia" w:ascii="仿宋" w:hAnsi="仿宋" w:eastAsia="仿宋" w:cs="仿宋"/>
          <w:b/>
          <w:bCs/>
          <w:sz w:val="32"/>
          <w:szCs w:val="32"/>
        </w:rPr>
        <w:t>二是加强专项资金跟踪监督检查。</w:t>
      </w:r>
      <w:r>
        <w:rPr>
          <w:rFonts w:hint="eastAsia" w:ascii="仿宋" w:hAnsi="仿宋" w:eastAsia="仿宋" w:cs="仿宋"/>
          <w:sz w:val="32"/>
          <w:szCs w:val="32"/>
        </w:rPr>
        <w:t>通过成立专项资金监督检查领导小组，对专项资金使用情况进行全方位跟踪监督检查。</w:t>
      </w:r>
      <w:r>
        <w:rPr>
          <w:rFonts w:hint="eastAsia" w:ascii="仿宋" w:hAnsi="仿宋" w:eastAsia="仿宋" w:cs="仿宋"/>
          <w:sz w:val="32"/>
          <w:szCs w:val="32"/>
          <w:lang w:eastAsia="zh-CN"/>
        </w:rPr>
        <w:t>自觉接受本级财政和上级部门的审计、监督和管理，</w:t>
      </w:r>
      <w:r>
        <w:rPr>
          <w:rFonts w:hint="eastAsia" w:ascii="仿宋" w:hAnsi="仿宋" w:eastAsia="仿宋" w:cs="仿宋"/>
          <w:sz w:val="32"/>
          <w:szCs w:val="32"/>
        </w:rPr>
        <w:t>在整个专项资金的使用过程中，未发现违规使用、挪用、截留资金的现象。</w:t>
      </w:r>
      <w:r>
        <w:rPr>
          <w:rFonts w:hint="eastAsia" w:ascii="仿宋" w:hAnsi="仿宋" w:eastAsia="仿宋" w:cs="仿宋"/>
          <w:b/>
          <w:bCs/>
          <w:sz w:val="32"/>
          <w:szCs w:val="32"/>
        </w:rPr>
        <w:t>三是充分发挥专项资金社会效益。</w:t>
      </w:r>
      <w:r>
        <w:rPr>
          <w:rFonts w:hint="eastAsia" w:ascii="仿宋" w:hAnsi="仿宋" w:eastAsia="仿宋" w:cs="仿宋"/>
          <w:sz w:val="32"/>
          <w:szCs w:val="32"/>
        </w:rPr>
        <w:t>切实加强对专项资金投入使用后所产生的社会效益分析。每年我县组织项目领导小组，对上年度所实施的专项资金项目进行绩效评价分析，对产生社会效益好的和不好的项目，我们都要进入项目数据库进行对比、分析，及时调整项目实施思路及实施方案，尽量使资金投入到能产生最大社会效益的项目中去，惠及大多数群众。</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numPr>
          <w:ilvl w:val="0"/>
          <w:numId w:val="0"/>
        </w:num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（一）项目组织实施及管理情况。</w:t>
      </w:r>
      <w:r>
        <w:rPr>
          <w:rFonts w:hint="eastAsia" w:ascii="仿宋" w:hAnsi="仿宋" w:eastAsia="仿宋" w:cs="仿宋"/>
          <w:sz w:val="32"/>
          <w:szCs w:val="32"/>
        </w:rPr>
        <w:t>通过成立旺苍县20</w:t>
      </w:r>
      <w:r>
        <w:rPr>
          <w:rFonts w:hint="eastAsia" w:ascii="仿宋" w:hAnsi="仿宋" w:eastAsia="仿宋" w:cs="仿宋"/>
          <w:sz w:val="32"/>
          <w:szCs w:val="32"/>
          <w:lang w:val="en-US" w:eastAsia="zh-CN"/>
        </w:rPr>
        <w:t>22</w:t>
      </w:r>
      <w:r>
        <w:rPr>
          <w:rFonts w:hint="eastAsia" w:ascii="仿宋" w:hAnsi="仿宋" w:eastAsia="仿宋" w:cs="仿宋"/>
          <w:sz w:val="32"/>
          <w:szCs w:val="32"/>
        </w:rPr>
        <w:t>年广播电视</w:t>
      </w:r>
      <w:r>
        <w:rPr>
          <w:rFonts w:hint="eastAsia" w:ascii="仿宋" w:hAnsi="仿宋" w:eastAsia="仿宋" w:cs="仿宋"/>
          <w:sz w:val="32"/>
          <w:szCs w:val="32"/>
          <w:lang w:eastAsia="zh-CN"/>
        </w:rPr>
        <w:t>公共服务体系专项资金</w:t>
      </w:r>
      <w:r>
        <w:rPr>
          <w:rFonts w:hint="eastAsia" w:ascii="仿宋" w:hAnsi="仿宋" w:eastAsia="仿宋" w:cs="仿宋"/>
          <w:sz w:val="32"/>
          <w:szCs w:val="32"/>
        </w:rPr>
        <w:t>项目</w:t>
      </w:r>
      <w:r>
        <w:rPr>
          <w:rFonts w:hint="eastAsia" w:ascii="仿宋" w:hAnsi="仿宋" w:eastAsia="仿宋" w:cs="仿宋"/>
          <w:sz w:val="32"/>
          <w:szCs w:val="32"/>
          <w:lang w:eastAsia="zh-CN"/>
        </w:rPr>
        <w:t>工作</w:t>
      </w:r>
      <w:r>
        <w:rPr>
          <w:rFonts w:hint="eastAsia" w:ascii="仿宋" w:hAnsi="仿宋" w:eastAsia="仿宋" w:cs="仿宋"/>
          <w:sz w:val="32"/>
          <w:szCs w:val="32"/>
        </w:rPr>
        <w:t>领导小组,定期召开专题会议的方式，确保项目的组织和实施。首先针对项目的前期规划、资金配套进行再次论证和安排;其次对项目建设提出具体要求，所有设备均按照政府采购招投标方式进行;最后对项目进行严格的竣工验收、审计查审，确保省级补助资金及县本级资金的合理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二）项目监管情况。我局始终对项目实施进行全过程监督管理。首先针对项目的前期规划、资金配套进行再次论证和安排;其次对项目建设提出具体要求，所有配送设备均按照政府采购招投标方式进行;最后对项目进行严格的竣工验收、审计查审，确保中央补助资金及县本级资金的合理使用，无偏离绩效目标现象发生。我局严格按照项目三级绩效指标值，组织实施</w:t>
      </w:r>
      <w:r>
        <w:rPr>
          <w:rFonts w:hint="eastAsia" w:ascii="仿宋" w:hAnsi="仿宋" w:eastAsia="仿宋" w:cs="仿宋"/>
          <w:sz w:val="32"/>
          <w:szCs w:val="32"/>
        </w:rPr>
        <w:t>我县20</w:t>
      </w:r>
      <w:r>
        <w:rPr>
          <w:rFonts w:hint="eastAsia" w:ascii="仿宋" w:hAnsi="仿宋" w:eastAsia="仿宋" w:cs="仿宋"/>
          <w:sz w:val="32"/>
          <w:szCs w:val="32"/>
          <w:lang w:val="en-US" w:eastAsia="zh-CN"/>
        </w:rPr>
        <w:t>22</w:t>
      </w:r>
      <w:r>
        <w:rPr>
          <w:rFonts w:hint="eastAsia" w:ascii="仿宋" w:hAnsi="仿宋" w:eastAsia="仿宋" w:cs="仿宋"/>
          <w:sz w:val="32"/>
          <w:szCs w:val="32"/>
        </w:rPr>
        <w:t>年</w:t>
      </w:r>
      <w:r>
        <w:rPr>
          <w:rFonts w:hint="eastAsia" w:ascii="仿宋" w:hAnsi="仿宋" w:eastAsia="仿宋" w:cs="仿宋"/>
          <w:sz w:val="32"/>
          <w:szCs w:val="32"/>
          <w:lang w:eastAsia="zh-CN"/>
        </w:rPr>
        <w:t>度</w:t>
      </w:r>
      <w:r>
        <w:rPr>
          <w:rFonts w:hint="eastAsia" w:ascii="仿宋" w:hAnsi="仿宋" w:eastAsia="仿宋" w:cs="仿宋"/>
          <w:sz w:val="32"/>
          <w:szCs w:val="32"/>
        </w:rPr>
        <w:t>广播电视公共服务体系建设项目专项资金（广播电视户户通运行维护）</w:t>
      </w:r>
      <w:r>
        <w:rPr>
          <w:rFonts w:hint="eastAsia" w:ascii="仿宋" w:hAnsi="仿宋" w:eastAsia="仿宋" w:cs="仿宋"/>
          <w:sz w:val="32"/>
          <w:szCs w:val="32"/>
          <w:lang w:val="en-US" w:eastAsia="zh-CN"/>
        </w:rPr>
        <w:t>项目，</w:t>
      </w:r>
      <w:r>
        <w:rPr>
          <w:rFonts w:hint="eastAsia" w:ascii="仿宋" w:hAnsi="仿宋" w:eastAsia="仿宋" w:cs="仿宋"/>
          <w:sz w:val="32"/>
          <w:szCs w:val="32"/>
          <w:lang w:eastAsia="zh-CN"/>
        </w:rPr>
        <w:t>确保了运维</w:t>
      </w:r>
      <w:r>
        <w:rPr>
          <w:rFonts w:hint="eastAsia" w:ascii="仿宋" w:hAnsi="仿宋" w:eastAsia="仿宋" w:cs="仿宋"/>
          <w:sz w:val="32"/>
          <w:szCs w:val="32"/>
        </w:rPr>
        <w:t>资金</w:t>
      </w:r>
      <w:r>
        <w:rPr>
          <w:rFonts w:hint="eastAsia" w:ascii="仿宋" w:hAnsi="仿宋" w:eastAsia="仿宋" w:cs="仿宋"/>
          <w:sz w:val="32"/>
          <w:szCs w:val="32"/>
          <w:lang w:eastAsia="zh-CN"/>
        </w:rPr>
        <w:t>落地落实，</w:t>
      </w:r>
      <w:r>
        <w:rPr>
          <w:rFonts w:hint="eastAsia" w:ascii="仿宋" w:hAnsi="仿宋" w:eastAsia="仿宋" w:cs="仿宋"/>
          <w:sz w:val="32"/>
          <w:szCs w:val="32"/>
        </w:rPr>
        <w:t>产生</w:t>
      </w:r>
      <w:r>
        <w:rPr>
          <w:rFonts w:hint="eastAsia" w:ascii="仿宋" w:hAnsi="仿宋" w:eastAsia="仿宋" w:cs="仿宋"/>
          <w:sz w:val="32"/>
          <w:szCs w:val="32"/>
          <w:lang w:eastAsia="zh-CN"/>
        </w:rPr>
        <w:t>出了</w:t>
      </w:r>
      <w:r>
        <w:rPr>
          <w:rFonts w:hint="eastAsia" w:ascii="仿宋" w:hAnsi="仿宋" w:eastAsia="仿宋" w:cs="仿宋"/>
          <w:sz w:val="32"/>
          <w:szCs w:val="32"/>
        </w:rPr>
        <w:t>最大社会效益，惠及</w:t>
      </w:r>
      <w:r>
        <w:rPr>
          <w:rFonts w:hint="eastAsia" w:ascii="仿宋" w:hAnsi="仿宋" w:eastAsia="仿宋" w:cs="仿宋"/>
          <w:sz w:val="32"/>
          <w:szCs w:val="32"/>
          <w:lang w:eastAsia="zh-CN"/>
        </w:rPr>
        <w:t>了</w:t>
      </w:r>
      <w:r>
        <w:rPr>
          <w:rFonts w:hint="eastAsia" w:ascii="仿宋" w:hAnsi="仿宋" w:eastAsia="仿宋" w:cs="仿宋"/>
          <w:sz w:val="32"/>
          <w:szCs w:val="32"/>
        </w:rPr>
        <w:t>大多数</w:t>
      </w:r>
      <w:r>
        <w:rPr>
          <w:rFonts w:hint="eastAsia" w:ascii="仿宋" w:hAnsi="仿宋" w:eastAsia="仿宋" w:cs="仿宋"/>
          <w:sz w:val="32"/>
          <w:szCs w:val="32"/>
          <w:lang w:eastAsia="zh-CN"/>
        </w:rPr>
        <w:t>人民</w:t>
      </w:r>
      <w:r>
        <w:rPr>
          <w:rFonts w:hint="eastAsia" w:ascii="仿宋" w:hAnsi="仿宋" w:eastAsia="仿宋" w:cs="仿宋"/>
          <w:sz w:val="32"/>
          <w:szCs w:val="32"/>
        </w:rPr>
        <w:t>群众。确保了广播户户通长期通、天天通</w:t>
      </w:r>
      <w:r>
        <w:rPr>
          <w:rFonts w:hint="eastAsia" w:ascii="仿宋" w:hAnsi="仿宋" w:eastAsia="仿宋" w:cs="仿宋"/>
          <w:sz w:val="32"/>
          <w:szCs w:val="32"/>
          <w:lang w:eastAsia="zh-CN"/>
        </w:rPr>
        <w:t>、</w:t>
      </w:r>
      <w:r>
        <w:rPr>
          <w:rFonts w:hint="eastAsia" w:ascii="仿宋" w:hAnsi="仿宋" w:eastAsia="仿宋" w:cs="仿宋"/>
          <w:sz w:val="32"/>
          <w:szCs w:val="32"/>
        </w:rPr>
        <w:t>有效通</w:t>
      </w:r>
      <w:r>
        <w:rPr>
          <w:rFonts w:hint="eastAsia" w:ascii="仿宋" w:hAnsi="仿宋" w:eastAsia="仿宋" w:cs="仿宋"/>
          <w:sz w:val="32"/>
          <w:szCs w:val="32"/>
          <w:lang w:eastAsia="zh-CN"/>
        </w:rPr>
        <w:t>和应急广播村村响系统正常运行，</w:t>
      </w:r>
      <w:r>
        <w:rPr>
          <w:rFonts w:hint="eastAsia" w:ascii="仿宋" w:hAnsi="仿宋" w:eastAsia="仿宋" w:cs="仿宋"/>
          <w:sz w:val="32"/>
          <w:szCs w:val="32"/>
        </w:rPr>
        <w:t>切实保障了广大人民群众的基本文化权益。</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截止20</w:t>
      </w:r>
      <w:r>
        <w:rPr>
          <w:rFonts w:hint="eastAsia" w:ascii="仿宋" w:hAnsi="仿宋" w:eastAsia="仿宋" w:cs="仿宋"/>
          <w:sz w:val="32"/>
          <w:szCs w:val="32"/>
          <w:lang w:val="en-US" w:eastAsia="zh-CN"/>
        </w:rPr>
        <w:t>22</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月底，我县</w:t>
      </w:r>
      <w:r>
        <w:rPr>
          <w:rFonts w:hint="eastAsia" w:ascii="仿宋" w:hAnsi="仿宋" w:eastAsia="仿宋" w:cs="仿宋"/>
          <w:sz w:val="32"/>
          <w:szCs w:val="32"/>
          <w:lang w:val="en-US" w:eastAsia="zh-CN"/>
        </w:rPr>
        <w:t>广播电视户户通运行维护服务项目</w:t>
      </w:r>
      <w:r>
        <w:rPr>
          <w:rFonts w:hint="eastAsia" w:ascii="仿宋" w:hAnsi="仿宋" w:eastAsia="仿宋" w:cs="仿宋"/>
          <w:sz w:val="32"/>
          <w:szCs w:val="32"/>
        </w:rPr>
        <w:t>等已全部采购实施到位，干线及设备维修维护、用户故障设备维修工作正在有序推进，下达的目标任务全面完成，全县公共文化设施建设、公共文化服务水平、政府购买服务等得到大力保障</w:t>
      </w:r>
      <w:r>
        <w:rPr>
          <w:rFonts w:hint="eastAsia" w:ascii="仿宋" w:hAnsi="仿宋" w:eastAsia="仿宋" w:cs="仿宋"/>
          <w:sz w:val="32"/>
          <w:szCs w:val="32"/>
          <w:lang w:eastAsia="zh-CN"/>
        </w:rPr>
        <w:t>和</w:t>
      </w:r>
      <w:r>
        <w:rPr>
          <w:rFonts w:hint="eastAsia" w:ascii="仿宋" w:hAnsi="仿宋" w:eastAsia="仿宋" w:cs="仿宋"/>
          <w:sz w:val="32"/>
          <w:szCs w:val="32"/>
        </w:rPr>
        <w:t>提升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确保了全县所有广播电视用户能正常收听、收看广播电视节目和所有应急广播系统及终端正常运行。</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我县始终坚持以人为本、注重民生、优化服务</w:t>
      </w:r>
      <w:r>
        <w:rPr>
          <w:rFonts w:hint="eastAsia" w:ascii="仿宋" w:hAnsi="仿宋" w:eastAsia="仿宋" w:cs="仿宋"/>
          <w:sz w:val="32"/>
          <w:szCs w:val="32"/>
          <w:lang w:eastAsia="zh-CN"/>
        </w:rPr>
        <w:t>的工作要求</w:t>
      </w:r>
      <w:r>
        <w:rPr>
          <w:rFonts w:hint="eastAsia" w:ascii="仿宋" w:hAnsi="仿宋" w:eastAsia="仿宋" w:cs="仿宋"/>
          <w:sz w:val="32"/>
          <w:szCs w:val="32"/>
        </w:rPr>
        <w:t>，加强广播电视公共文化服务体系建设，广电惠民工程建设成效显著。</w:t>
      </w:r>
      <w:r>
        <w:rPr>
          <w:rFonts w:hint="eastAsia" w:ascii="仿宋" w:hAnsi="仿宋" w:eastAsia="仿宋" w:cs="仿宋"/>
          <w:sz w:val="32"/>
          <w:szCs w:val="32"/>
          <w:lang w:eastAsia="zh-CN"/>
        </w:rPr>
        <w:t>自</w:t>
      </w:r>
      <w:r>
        <w:rPr>
          <w:rFonts w:hint="eastAsia" w:ascii="仿宋" w:hAnsi="仿宋" w:eastAsia="仿宋" w:cs="仿宋"/>
          <w:sz w:val="32"/>
          <w:szCs w:val="32"/>
        </w:rPr>
        <w:t>2015年</w:t>
      </w:r>
      <w:r>
        <w:rPr>
          <w:rFonts w:hint="eastAsia" w:ascii="仿宋" w:hAnsi="仿宋" w:eastAsia="仿宋" w:cs="仿宋"/>
          <w:sz w:val="32"/>
          <w:szCs w:val="32"/>
          <w:lang w:eastAsia="zh-CN"/>
        </w:rPr>
        <w:t>以来，</w:t>
      </w:r>
      <w:r>
        <w:rPr>
          <w:rFonts w:hint="eastAsia" w:ascii="仿宋" w:hAnsi="仿宋" w:eastAsia="仿宋" w:cs="仿宋"/>
          <w:sz w:val="32"/>
          <w:szCs w:val="32"/>
        </w:rPr>
        <w:t>我县</w:t>
      </w:r>
      <w:r>
        <w:rPr>
          <w:rFonts w:hint="eastAsia" w:ascii="仿宋" w:hAnsi="仿宋" w:eastAsia="仿宋" w:cs="仿宋"/>
          <w:sz w:val="32"/>
          <w:szCs w:val="32"/>
          <w:lang w:eastAsia="zh-CN"/>
        </w:rPr>
        <w:t>先后</w:t>
      </w:r>
      <w:r>
        <w:rPr>
          <w:rFonts w:hint="eastAsia" w:ascii="仿宋" w:hAnsi="仿宋" w:eastAsia="仿宋" w:cs="仿宋"/>
          <w:sz w:val="32"/>
          <w:szCs w:val="32"/>
        </w:rPr>
        <w:t>建成县级应急平台，全面完成</w:t>
      </w:r>
      <w:r>
        <w:rPr>
          <w:rFonts w:hint="eastAsia" w:ascii="仿宋" w:hAnsi="仿宋" w:eastAsia="仿宋" w:cs="仿宋"/>
          <w:sz w:val="32"/>
          <w:szCs w:val="32"/>
          <w:lang w:eastAsia="zh-CN"/>
        </w:rPr>
        <w:t>了全县</w:t>
      </w:r>
      <w:r>
        <w:rPr>
          <w:rFonts w:hint="eastAsia" w:ascii="仿宋" w:hAnsi="仿宋" w:eastAsia="仿宋" w:cs="仿宋"/>
          <w:sz w:val="32"/>
          <w:szCs w:val="32"/>
          <w:lang w:val="en-US" w:eastAsia="zh-CN"/>
        </w:rPr>
        <w:t>220</w:t>
      </w:r>
      <w:r>
        <w:rPr>
          <w:rFonts w:hint="eastAsia" w:ascii="仿宋" w:hAnsi="仿宋" w:eastAsia="仿宋" w:cs="仿宋"/>
          <w:sz w:val="32"/>
          <w:szCs w:val="32"/>
        </w:rPr>
        <w:t>个行政村广播村村响升级改造</w:t>
      </w:r>
      <w:r>
        <w:rPr>
          <w:rFonts w:hint="eastAsia" w:ascii="仿宋" w:hAnsi="仿宋" w:eastAsia="仿宋" w:cs="仿宋"/>
          <w:sz w:val="32"/>
          <w:szCs w:val="32"/>
          <w:lang w:eastAsia="zh-CN"/>
        </w:rPr>
        <w:t>，</w:t>
      </w:r>
      <w:r>
        <w:rPr>
          <w:rFonts w:hint="eastAsia" w:ascii="仿宋" w:hAnsi="仿宋" w:eastAsia="仿宋" w:cs="仿宋"/>
          <w:sz w:val="32"/>
          <w:szCs w:val="32"/>
        </w:rPr>
        <w:t>搭建了旺苍县广播村村响监控平台，</w:t>
      </w:r>
      <w:r>
        <w:rPr>
          <w:rFonts w:hint="eastAsia" w:ascii="仿宋" w:hAnsi="仿宋" w:eastAsia="仿宋" w:cs="仿宋"/>
          <w:sz w:val="32"/>
          <w:szCs w:val="32"/>
          <w:lang w:eastAsia="zh-CN"/>
        </w:rPr>
        <w:t>彻</w:t>
      </w:r>
      <w:r>
        <w:rPr>
          <w:rFonts w:hint="eastAsia" w:ascii="仿宋" w:hAnsi="仿宋" w:eastAsia="仿宋" w:cs="仿宋"/>
          <w:sz w:val="32"/>
          <w:szCs w:val="32"/>
        </w:rPr>
        <w:t>底解决</w:t>
      </w:r>
      <w:r>
        <w:rPr>
          <w:rFonts w:hint="eastAsia" w:ascii="仿宋" w:hAnsi="仿宋" w:eastAsia="仿宋" w:cs="仿宋"/>
          <w:sz w:val="32"/>
          <w:szCs w:val="32"/>
          <w:lang w:eastAsia="zh-CN"/>
        </w:rPr>
        <w:t>了全县</w:t>
      </w:r>
      <w:r>
        <w:rPr>
          <w:rFonts w:hint="eastAsia" w:ascii="仿宋" w:hAnsi="仿宋" w:eastAsia="仿宋" w:cs="仿宋"/>
          <w:sz w:val="32"/>
          <w:szCs w:val="32"/>
          <w:lang w:val="en-US" w:eastAsia="zh-CN"/>
        </w:rPr>
        <w:t>23个乡镇、220个行政村和1840个人口相对集中的村民小组</w:t>
      </w:r>
      <w:r>
        <w:rPr>
          <w:rFonts w:hint="eastAsia" w:ascii="仿宋" w:hAnsi="仿宋" w:eastAsia="仿宋" w:cs="仿宋"/>
          <w:sz w:val="32"/>
          <w:szCs w:val="32"/>
        </w:rPr>
        <w:t>广播村村响县、乡、村</w:t>
      </w:r>
      <w:r>
        <w:rPr>
          <w:rFonts w:hint="eastAsia" w:ascii="仿宋" w:hAnsi="仿宋" w:eastAsia="仿宋" w:cs="仿宋"/>
          <w:sz w:val="32"/>
          <w:szCs w:val="32"/>
          <w:lang w:eastAsia="zh-CN"/>
        </w:rPr>
        <w:t>、社</w:t>
      </w:r>
      <w:r>
        <w:rPr>
          <w:rFonts w:hint="eastAsia" w:ascii="仿宋" w:hAnsi="仿宋" w:eastAsia="仿宋" w:cs="仿宋"/>
          <w:sz w:val="32"/>
          <w:szCs w:val="32"/>
        </w:rPr>
        <w:t>互联互通问题，实现了基层广播设备工作状态、播放内容和使用情况及时有效地在线监测。通过单一来源采购方式</w:t>
      </w:r>
      <w:r>
        <w:rPr>
          <w:rFonts w:hint="eastAsia" w:ascii="仿宋" w:hAnsi="仿宋" w:eastAsia="仿宋" w:cs="仿宋"/>
          <w:sz w:val="32"/>
          <w:szCs w:val="32"/>
          <w:lang w:eastAsia="zh-CN"/>
        </w:rPr>
        <w:t>向社会购买广播电视户户通通运维护服务，确保了</w:t>
      </w:r>
      <w:r>
        <w:rPr>
          <w:rFonts w:hint="eastAsia" w:ascii="仿宋" w:hAnsi="仿宋" w:eastAsia="仿宋" w:cs="仿宋"/>
          <w:sz w:val="32"/>
          <w:szCs w:val="32"/>
        </w:rPr>
        <w:t>广播村村响、地面数字电视干线</w:t>
      </w:r>
      <w:r>
        <w:rPr>
          <w:rFonts w:hint="eastAsia" w:ascii="仿宋" w:hAnsi="仿宋" w:eastAsia="仿宋" w:cs="仿宋"/>
          <w:sz w:val="32"/>
          <w:szCs w:val="32"/>
          <w:lang w:eastAsia="zh-CN"/>
        </w:rPr>
        <w:t>正常运行，</w:t>
      </w:r>
      <w:r>
        <w:rPr>
          <w:rFonts w:hint="eastAsia" w:ascii="仿宋" w:hAnsi="仿宋" w:eastAsia="仿宋" w:cs="仿宋"/>
          <w:sz w:val="32"/>
          <w:szCs w:val="32"/>
        </w:rPr>
        <w:t>保证了所有广播电视户户通用户能正常收听、收看广播电视节目。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（一）评价结论。</w:t>
      </w:r>
      <w:r>
        <w:rPr>
          <w:rFonts w:hint="eastAsia" w:ascii="仿宋" w:hAnsi="仿宋" w:eastAsia="仿宋" w:cs="仿宋"/>
          <w:sz w:val="32"/>
          <w:szCs w:val="32"/>
        </w:rPr>
        <w:t>经核实，旺苍县</w:t>
      </w:r>
      <w:r>
        <w:rPr>
          <w:rFonts w:hint="eastAsia" w:ascii="仿宋" w:hAnsi="仿宋" w:eastAsia="仿宋" w:cs="仿宋"/>
          <w:sz w:val="32"/>
          <w:szCs w:val="32"/>
          <w:lang w:val="en-US" w:eastAsia="zh-CN"/>
        </w:rPr>
        <w:t>2022年广播电视公共服务体系专项资金项目</w:t>
      </w:r>
      <w:r>
        <w:rPr>
          <w:rFonts w:hint="eastAsia" w:ascii="仿宋" w:hAnsi="仿宋" w:eastAsia="仿宋" w:cs="仿宋"/>
          <w:sz w:val="32"/>
          <w:szCs w:val="32"/>
        </w:rPr>
        <w:t>申报内容同具体实施内容完全相符。20</w:t>
      </w:r>
      <w:r>
        <w:rPr>
          <w:rFonts w:hint="eastAsia" w:ascii="仿宋" w:hAnsi="仿宋" w:eastAsia="仿宋" w:cs="仿宋"/>
          <w:sz w:val="32"/>
          <w:szCs w:val="32"/>
          <w:lang w:val="en-US" w:eastAsia="zh-CN"/>
        </w:rPr>
        <w:t>22</w:t>
      </w:r>
      <w:r>
        <w:rPr>
          <w:rFonts w:hint="eastAsia" w:ascii="仿宋" w:hAnsi="仿宋" w:eastAsia="仿宋" w:cs="仿宋"/>
          <w:sz w:val="32"/>
          <w:szCs w:val="32"/>
        </w:rPr>
        <w:t>年省级公共文化服务体系建设项目资金支出中，我县严格按照专项资金预算指标、使用范围、支出标准以及项目进度及时支付项目资金，在项目资金使用中，严格执行《省公共文化服务体系建设资金管理使用办法》，不存在违规违纪现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 w:hAnsi="仿宋" w:eastAsia="仿宋" w:cs="仿宋"/>
          <w:sz w:val="32"/>
          <w:szCs w:val="32"/>
          <w:lang w:val="zh-CN"/>
        </w:rPr>
      </w:pPr>
      <w:r>
        <w:rPr>
          <w:rFonts w:hint="eastAsia" w:ascii="仿宋" w:hAnsi="仿宋" w:eastAsia="仿宋" w:cs="仿宋"/>
          <w:b/>
          <w:bCs/>
          <w:sz w:val="32"/>
          <w:szCs w:val="32"/>
          <w:lang w:val="zh-CN" w:eastAsia="zh-CN"/>
        </w:rPr>
        <w:t>（二）存在的问题</w:t>
      </w:r>
      <w:r>
        <w:rPr>
          <w:rFonts w:hint="eastAsia" w:ascii="仿宋" w:hAnsi="仿宋" w:eastAsia="仿宋" w:cs="仿宋"/>
          <w:b/>
          <w:bCs/>
          <w:sz w:val="32"/>
          <w:szCs w:val="32"/>
          <w:lang w:val="en-US" w:eastAsia="zh-CN"/>
        </w:rPr>
        <w:t>。</w:t>
      </w:r>
      <w:r>
        <w:rPr>
          <w:rFonts w:hint="eastAsia" w:ascii="仿宋" w:hAnsi="仿宋" w:eastAsia="仿宋" w:cs="仿宋"/>
          <w:sz w:val="32"/>
          <w:szCs w:val="32"/>
        </w:rPr>
        <w:t>由于我</w:t>
      </w:r>
      <w:r>
        <w:rPr>
          <w:rFonts w:hint="eastAsia" w:ascii="仿宋" w:hAnsi="仿宋" w:eastAsia="仿宋" w:cs="仿宋"/>
          <w:sz w:val="32"/>
          <w:szCs w:val="32"/>
          <w:lang w:eastAsia="zh-CN"/>
        </w:rPr>
        <w:t>县</w:t>
      </w:r>
      <w:r>
        <w:rPr>
          <w:rFonts w:hint="eastAsia" w:ascii="仿宋" w:hAnsi="仿宋" w:eastAsia="仿宋" w:cs="仿宋"/>
          <w:sz w:val="32"/>
          <w:szCs w:val="32"/>
        </w:rPr>
        <w:t>财力有限，</w:t>
      </w:r>
      <w:r>
        <w:rPr>
          <w:rFonts w:hint="eastAsia" w:ascii="仿宋" w:hAnsi="仿宋" w:eastAsia="仿宋" w:cs="仿宋"/>
          <w:sz w:val="32"/>
          <w:szCs w:val="32"/>
          <w:lang w:val="zh-CN"/>
        </w:rPr>
        <w:t>资金投入主要靠国家、省级财政项目补助，基层广电公共服务建设标准与相关要求还存在一定的差距。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 w:hAnsi="仿宋" w:eastAsia="仿宋" w:cs="仿宋"/>
          <w:sz w:val="32"/>
          <w:szCs w:val="32"/>
          <w:lang w:val="zh-CN"/>
        </w:rPr>
      </w:pPr>
      <w:r>
        <w:rPr>
          <w:rFonts w:hint="eastAsia" w:ascii="仿宋" w:hAnsi="仿宋" w:eastAsia="仿宋" w:cs="仿宋"/>
          <w:b/>
          <w:bCs/>
          <w:sz w:val="32"/>
          <w:szCs w:val="32"/>
          <w:lang w:val="zh-CN" w:eastAsia="zh-CN"/>
        </w:rPr>
        <w:t>（三）相关建议</w:t>
      </w:r>
      <w:r>
        <w:rPr>
          <w:rFonts w:hint="eastAsia" w:ascii="仿宋" w:hAnsi="仿宋" w:eastAsia="仿宋" w:cs="仿宋"/>
          <w:b/>
          <w:bCs/>
          <w:sz w:val="32"/>
          <w:szCs w:val="32"/>
          <w:lang w:val="en-US" w:eastAsia="zh-CN"/>
        </w:rPr>
        <w:t>。一是</w:t>
      </w:r>
      <w:r>
        <w:rPr>
          <w:rFonts w:hint="eastAsia" w:ascii="仿宋" w:hAnsi="仿宋" w:eastAsia="仿宋" w:cs="仿宋"/>
          <w:sz w:val="32"/>
          <w:szCs w:val="32"/>
        </w:rPr>
        <w:t>进一步加大省级财政资金投入力度，根据各地实际制定本级资金配套比例</w:t>
      </w:r>
      <w:r>
        <w:rPr>
          <w:rFonts w:hint="eastAsia" w:ascii="仿宋" w:hAnsi="仿宋" w:eastAsia="仿宋" w:cs="仿宋"/>
          <w:sz w:val="32"/>
          <w:szCs w:val="32"/>
          <w:lang w:eastAsia="zh-CN"/>
        </w:rPr>
        <w:t>，</w:t>
      </w:r>
      <w:r>
        <w:rPr>
          <w:rFonts w:hint="eastAsia" w:ascii="仿宋" w:hAnsi="仿宋" w:eastAsia="仿宋" w:cs="仿宋"/>
          <w:sz w:val="32"/>
          <w:szCs w:val="32"/>
        </w:rPr>
        <w:t>积极采取有效措施，尽可能整合资金，努力保障网点的日常运转，不断提高网点服务人员工作的积极性</w:t>
      </w:r>
      <w:r>
        <w:rPr>
          <w:rFonts w:hint="eastAsia" w:ascii="仿宋" w:hAnsi="仿宋" w:eastAsia="仿宋" w:cs="仿宋"/>
          <w:sz w:val="32"/>
          <w:szCs w:val="32"/>
          <w:lang w:eastAsia="zh-CN"/>
        </w:rPr>
        <w:t>和</w:t>
      </w:r>
      <w:r>
        <w:rPr>
          <w:rFonts w:hint="eastAsia" w:ascii="仿宋" w:hAnsi="仿宋" w:eastAsia="仿宋" w:cs="仿宋"/>
          <w:sz w:val="32"/>
          <w:szCs w:val="32"/>
        </w:rPr>
        <w:t>主动性，充分发挥网点服务效能。</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服务</w:t>
      </w:r>
      <w:r>
        <w:rPr>
          <w:rFonts w:hint="eastAsia" w:ascii="仿宋" w:hAnsi="仿宋" w:eastAsia="仿宋" w:cs="仿宋"/>
          <w:b w:val="0"/>
          <w:bCs w:val="0"/>
          <w:sz w:val="32"/>
          <w:szCs w:val="32"/>
        </w:rPr>
        <w:t>网点建设、运行、管理</w:t>
      </w:r>
      <w:r>
        <w:rPr>
          <w:rFonts w:hint="eastAsia" w:ascii="仿宋" w:hAnsi="仿宋" w:eastAsia="仿宋" w:cs="仿宋"/>
          <w:b w:val="0"/>
          <w:bCs w:val="0"/>
          <w:sz w:val="32"/>
          <w:szCs w:val="32"/>
          <w:lang w:val="en-US" w:eastAsia="zh-CN"/>
        </w:rPr>
        <w:t>要</w:t>
      </w:r>
      <w:r>
        <w:rPr>
          <w:rFonts w:hint="eastAsia" w:ascii="仿宋" w:hAnsi="仿宋" w:eastAsia="仿宋" w:cs="仿宋"/>
          <w:b w:val="0"/>
          <w:bCs w:val="0"/>
          <w:sz w:val="32"/>
          <w:szCs w:val="32"/>
          <w:lang w:eastAsia="zh-CN"/>
        </w:rPr>
        <w:t>根据</w:t>
      </w:r>
      <w:r>
        <w:rPr>
          <w:rFonts w:hint="eastAsia" w:ascii="仿宋" w:hAnsi="仿宋" w:eastAsia="仿宋" w:cs="仿宋"/>
          <w:b w:val="0"/>
          <w:bCs w:val="0"/>
          <w:sz w:val="32"/>
          <w:szCs w:val="32"/>
        </w:rPr>
        <w:t>各地实际情况</w:t>
      </w:r>
      <w:r>
        <w:rPr>
          <w:rFonts w:hint="eastAsia" w:ascii="仿宋" w:hAnsi="仿宋" w:eastAsia="仿宋" w:cs="仿宋"/>
          <w:b w:val="0"/>
          <w:bCs w:val="0"/>
          <w:sz w:val="32"/>
          <w:szCs w:val="32"/>
          <w:lang w:eastAsia="zh-CN"/>
        </w:rPr>
        <w:t>，坚持因地制宜</w:t>
      </w:r>
      <w:r>
        <w:rPr>
          <w:rFonts w:hint="eastAsia" w:ascii="仿宋" w:hAnsi="仿宋" w:eastAsia="仿宋" w:cs="仿宋"/>
          <w:sz w:val="32"/>
          <w:szCs w:val="32"/>
          <w:lang w:eastAsia="zh-CN"/>
        </w:rPr>
        <w:t>、方便实用原则，</w:t>
      </w:r>
      <w:r>
        <w:rPr>
          <w:rFonts w:hint="eastAsia" w:ascii="仿宋" w:hAnsi="仿宋" w:eastAsia="仿宋" w:cs="仿宋"/>
          <w:sz w:val="32"/>
          <w:szCs w:val="32"/>
        </w:rPr>
        <w:t>制定</w:t>
      </w:r>
      <w:r>
        <w:rPr>
          <w:rFonts w:hint="eastAsia" w:ascii="仿宋" w:hAnsi="仿宋" w:eastAsia="仿宋" w:cs="仿宋"/>
          <w:sz w:val="32"/>
          <w:szCs w:val="32"/>
          <w:lang w:val="zh-CN"/>
        </w:rPr>
        <w:t>建设标准，确定建设地点及数量。</w:t>
      </w: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2022年专项资金预算项目绩效自评报告</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宋体" w:hAnsi="宋体" w:eastAsia="宋体"/>
          <w:color w:val="auto"/>
          <w:kern w:val="2"/>
          <w:sz w:val="32"/>
          <w:szCs w:val="32"/>
          <w:highlight w:val="none"/>
          <w:lang w:val="en-US" w:eastAsia="zh-CN"/>
        </w:rPr>
      </w:pPr>
      <w:r>
        <w:rPr>
          <w:rFonts w:hint="eastAsia" w:ascii="宋体" w:hAnsi="宋体"/>
          <w:color w:val="auto"/>
          <w:kern w:val="2"/>
          <w:sz w:val="32"/>
          <w:szCs w:val="32"/>
          <w:highlight w:val="none"/>
          <w:lang w:val="en-US" w:eastAsia="zh-CN"/>
        </w:rPr>
        <w:t>乡镇文化站免费开放运行专项</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1．指导乡镇文化站开展免费开放运行工作。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w:t>
      </w:r>
      <w:r>
        <w:rPr>
          <w:rFonts w:hint="eastAsia" w:ascii="仿宋_GB2312" w:eastAsia="仿宋_GB2312"/>
          <w:sz w:val="32"/>
          <w:szCs w:val="32"/>
          <w:lang w:eastAsia="zh-CN"/>
        </w:rPr>
        <w:t>乡镇文化站免费开放项目资金额度为</w:t>
      </w:r>
      <w:r>
        <w:rPr>
          <w:rFonts w:hint="eastAsia" w:ascii="仿宋_GB2312" w:eastAsia="仿宋_GB2312"/>
          <w:sz w:val="32"/>
          <w:szCs w:val="32"/>
          <w:lang w:val="en-US" w:eastAsia="zh-CN"/>
        </w:rPr>
        <w:t>175万元。2022年年初预算乡镇文化站</w:t>
      </w:r>
      <w:r>
        <w:rPr>
          <w:rFonts w:hint="eastAsia" w:ascii="仿宋_GB2312" w:eastAsia="仿宋_GB2312"/>
          <w:b w:val="0"/>
          <w:bCs w:val="0"/>
          <w:sz w:val="32"/>
          <w:szCs w:val="32"/>
          <w:lang w:val="en-US" w:eastAsia="zh-CN"/>
        </w:rPr>
        <w:t>免费开放（县级配套）项目</w:t>
      </w:r>
      <w:r>
        <w:rPr>
          <w:rFonts w:hint="eastAsia" w:ascii="仿宋_GB2312" w:eastAsia="仿宋_GB2312"/>
          <w:sz w:val="32"/>
          <w:szCs w:val="32"/>
          <w:lang w:eastAsia="zh-CN"/>
        </w:rPr>
        <w:t>申报</w:t>
      </w:r>
      <w:r>
        <w:rPr>
          <w:rFonts w:hint="eastAsia" w:ascii="仿宋_GB2312" w:eastAsia="仿宋_GB2312"/>
          <w:sz w:val="32"/>
          <w:szCs w:val="32"/>
        </w:rPr>
        <w:t>数</w:t>
      </w:r>
      <w:r>
        <w:rPr>
          <w:rFonts w:hint="eastAsia" w:ascii="仿宋_GB2312" w:eastAsia="仿宋_GB2312"/>
          <w:sz w:val="32"/>
          <w:szCs w:val="32"/>
          <w:lang w:eastAsia="zh-CN"/>
        </w:rPr>
        <w:t>为</w:t>
      </w:r>
      <w:r>
        <w:rPr>
          <w:rFonts w:hint="eastAsia" w:ascii="仿宋_GB2312" w:eastAsia="仿宋_GB2312"/>
          <w:sz w:val="32"/>
          <w:szCs w:val="32"/>
          <w:lang w:val="en-US" w:eastAsia="zh-CN"/>
        </w:rPr>
        <w:t>21</w:t>
      </w:r>
      <w:r>
        <w:rPr>
          <w:rFonts w:hint="eastAsia" w:ascii="仿宋_GB2312" w:eastAsia="仿宋_GB2312"/>
          <w:sz w:val="32"/>
          <w:szCs w:val="32"/>
        </w:rPr>
        <w:t>万元，</w:t>
      </w:r>
      <w:r>
        <w:rPr>
          <w:rFonts w:hint="eastAsia" w:ascii="仿宋_GB2312" w:eastAsia="仿宋_GB2312"/>
          <w:sz w:val="32"/>
          <w:szCs w:val="32"/>
          <w:lang w:eastAsia="zh-CN"/>
        </w:rPr>
        <w:t>批复</w:t>
      </w:r>
      <w:r>
        <w:rPr>
          <w:rFonts w:hint="eastAsia" w:ascii="仿宋_GB2312" w:eastAsia="仿宋_GB2312"/>
          <w:sz w:val="32"/>
          <w:szCs w:val="32"/>
        </w:rPr>
        <w:t>数为</w:t>
      </w:r>
      <w:r>
        <w:rPr>
          <w:rFonts w:hint="eastAsia" w:ascii="仿宋_GB2312" w:eastAsia="仿宋_GB2312"/>
          <w:sz w:val="32"/>
          <w:szCs w:val="32"/>
          <w:lang w:val="en-US" w:eastAsia="zh-CN"/>
        </w:rPr>
        <w:t>21</w:t>
      </w:r>
      <w:r>
        <w:rPr>
          <w:rFonts w:hint="eastAsia" w:ascii="仿宋_GB2312" w:eastAsia="仿宋_GB2312"/>
          <w:sz w:val="32"/>
          <w:szCs w:val="32"/>
        </w:rPr>
        <w:t>万元</w:t>
      </w:r>
      <w:r>
        <w:rPr>
          <w:rFonts w:hint="eastAsia" w:ascii="仿宋_GB2312" w:eastAsia="仿宋_GB2312"/>
          <w:sz w:val="32"/>
          <w:szCs w:val="32"/>
          <w:lang w:eastAsia="zh-CN"/>
        </w:rPr>
        <w:t>。省级下达中央和省级补助乡镇文化站免费开放专项资金</w:t>
      </w:r>
      <w:r>
        <w:rPr>
          <w:rFonts w:hint="eastAsia" w:ascii="仿宋_GB2312" w:eastAsia="仿宋_GB2312"/>
          <w:sz w:val="32"/>
          <w:szCs w:val="32"/>
          <w:lang w:val="en-US" w:eastAsia="zh-CN"/>
        </w:rPr>
        <w:t>154万元（川财教[2022]20号）。</w:t>
      </w:r>
    </w:p>
    <w:p>
      <w:pPr>
        <w:pStyle w:val="6"/>
        <w:numPr>
          <w:ilvl w:val="0"/>
          <w:numId w:val="0"/>
        </w:numPr>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w:t>
      </w:r>
      <w:r>
        <w:rPr>
          <w:rFonts w:hint="eastAsia"/>
          <w:lang w:val="zh-CN"/>
        </w:rPr>
        <w:t>资金管理办法参照《中央补助地方美术馆、公共图书馆、文化馆（站）免费开放专项资金管理暂行办法》。用于支持文化主管部门归口管理的乡镇文化站（所）开展基本公共文化服务。</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4．专项资金管理和使用坚持“定额补助、择优奖励、分级管理、专款专用”的原则。用于开展书报刊借阅、时政法制科普教育、文艺演出活动、数字化信息服务、公共文化资源配送和流动服务等。</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pStyle w:val="2"/>
        <w:numPr>
          <w:ilvl w:val="0"/>
          <w:numId w:val="0"/>
        </w:numPr>
        <w:ind w:firstLine="640" w:firstLineChars="200"/>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sz w:val="32"/>
          <w:szCs w:val="32"/>
          <w:lang w:eastAsia="zh-CN"/>
        </w:rPr>
        <w:t>23个乡镇35文化个综合文化站免费开放拨付补助经费，用于文化站免费开放日常工作的正常运转、基层文化队伍建设、培训、公益性讲座等活动。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按照《中央补助地方美术馆、公共图书馆、文化馆（站）免费开放专项资金管理暂行办法》规定，结合实际支出情况，逐项梳理，实事求是，严格执行专款专用，严格执行各级领导审批、审核制度。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eastAsia="仿宋_GB2312"/>
          <w:sz w:val="32"/>
          <w:szCs w:val="32"/>
          <w:lang w:eastAsia="zh-CN"/>
        </w:rPr>
        <w:t>乡镇文化站免费开放项目资金额度为</w:t>
      </w:r>
      <w:r>
        <w:rPr>
          <w:rFonts w:hint="eastAsia" w:ascii="仿宋_GB2312" w:eastAsia="仿宋_GB2312"/>
          <w:sz w:val="32"/>
          <w:szCs w:val="32"/>
          <w:lang w:val="en-US" w:eastAsia="zh-CN"/>
        </w:rPr>
        <w:t>175万元。2022年年初预算乡镇文化站</w:t>
      </w:r>
      <w:r>
        <w:rPr>
          <w:rFonts w:hint="eastAsia" w:ascii="仿宋_GB2312" w:eastAsia="仿宋_GB2312"/>
          <w:b w:val="0"/>
          <w:bCs w:val="0"/>
          <w:sz w:val="32"/>
          <w:szCs w:val="32"/>
          <w:lang w:val="en-US" w:eastAsia="zh-CN"/>
        </w:rPr>
        <w:t>免费开放（县级配套）项目</w:t>
      </w:r>
      <w:r>
        <w:rPr>
          <w:rFonts w:hint="eastAsia" w:ascii="仿宋_GB2312" w:eastAsia="仿宋_GB2312"/>
          <w:sz w:val="32"/>
          <w:szCs w:val="32"/>
          <w:lang w:eastAsia="zh-CN"/>
        </w:rPr>
        <w:t>申报</w:t>
      </w:r>
      <w:r>
        <w:rPr>
          <w:rFonts w:hint="eastAsia" w:ascii="仿宋_GB2312" w:eastAsia="仿宋_GB2312"/>
          <w:sz w:val="32"/>
          <w:szCs w:val="32"/>
        </w:rPr>
        <w:t>数</w:t>
      </w:r>
      <w:r>
        <w:rPr>
          <w:rFonts w:hint="eastAsia" w:ascii="仿宋_GB2312" w:eastAsia="仿宋_GB2312"/>
          <w:sz w:val="32"/>
          <w:szCs w:val="32"/>
          <w:lang w:eastAsia="zh-CN"/>
        </w:rPr>
        <w:t>为</w:t>
      </w:r>
      <w:r>
        <w:rPr>
          <w:rFonts w:hint="eastAsia" w:ascii="仿宋_GB2312" w:eastAsia="仿宋_GB2312"/>
          <w:sz w:val="32"/>
          <w:szCs w:val="32"/>
          <w:lang w:val="en-US" w:eastAsia="zh-CN"/>
        </w:rPr>
        <w:t>21</w:t>
      </w:r>
      <w:r>
        <w:rPr>
          <w:rFonts w:hint="eastAsia" w:ascii="仿宋_GB2312" w:eastAsia="仿宋_GB2312"/>
          <w:sz w:val="32"/>
          <w:szCs w:val="32"/>
        </w:rPr>
        <w:t>万元，</w:t>
      </w:r>
      <w:r>
        <w:rPr>
          <w:rFonts w:hint="eastAsia" w:ascii="仿宋_GB2312" w:eastAsia="仿宋_GB2312"/>
          <w:sz w:val="32"/>
          <w:szCs w:val="32"/>
          <w:lang w:eastAsia="zh-CN"/>
        </w:rPr>
        <w:t>财政批复</w:t>
      </w:r>
      <w:r>
        <w:rPr>
          <w:rFonts w:hint="eastAsia" w:ascii="仿宋_GB2312" w:eastAsia="仿宋_GB2312"/>
          <w:sz w:val="32"/>
          <w:szCs w:val="32"/>
        </w:rPr>
        <w:t>数为</w:t>
      </w:r>
      <w:r>
        <w:rPr>
          <w:rFonts w:hint="eastAsia" w:ascii="仿宋_GB2312" w:eastAsia="仿宋_GB2312"/>
          <w:sz w:val="32"/>
          <w:szCs w:val="32"/>
          <w:lang w:val="en-US" w:eastAsia="zh-CN"/>
        </w:rPr>
        <w:t>21</w:t>
      </w:r>
      <w:r>
        <w:rPr>
          <w:rFonts w:hint="eastAsia" w:ascii="仿宋_GB2312" w:eastAsia="仿宋_GB2312"/>
          <w:sz w:val="32"/>
          <w:szCs w:val="32"/>
        </w:rPr>
        <w:t>万元</w:t>
      </w:r>
      <w:r>
        <w:rPr>
          <w:rFonts w:hint="eastAsia" w:ascii="仿宋_GB2312" w:eastAsia="仿宋_GB2312"/>
          <w:sz w:val="32"/>
          <w:szCs w:val="32"/>
          <w:lang w:eastAsia="zh-CN"/>
        </w:rPr>
        <w:t>。省级下达中央和省级补助乡镇文化站免费开放专项资金</w:t>
      </w:r>
      <w:r>
        <w:rPr>
          <w:rFonts w:hint="eastAsia" w:ascii="仿宋_GB2312" w:eastAsia="仿宋_GB2312"/>
          <w:sz w:val="32"/>
          <w:szCs w:val="32"/>
          <w:lang w:val="en-US" w:eastAsia="zh-CN"/>
        </w:rPr>
        <w:t>154万元（川财教[2022]20号）</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1．资金计划。</w:t>
      </w:r>
      <w:r>
        <w:rPr>
          <w:rFonts w:hint="eastAsia" w:ascii="仿宋_GB2312" w:eastAsia="仿宋_GB2312"/>
          <w:sz w:val="32"/>
          <w:szCs w:val="32"/>
          <w:lang w:eastAsia="zh-CN"/>
        </w:rPr>
        <w:t>乡镇文化站免费开放项目资金额度为</w:t>
      </w:r>
      <w:r>
        <w:rPr>
          <w:rFonts w:hint="eastAsia" w:ascii="仿宋_GB2312" w:eastAsia="仿宋_GB2312"/>
          <w:sz w:val="32"/>
          <w:szCs w:val="32"/>
          <w:lang w:val="en-US" w:eastAsia="zh-CN"/>
        </w:rPr>
        <w:t>175万元。2022年年初预算乡镇文化站</w:t>
      </w:r>
      <w:r>
        <w:rPr>
          <w:rFonts w:hint="eastAsia" w:ascii="仿宋_GB2312" w:eastAsia="仿宋_GB2312"/>
          <w:b w:val="0"/>
          <w:bCs w:val="0"/>
          <w:sz w:val="32"/>
          <w:szCs w:val="32"/>
          <w:lang w:val="en-US" w:eastAsia="zh-CN"/>
        </w:rPr>
        <w:t>免费开放（县级配套）项目</w:t>
      </w:r>
      <w:r>
        <w:rPr>
          <w:rFonts w:hint="eastAsia" w:ascii="仿宋_GB2312" w:eastAsia="仿宋_GB2312"/>
          <w:sz w:val="32"/>
          <w:szCs w:val="32"/>
          <w:lang w:eastAsia="zh-CN"/>
        </w:rPr>
        <w:t>申报</w:t>
      </w:r>
      <w:r>
        <w:rPr>
          <w:rFonts w:hint="eastAsia" w:ascii="仿宋_GB2312" w:eastAsia="仿宋_GB2312"/>
          <w:sz w:val="32"/>
          <w:szCs w:val="32"/>
        </w:rPr>
        <w:t>数</w:t>
      </w:r>
      <w:r>
        <w:rPr>
          <w:rFonts w:hint="eastAsia" w:ascii="仿宋_GB2312" w:eastAsia="仿宋_GB2312"/>
          <w:sz w:val="32"/>
          <w:szCs w:val="32"/>
          <w:lang w:eastAsia="zh-CN"/>
        </w:rPr>
        <w:t>为</w:t>
      </w:r>
      <w:r>
        <w:rPr>
          <w:rFonts w:hint="eastAsia" w:ascii="仿宋_GB2312" w:eastAsia="仿宋_GB2312"/>
          <w:sz w:val="32"/>
          <w:szCs w:val="32"/>
          <w:lang w:val="en-US" w:eastAsia="zh-CN"/>
        </w:rPr>
        <w:t>21</w:t>
      </w:r>
      <w:r>
        <w:rPr>
          <w:rFonts w:hint="eastAsia" w:ascii="仿宋_GB2312" w:eastAsia="仿宋_GB2312"/>
          <w:sz w:val="32"/>
          <w:szCs w:val="32"/>
        </w:rPr>
        <w:t>万元</w:t>
      </w:r>
      <w:r>
        <w:rPr>
          <w:rFonts w:hint="eastAsia" w:ascii="仿宋_GB2312" w:eastAsia="仿宋_GB2312"/>
          <w:sz w:val="32"/>
          <w:szCs w:val="32"/>
          <w:lang w:eastAsia="zh-CN"/>
        </w:rPr>
        <w:t>，中央和省级补助乡镇文化站免费开放专项资金</w:t>
      </w:r>
      <w:r>
        <w:rPr>
          <w:rFonts w:hint="eastAsia" w:ascii="仿宋_GB2312" w:eastAsia="仿宋_GB2312"/>
          <w:sz w:val="32"/>
          <w:szCs w:val="32"/>
          <w:lang w:val="en-US" w:eastAsia="zh-CN"/>
        </w:rPr>
        <w:t>154万元（川财教[2022]20号）</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2．资金到位。截止评价时点资金全部到位。</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3．资金使用。截止评价时点该项目资金未支出。</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有健全的财务制度，项目合同签订、资金拨付严格按照财务管理制度进行管理。保证专款专用，资金由财务人员按照财务制度进行资金的审核、支付和核算，所有支出均以转账方式进行，在具体支付时，具备了发票、合同、验收清单等相关资料，手续完善，不存在虚假会计凭证情况，会计严格执行财务管理制度，账务处理及时、核算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公共服务股</w:t>
      </w:r>
      <w:r>
        <w:rPr>
          <w:rFonts w:hint="eastAsia" w:ascii="仿宋" w:hAnsi="仿宋" w:eastAsia="仿宋" w:cs="仿宋"/>
          <w:color w:val="auto"/>
          <w:sz w:val="32"/>
          <w:szCs w:val="32"/>
        </w:rPr>
        <w:t>根据</w:t>
      </w:r>
      <w:r>
        <w:rPr>
          <w:rFonts w:hint="eastAsia" w:ascii="仿宋" w:hAnsi="仿宋" w:eastAsia="仿宋" w:cs="仿宋"/>
          <w:color w:val="auto"/>
          <w:sz w:val="32"/>
          <w:szCs w:val="32"/>
          <w:lang w:eastAsia="zh-CN"/>
        </w:rPr>
        <w:t>乡镇文化站</w:t>
      </w:r>
      <w:r>
        <w:rPr>
          <w:rFonts w:hint="eastAsia" w:ascii="仿宋" w:hAnsi="仿宋" w:eastAsia="仿宋" w:cs="仿宋"/>
          <w:color w:val="auto"/>
          <w:sz w:val="32"/>
          <w:szCs w:val="32"/>
        </w:rPr>
        <w:t>项目申报和经费下达情况进行项目方案编制</w:t>
      </w:r>
      <w:r>
        <w:rPr>
          <w:rFonts w:hint="eastAsia" w:ascii="仿宋" w:hAnsi="仿宋" w:eastAsia="仿宋" w:cs="仿宋"/>
          <w:color w:val="auto"/>
          <w:sz w:val="32"/>
          <w:szCs w:val="32"/>
          <w:lang w:eastAsia="zh-CN"/>
        </w:rPr>
        <w:t>，局党组审定批复执行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各乡镇按批复的通知文件组织实施文化站（所）当年各项免费开放运行工作。</w:t>
      </w:r>
    </w:p>
    <w:p>
      <w:pPr>
        <w:ind w:firstLine="640" w:firstLineChars="200"/>
        <w:rPr>
          <w:lang w:val="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公共服务股</w:t>
      </w:r>
      <w:r>
        <w:rPr>
          <w:rFonts w:hint="eastAsia" w:ascii="仿宋" w:hAnsi="仿宋" w:eastAsia="仿宋" w:cs="仿宋"/>
          <w:color w:val="auto"/>
          <w:sz w:val="32"/>
          <w:szCs w:val="32"/>
        </w:rPr>
        <w:t>组织人员验收，验收合格后，按合同签订的进度拨付资金。</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（二）项目管理情况。</w:t>
      </w:r>
      <w:r>
        <w:rPr>
          <w:rFonts w:hint="eastAsia" w:ascii="仿宋_GB2312" w:hAnsi="仿宋_GB2312" w:eastAsia="仿宋_GB2312" w:cs="仿宋_GB2312"/>
          <w:color w:val="auto"/>
          <w:kern w:val="0"/>
          <w:sz w:val="32"/>
          <w:szCs w:val="32"/>
          <w:highlight w:val="none"/>
          <w:u w:val="none"/>
          <w:shd w:val="clear" w:color="auto" w:fill="FFFFFF"/>
          <w:lang w:val="zh-CN"/>
        </w:rPr>
        <w:t>乡镇文化站免费开放严格按照《中央补助地方美术馆、公共图书馆、文化馆（站）免费开放专项资金管理暂行办法》规定，由县公共服务股指导乡镇组织实施，严格执行项目有关制度规定，做到财务制度健全、管理规范，均能在规定的时间内实行免费开放。</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（三）项目监管情况。</w:t>
      </w:r>
      <w:r>
        <w:rPr>
          <w:rFonts w:hint="eastAsia" w:ascii="仿宋_GB2312" w:hAnsi="仿宋_GB2312" w:eastAsia="仿宋_GB2312" w:cs="仿宋_GB2312"/>
          <w:color w:val="auto"/>
          <w:kern w:val="0"/>
          <w:sz w:val="32"/>
          <w:szCs w:val="32"/>
          <w:highlight w:val="none"/>
          <w:u w:val="none"/>
          <w:shd w:val="clear" w:color="auto" w:fill="FFFFFF"/>
          <w:lang w:val="zh-CN"/>
        </w:rPr>
        <w:t>根据资金使用方案的，报局党组审定，严格按照年初制定的绩效目标执行，实施项目绩效监控记录，开展项目预算绩效监控分析，项目执行完成开展项目绩效自评。</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pStyle w:val="2"/>
        <w:numPr>
          <w:ilvl w:val="0"/>
          <w:numId w:val="0"/>
        </w:numPr>
        <w:ind w:firstLine="640" w:firstLineChars="200"/>
        <w:rPr>
          <w:rFonts w:hint="eastAsia"/>
        </w:rPr>
      </w:pPr>
      <w:r>
        <w:rPr>
          <w:rFonts w:hint="eastAsia" w:ascii="仿宋" w:hAnsi="仿宋" w:eastAsia="仿宋" w:cs="仿宋"/>
          <w:sz w:val="32"/>
          <w:szCs w:val="32"/>
          <w:lang w:eastAsia="zh-CN"/>
        </w:rPr>
        <w:t>对外开放日常工作的正常运转，大力完善服务设施，改善服务条件,提供免费的借阅、免费饮水、卫生设施、文体活动和培训等服务，用良好的服务带动管理。对公众开放天数</w:t>
      </w:r>
      <w:r>
        <w:rPr>
          <w:rFonts w:hint="eastAsia" w:ascii="仿宋" w:hAnsi="仿宋" w:eastAsia="仿宋" w:cs="仿宋"/>
          <w:sz w:val="32"/>
          <w:szCs w:val="32"/>
          <w:lang w:val="en-US" w:eastAsia="zh-CN"/>
        </w:rPr>
        <w:t>220天以上；每个乡镇本级开展文体活动不少于一次；每个乡镇开展文化下乡活动不少于一次；行业培训（辅导员、管理员等）一次；社会培训（民间文艺团队、器乐、广场舞、腰鼓等活动）一次</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pStyle w:val="2"/>
        <w:numPr>
          <w:ilvl w:val="0"/>
          <w:numId w:val="0"/>
        </w:numPr>
        <w:ind w:firstLine="640" w:firstLineChars="200"/>
        <w:rPr>
          <w:rFonts w:hint="default" w:eastAsia="宋体"/>
          <w:lang w:val="en-US" w:eastAsia="zh-CN"/>
        </w:rPr>
      </w:pPr>
      <w:r>
        <w:rPr>
          <w:rFonts w:hint="eastAsia" w:ascii="仿宋" w:hAnsi="仿宋" w:eastAsia="仿宋" w:cs="仿宋"/>
          <w:sz w:val="32"/>
          <w:szCs w:val="32"/>
          <w:lang w:eastAsia="zh-CN"/>
        </w:rPr>
        <w:t>开展乡镇文化站免费开放等相关活动，</w:t>
      </w:r>
      <w:r>
        <w:rPr>
          <w:rFonts w:hint="eastAsia" w:ascii="仿宋" w:hAnsi="仿宋" w:eastAsia="仿宋" w:cs="仿宋"/>
          <w:sz w:val="32"/>
          <w:szCs w:val="32"/>
        </w:rPr>
        <w:t>提升</w:t>
      </w:r>
      <w:r>
        <w:rPr>
          <w:rFonts w:hint="eastAsia" w:ascii="仿宋" w:hAnsi="仿宋" w:eastAsia="仿宋" w:cs="仿宋"/>
          <w:sz w:val="32"/>
          <w:szCs w:val="32"/>
          <w:lang w:eastAsia="zh-CN"/>
        </w:rPr>
        <w:t>了</w:t>
      </w:r>
      <w:r>
        <w:rPr>
          <w:rFonts w:hint="eastAsia" w:ascii="仿宋" w:hAnsi="仿宋" w:eastAsia="仿宋" w:cs="仿宋"/>
          <w:sz w:val="32"/>
          <w:szCs w:val="32"/>
        </w:rPr>
        <w:t>农村文化氛围</w:t>
      </w:r>
      <w:r>
        <w:rPr>
          <w:rFonts w:hint="eastAsia" w:ascii="仿宋" w:hAnsi="仿宋" w:eastAsia="仿宋" w:cs="仿宋"/>
          <w:sz w:val="32"/>
          <w:szCs w:val="32"/>
          <w:lang w:eastAsia="zh-CN"/>
        </w:rPr>
        <w:t>，丰富了群众文化生活，为建设文化旺苍、文明旺苍、幸福旺苍作出贡献。群众满意度达</w:t>
      </w:r>
      <w:r>
        <w:rPr>
          <w:rFonts w:hint="eastAsia" w:ascii="仿宋" w:hAnsi="仿宋" w:eastAsia="仿宋" w:cs="仿宋"/>
          <w:sz w:val="32"/>
          <w:szCs w:val="32"/>
          <w:lang w:val="en-US" w:eastAsia="zh-CN"/>
        </w:rPr>
        <w:t>95%以上。</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开展乡镇文化站免费开放运行工作，为广大群众提供优质、便捷的服务，让广大人民群众就近方便参与文化活动，丰富了群众文化生活，保护了群众的基本文化权益，吸引广大群众走进文化设施、扩大宣传、树立形象，共同享受政府提供的公共文化服务。</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color w:val="auto"/>
          <w:sz w:val="32"/>
          <w:szCs w:val="32"/>
          <w:highlight w:val="none"/>
          <w:u w:val="none"/>
          <w:lang w:val="zh-CN"/>
        </w:rPr>
      </w:pPr>
      <w:r>
        <w:rPr>
          <w:rFonts w:hint="eastAsia" w:ascii="仿宋" w:hAnsi="仿宋" w:eastAsia="仿宋" w:cs="仿宋"/>
          <w:b w:val="0"/>
          <w:bCs/>
          <w:color w:val="auto"/>
          <w:sz w:val="32"/>
          <w:szCs w:val="32"/>
          <w:highlight w:val="none"/>
          <w:u w:val="none"/>
          <w:lang w:val="zh-CN"/>
        </w:rPr>
        <w:t>专业人才缺乏，全面免费开放管理及开展各项文化体育活动指导能力有待加强。运转经费不足，虽有上级补助经费，但仍不能满足群众的需要。因县财政资金紧张，导致资金拨付较慢。</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widowControl/>
        <w:ind w:firstLine="640" w:firstLineChars="200"/>
        <w:jc w:val="left"/>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进一步引进和吸纳专业人才以及加强对专业人才的培养。希望上级加大对乡镇文化站免费开放运行的经费投入。</w:t>
      </w:r>
    </w:p>
    <w:p>
      <w:pPr>
        <w:pStyle w:val="40"/>
        <w:rPr>
          <w:rFonts w:hint="eastAsia"/>
          <w:lang w:val="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2022年专项资金预算项目绩效自评报告范本</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ascii="宋体" w:hAnsi="宋体"/>
          <w:color w:val="auto"/>
          <w:kern w:val="2"/>
          <w:sz w:val="32"/>
          <w:szCs w:val="32"/>
          <w:highlight w:val="none"/>
        </w:rPr>
      </w:pPr>
      <w:r>
        <w:rPr>
          <w:rFonts w:hint="eastAsia" w:ascii="宋体" w:hAnsi="宋体"/>
          <w:color w:val="auto"/>
          <w:kern w:val="2"/>
          <w:sz w:val="32"/>
          <w:szCs w:val="32"/>
          <w:highlight w:val="none"/>
        </w:rPr>
        <w:t>专项债券资金</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1．指导</w:t>
      </w:r>
      <w:r>
        <w:rPr>
          <w:rFonts w:hint="eastAsia" w:ascii="仿宋" w:hAnsi="仿宋" w:eastAsia="仿宋" w:cs="仿宋"/>
          <w:sz w:val="32"/>
          <w:szCs w:val="32"/>
        </w:rPr>
        <w:t>旺苍县旅游建设发展有限公司</w:t>
      </w:r>
      <w:r>
        <w:rPr>
          <w:rFonts w:hint="eastAsia" w:ascii="仿宋_GB2312" w:hAnsi="仿宋_GB2312" w:eastAsia="仿宋_GB2312" w:cs="仿宋_GB2312"/>
          <w:color w:val="auto"/>
          <w:kern w:val="0"/>
          <w:sz w:val="32"/>
          <w:szCs w:val="32"/>
          <w:highlight w:val="none"/>
          <w:u w:val="none"/>
          <w:shd w:val="clear" w:color="auto" w:fill="FFFFFF"/>
          <w:lang w:val="zh-CN"/>
        </w:rPr>
        <w:t>完成曾家山旅游度假区天星-盐河片区旅游基础设施建设项目。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2．资金为财政安排《关于下达2022年第三批新增地方政府专项债券资金的通知》（旺财债（2022）3号）</w:t>
      </w:r>
      <w:r>
        <w:rPr>
          <w:rFonts w:hint="eastAsia" w:ascii="仿宋_GB2312" w:hAnsi="仿宋_GB2312" w:eastAsia="仿宋_GB2312" w:cs="仿宋_GB2312"/>
          <w:color w:val="auto"/>
          <w:kern w:val="0"/>
          <w:sz w:val="32"/>
          <w:szCs w:val="32"/>
          <w:highlight w:val="none"/>
          <w:u w:val="none"/>
          <w:shd w:val="clear" w:color="auto" w:fill="FFFFFF"/>
          <w:lang w:val="en-US" w:eastAsia="zh-CN"/>
        </w:rPr>
        <w:t>5000万元</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目标1：修建游客中心1个、大数据中心1个、生态智慧停车场10000平方米、观景平台12个、旅游厕所6座、景区连接公路60公里，旅游交通标示系统，建设冰雪运动场地、户外休闲运动场地，配套智慧旅游信息化系统等基础设施</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目标2：在2033年12月31日前完成项目竣工验收。</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目标3：债券存续期内实现年度收支平衡和总体收支平衡。</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目标4：带动区域协同发展，提升区域经济发展水平和群众生活旅游质量。</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 w:hAnsi="仿宋" w:eastAsia="仿宋" w:cs="仿宋"/>
          <w:sz w:val="32"/>
          <w:szCs w:val="32"/>
        </w:rPr>
        <w:t>旺苍县旅游建设发展有限公司</w:t>
      </w:r>
      <w:r>
        <w:rPr>
          <w:rFonts w:hint="eastAsia" w:ascii="仿宋_GB2312" w:hAnsi="仿宋_GB2312" w:eastAsia="仿宋_GB2312" w:cs="仿宋_GB2312"/>
          <w:color w:val="auto"/>
          <w:kern w:val="0"/>
          <w:sz w:val="32"/>
          <w:szCs w:val="32"/>
          <w:highlight w:val="none"/>
          <w:u w:val="none"/>
          <w:shd w:val="clear" w:color="auto" w:fill="FFFFFF"/>
          <w:lang w:val="zh-CN"/>
        </w:rPr>
        <w:t>组织自评。</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资金为财政安排《关于下达2022年第三批新增地方政府专项债券资金的通知》（旺财债（2022）3号）</w:t>
      </w:r>
      <w:r>
        <w:rPr>
          <w:rFonts w:hint="eastAsia" w:ascii="仿宋_GB2312" w:hAnsi="仿宋_GB2312" w:eastAsia="仿宋_GB2312" w:cs="仿宋_GB2312"/>
          <w:color w:val="auto"/>
          <w:kern w:val="0"/>
          <w:sz w:val="32"/>
          <w:szCs w:val="32"/>
          <w:highlight w:val="none"/>
          <w:u w:val="none"/>
          <w:shd w:val="clear" w:color="auto" w:fill="FFFFFF"/>
          <w:lang w:val="en-US" w:eastAsia="zh-CN"/>
        </w:rPr>
        <w:t>5000万元</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1．资金计划。资金为财政安排《关于下达2022年第三批新增地方政府专项债券资金的通知》（旺财债（2022）3号）</w:t>
      </w:r>
      <w:r>
        <w:rPr>
          <w:rFonts w:hint="eastAsia" w:ascii="仿宋_GB2312" w:hAnsi="仿宋_GB2312" w:eastAsia="仿宋_GB2312" w:cs="仿宋_GB2312"/>
          <w:color w:val="auto"/>
          <w:kern w:val="0"/>
          <w:sz w:val="32"/>
          <w:szCs w:val="32"/>
          <w:highlight w:val="none"/>
          <w:u w:val="none"/>
          <w:shd w:val="clear" w:color="auto" w:fill="FFFFFF"/>
          <w:lang w:val="en-US" w:eastAsia="zh-CN"/>
        </w:rPr>
        <w:t>5000万元</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2．资金到位。截止评价时点该项目资金全部到位。</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rPr>
        <w:t>3．资金使用。截止评价时点该项目资金按财政要求全额拨付到</w:t>
      </w:r>
      <w:r>
        <w:rPr>
          <w:rFonts w:hint="eastAsia" w:ascii="仿宋" w:hAnsi="仿宋" w:eastAsia="仿宋" w:cs="仿宋"/>
          <w:sz w:val="32"/>
          <w:szCs w:val="32"/>
        </w:rPr>
        <w:t>旺苍县旅游建设发展有限公司米仓山大峡谷创5A项目专项债券资金</w:t>
      </w:r>
      <w:r>
        <w:rPr>
          <w:rFonts w:hint="eastAsia" w:ascii="仿宋" w:hAnsi="仿宋" w:eastAsia="仿宋" w:cs="仿宋"/>
          <w:sz w:val="32"/>
          <w:szCs w:val="32"/>
          <w:lang w:eastAsia="zh-CN"/>
        </w:rPr>
        <w:t>专户。</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rPr>
        <w:t>项目资金按财政要求全额拨付到</w:t>
      </w:r>
      <w:r>
        <w:rPr>
          <w:rFonts w:hint="eastAsia" w:ascii="仿宋" w:hAnsi="仿宋" w:eastAsia="仿宋" w:cs="仿宋"/>
          <w:sz w:val="32"/>
          <w:szCs w:val="32"/>
        </w:rPr>
        <w:t>旺苍县旅游建设发展有限公司米仓山大峡谷创5A项目专项债券资金</w:t>
      </w:r>
      <w:r>
        <w:rPr>
          <w:rFonts w:hint="eastAsia" w:ascii="仿宋" w:hAnsi="仿宋" w:eastAsia="仿宋" w:cs="仿宋"/>
          <w:sz w:val="32"/>
          <w:szCs w:val="32"/>
          <w:lang w:eastAsia="zh-CN"/>
        </w:rPr>
        <w:t>专户，资金支付由</w:t>
      </w:r>
      <w:r>
        <w:rPr>
          <w:rFonts w:hint="eastAsia" w:ascii="仿宋" w:hAnsi="仿宋" w:eastAsia="仿宋" w:cs="仿宋"/>
          <w:sz w:val="32"/>
          <w:szCs w:val="32"/>
        </w:rPr>
        <w:t>旺苍县旅游建设发展有限公司</w:t>
      </w:r>
      <w:r>
        <w:rPr>
          <w:rFonts w:hint="eastAsia" w:ascii="仿宋" w:hAnsi="仿宋" w:eastAsia="仿宋" w:cs="仿宋"/>
          <w:sz w:val="32"/>
          <w:szCs w:val="32"/>
          <w:lang w:eastAsia="zh-CN"/>
        </w:rPr>
        <w:t>具体操作。</w:t>
      </w:r>
    </w:p>
    <w:p>
      <w:pPr>
        <w:keepNext w:val="0"/>
        <w:keepLines w:val="0"/>
        <w:pageBreakBefore w:val="0"/>
        <w:numPr>
          <w:ilvl w:val="0"/>
          <w:numId w:val="5"/>
        </w:numPr>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rPr>
        <w:t>项目实施及管理情况</w:t>
      </w:r>
    </w:p>
    <w:p>
      <w:pPr>
        <w:pStyle w:val="2"/>
        <w:ind w:firstLine="640" w:firstLineChars="200"/>
      </w:pPr>
      <w:r>
        <w:rPr>
          <w:rFonts w:hint="eastAsia" w:ascii="仿宋" w:hAnsi="仿宋" w:eastAsia="仿宋" w:cs="仿宋"/>
          <w:b w:val="0"/>
          <w:bCs/>
          <w:color w:val="auto"/>
          <w:sz w:val="32"/>
          <w:szCs w:val="32"/>
          <w:highlight w:val="none"/>
          <w:u w:val="none"/>
          <w:lang w:val="zh-CN"/>
        </w:rPr>
        <w:t>项目由</w:t>
      </w:r>
      <w:r>
        <w:rPr>
          <w:rFonts w:hint="eastAsia" w:ascii="仿宋" w:hAnsi="仿宋" w:eastAsia="仿宋" w:cs="仿宋"/>
          <w:b w:val="0"/>
          <w:bCs/>
          <w:sz w:val="32"/>
          <w:szCs w:val="32"/>
        </w:rPr>
        <w:t>旺苍县旅游建设发展有限公司</w:t>
      </w:r>
      <w:r>
        <w:rPr>
          <w:rFonts w:hint="eastAsia" w:ascii="仿宋" w:hAnsi="仿宋" w:eastAsia="仿宋" w:cs="仿宋"/>
          <w:b w:val="0"/>
          <w:bCs/>
          <w:sz w:val="32"/>
          <w:szCs w:val="32"/>
          <w:lang w:eastAsia="zh-CN"/>
        </w:rPr>
        <w:t>具体实施。</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修建游客中心1个、大数据中心1个、生态智慧停车场10000平方米、观景平台12个、旅游厕所6座、景区连接公路60公里，旅游交通标示系统，建设冰雪运动场地、户外休闲运动场地，配套智慧旅游信息化系统等基础设施。带动区域协同发展，提升区域经济发展水平和群众生活旅游质量</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满足成渝城市群文化旅游需求，推动区域全面协调发展。</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项目发展符合全县“大文旅”战略要求，带动了区域协同发展，提升了区域经济发展水平和群众生活旅游质量。</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无。</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Style w:val="30"/>
          <w:rFonts w:ascii="黑体" w:hAnsi="黑体" w:eastAsia="黑体"/>
          <w:b w:val="0"/>
          <w:color w:val="auto"/>
          <w:sz w:val="32"/>
          <w:szCs w:val="32"/>
          <w:highlight w:val="none"/>
        </w:rPr>
      </w:pPr>
      <w:r>
        <w:rPr>
          <w:rFonts w:hint="eastAsia" w:ascii="仿宋_GB2312" w:hAnsi="仿宋_GB2312" w:eastAsia="仿宋_GB2312" w:cs="仿宋_GB2312"/>
          <w:color w:val="auto"/>
          <w:kern w:val="0"/>
          <w:sz w:val="32"/>
          <w:szCs w:val="32"/>
          <w:highlight w:val="none"/>
          <w:u w:val="none"/>
          <w:shd w:val="clear" w:color="auto" w:fill="FFFFFF"/>
          <w:lang w:val="zh-CN"/>
        </w:rPr>
        <w:t>无。</w:t>
      </w:r>
    </w:p>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2022专项资金预算项目绩效自评报告</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宋体" w:hAnsi="宋体" w:eastAsia="宋体"/>
          <w:color w:val="auto"/>
          <w:kern w:val="2"/>
          <w:sz w:val="32"/>
          <w:szCs w:val="32"/>
          <w:highlight w:val="none"/>
          <w:lang w:eastAsia="zh-CN"/>
        </w:rPr>
      </w:pPr>
      <w:r>
        <w:rPr>
          <w:rFonts w:hint="eastAsia" w:ascii="宋体" w:hAnsi="宋体"/>
          <w:color w:val="auto"/>
          <w:kern w:val="2"/>
          <w:sz w:val="32"/>
          <w:szCs w:val="32"/>
          <w:highlight w:val="none"/>
          <w:lang w:eastAsia="zh-CN"/>
        </w:rPr>
        <w:t>文物保护经费</w:t>
      </w:r>
    </w:p>
    <w:p>
      <w:pPr>
        <w:pStyle w:val="36"/>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1．由县文化旅游和体育局副局长分管，</w:t>
      </w:r>
      <w:r>
        <w:rPr>
          <w:rFonts w:hint="eastAsia" w:ascii="仿宋" w:hAnsi="仿宋" w:eastAsia="仿宋" w:cs="仿宋"/>
          <w:sz w:val="32"/>
          <w:szCs w:val="32"/>
          <w:lang w:val="en-US" w:eastAsia="zh-CN"/>
        </w:rPr>
        <w:t>县文物保护管理所、县文化市场综合行政执法大队具体实施</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文保专项工作所需</w:t>
      </w:r>
      <w:r>
        <w:rPr>
          <w:rFonts w:hint="eastAsia" w:ascii="仿宋" w:hAnsi="仿宋" w:eastAsia="仿宋" w:cs="仿宋"/>
          <w:sz w:val="32"/>
          <w:szCs w:val="32"/>
          <w:lang w:val="zh-CN" w:eastAsia="zh-CN"/>
        </w:rPr>
        <w:t>资金，</w:t>
      </w:r>
      <w:r>
        <w:rPr>
          <w:rFonts w:hint="eastAsia" w:ascii="仿宋" w:hAnsi="仿宋" w:eastAsia="仿宋" w:cs="仿宋"/>
          <w:sz w:val="32"/>
          <w:szCs w:val="32"/>
          <w:lang w:val="en-US" w:eastAsia="zh-CN"/>
        </w:rPr>
        <w:t>由</w:t>
      </w:r>
      <w:r>
        <w:rPr>
          <w:rFonts w:hint="eastAsia" w:ascii="仿宋" w:hAnsi="仿宋" w:eastAsia="仿宋" w:cs="仿宋"/>
          <w:sz w:val="32"/>
          <w:szCs w:val="32"/>
          <w:lang w:val="zh-CN" w:eastAsia="zh-CN"/>
        </w:rPr>
        <w:t>县</w:t>
      </w:r>
      <w:r>
        <w:rPr>
          <w:rFonts w:hint="eastAsia" w:ascii="仿宋" w:hAnsi="仿宋" w:eastAsia="仿宋" w:cs="仿宋"/>
          <w:sz w:val="32"/>
          <w:szCs w:val="32"/>
          <w:lang w:val="en-US" w:eastAsia="zh-CN"/>
        </w:rPr>
        <w:t>文化旅游体育局统一列支</w:t>
      </w:r>
      <w:r>
        <w:rPr>
          <w:rFonts w:hint="eastAsia" w:ascii="仿宋" w:hAnsi="仿宋" w:eastAsia="仿宋" w:cs="仿宋"/>
          <w:sz w:val="32"/>
          <w:szCs w:val="32"/>
          <w:lang w:val="zh-CN" w:eastAsia="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2．202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年，旺苍县级财政</w:t>
      </w:r>
      <w:r>
        <w:rPr>
          <w:rFonts w:hint="eastAsia" w:ascii="仿宋" w:hAnsi="仿宋" w:eastAsia="仿宋" w:cs="仿宋"/>
          <w:sz w:val="32"/>
          <w:szCs w:val="32"/>
          <w:lang w:val="en-US" w:eastAsia="zh-CN"/>
        </w:rPr>
        <w:t>按要求下达文物保护专项经费50万元（旺财预[2022]22号），指标</w:t>
      </w:r>
      <w:r>
        <w:rPr>
          <w:rFonts w:hint="eastAsia" w:ascii="仿宋" w:hAnsi="仿宋" w:eastAsia="仿宋" w:cs="仿宋"/>
          <w:sz w:val="32"/>
          <w:szCs w:val="32"/>
          <w:lang w:val="zh-CN" w:eastAsia="zh-CN"/>
        </w:rPr>
        <w:t>下达到旺苍县</w:t>
      </w:r>
      <w:r>
        <w:rPr>
          <w:rFonts w:hint="eastAsia" w:ascii="仿宋" w:hAnsi="仿宋" w:eastAsia="仿宋" w:cs="仿宋"/>
          <w:sz w:val="32"/>
          <w:szCs w:val="32"/>
          <w:lang w:val="en-US" w:eastAsia="zh-CN"/>
        </w:rPr>
        <w:t>文化旅游和体育局。</w:t>
      </w:r>
      <w:r>
        <w:rPr>
          <w:rFonts w:hint="eastAsia" w:ascii="仿宋" w:hAnsi="仿宋" w:eastAsia="仿宋" w:cs="仿宋"/>
          <w:sz w:val="32"/>
          <w:szCs w:val="32"/>
          <w:lang w:val="zh-CN" w:eastAsia="zh-CN"/>
        </w:rPr>
        <w:t>符合资金管理办法等相关规定。</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3．</w:t>
      </w:r>
      <w:r>
        <w:rPr>
          <w:rFonts w:hint="eastAsia" w:ascii="仿宋" w:hAnsi="仿宋" w:eastAsia="仿宋" w:cs="仿宋"/>
          <w:sz w:val="32"/>
          <w:szCs w:val="32"/>
          <w:lang w:val="en-US" w:eastAsia="zh-CN"/>
        </w:rPr>
        <w:t>资金使用</w:t>
      </w:r>
      <w:r>
        <w:rPr>
          <w:rFonts w:hint="eastAsia" w:ascii="仿宋" w:hAnsi="仿宋" w:eastAsia="仿宋" w:cs="仿宋"/>
          <w:sz w:val="32"/>
          <w:szCs w:val="32"/>
          <w:lang w:val="zh-CN" w:eastAsia="zh-CN"/>
        </w:rPr>
        <w:t>严格按照《</w:t>
      </w:r>
      <w:r>
        <w:rPr>
          <w:rFonts w:hint="eastAsia" w:ascii="仿宋" w:hAnsi="仿宋" w:eastAsia="仿宋" w:cs="仿宋"/>
          <w:sz w:val="32"/>
          <w:szCs w:val="32"/>
          <w:lang w:val="en-US" w:eastAsia="zh-CN"/>
        </w:rPr>
        <w:t>国家文物保护专项资金管理办法》</w:t>
      </w:r>
      <w:r>
        <w:rPr>
          <w:rFonts w:hint="eastAsia" w:ascii="仿宋" w:hAnsi="仿宋" w:eastAsia="仿宋" w:cs="仿宋"/>
          <w:sz w:val="32"/>
          <w:szCs w:val="32"/>
          <w:lang w:val="zh-CN" w:eastAsia="zh-CN"/>
        </w:rPr>
        <w:t>（财</w:t>
      </w:r>
      <w:r>
        <w:rPr>
          <w:rFonts w:hint="eastAsia" w:ascii="仿宋" w:hAnsi="仿宋" w:eastAsia="仿宋" w:cs="仿宋"/>
          <w:sz w:val="32"/>
          <w:szCs w:val="32"/>
          <w:lang w:val="en-US" w:eastAsia="zh-CN"/>
        </w:rPr>
        <w:t>文</w:t>
      </w:r>
      <w:r>
        <w:rPr>
          <w:rFonts w:hint="eastAsia" w:ascii="仿宋" w:hAnsi="仿宋" w:eastAsia="仿宋" w:cs="仿宋"/>
          <w:sz w:val="32"/>
          <w:szCs w:val="32"/>
          <w:lang w:val="zh-CN" w:eastAsia="zh-CN"/>
        </w:rPr>
        <w:t>【20</w:t>
      </w:r>
      <w:r>
        <w:rPr>
          <w:rFonts w:hint="eastAsia" w:ascii="仿宋" w:hAnsi="仿宋" w:eastAsia="仿宋" w:cs="仿宋"/>
          <w:sz w:val="32"/>
          <w:szCs w:val="32"/>
          <w:lang w:val="en-US" w:eastAsia="zh-CN"/>
        </w:rPr>
        <w:t>18</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178</w:t>
      </w:r>
      <w:r>
        <w:rPr>
          <w:rFonts w:hint="eastAsia" w:ascii="仿宋" w:hAnsi="仿宋" w:eastAsia="仿宋" w:cs="仿宋"/>
          <w:sz w:val="32"/>
          <w:szCs w:val="32"/>
          <w:lang w:val="zh-CN" w:eastAsia="zh-CN"/>
        </w:rPr>
        <w:t>号文），执行支付。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4．资金分配</w:t>
      </w:r>
      <w:r>
        <w:rPr>
          <w:rFonts w:hint="eastAsia" w:ascii="仿宋" w:hAnsi="仿宋" w:eastAsia="仿宋" w:cs="仿宋"/>
          <w:sz w:val="32"/>
          <w:szCs w:val="32"/>
          <w:lang w:val="en-US" w:eastAsia="zh-CN"/>
        </w:rPr>
        <w:t>遵循公平优先、兼顾</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"http://www.so.com/s?q=%E6%95%88%E7%8E%87%E5%8E%9F%E5%88%99&amp;ie=utf-8&amp;src=internal_wenda_recommend_textn" \t "https://wenda.so.com/q/_blank"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效率</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和规范化、法制化原则。严格按照项目申报内容要求严格组织实施。</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利用该项目资金完成县域内省、市、县级文物保护单位、文保点的日常维护及文物的安全看护。完成定期的文物巡查。</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ind w:firstLine="560" w:firstLineChars="200"/>
        <w:rPr>
          <w:rFonts w:hint="eastAsia" w:ascii="新宋体" w:hAnsi="新宋体" w:eastAsia="新宋体" w:cs="仿宋"/>
          <w:sz w:val="28"/>
          <w:szCs w:val="28"/>
          <w:lang w:val="zh-CN" w:eastAsia="zh-CN"/>
        </w:rPr>
      </w:pPr>
      <w:r>
        <w:rPr>
          <w:rFonts w:hint="eastAsia" w:ascii="新宋体" w:hAnsi="新宋体" w:eastAsia="新宋体" w:cs="仿宋"/>
          <w:sz w:val="28"/>
          <w:szCs w:val="28"/>
          <w:lang w:val="zh-CN" w:eastAsia="zh-CN"/>
        </w:rPr>
        <w:t>（一）前期准备。</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1.确立了评价原则：一是要科学规范；二是要公正公开；三是要分级分类；四是要绩效相关。</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2.评价指标体系：主要围绕项目实施范围、资金管理办法和标准、要实现的目标三个方面进行评价。</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3.绩效标准和评价方法：主要围绕本项目绩效目标进行评价，在资金管理和使用过程中，主要参照现行的一些财经纪律和严格的财务管理制度按照标准组织实施。</w:t>
      </w:r>
    </w:p>
    <w:p>
      <w:pPr>
        <w:ind w:firstLine="560" w:firstLineChars="200"/>
        <w:rPr>
          <w:rFonts w:hint="eastAsia" w:ascii="新宋体" w:hAnsi="新宋体" w:eastAsia="新宋体" w:cs="仿宋"/>
          <w:sz w:val="28"/>
          <w:szCs w:val="28"/>
          <w:lang w:val="zh-CN" w:eastAsia="zh-CN"/>
        </w:rPr>
      </w:pPr>
      <w:r>
        <w:rPr>
          <w:rFonts w:hint="eastAsia" w:ascii="新宋体" w:hAnsi="新宋体" w:eastAsia="新宋体" w:cs="仿宋"/>
          <w:sz w:val="28"/>
          <w:szCs w:val="28"/>
          <w:lang w:val="zh-CN" w:eastAsia="zh-CN"/>
        </w:rPr>
        <w:t>（</w:t>
      </w:r>
      <w:r>
        <w:rPr>
          <w:rFonts w:hint="eastAsia" w:ascii="新宋体" w:hAnsi="新宋体" w:eastAsia="新宋体" w:cs="仿宋"/>
          <w:sz w:val="28"/>
          <w:szCs w:val="28"/>
          <w:lang w:val="en-US" w:eastAsia="zh-CN"/>
        </w:rPr>
        <w:t>二</w:t>
      </w:r>
      <w:r>
        <w:rPr>
          <w:rFonts w:hint="eastAsia" w:ascii="新宋体" w:hAnsi="新宋体" w:eastAsia="新宋体" w:cs="仿宋"/>
          <w:sz w:val="28"/>
          <w:szCs w:val="28"/>
          <w:lang w:val="zh-CN" w:eastAsia="zh-CN"/>
        </w:rPr>
        <w:t>）组织过程。</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 xml:space="preserve">  一是成立评价小组；二是围绕该项目的最终目标实现情况进行评价；三是通过综合评价得出评价结论。</w:t>
      </w:r>
    </w:p>
    <w:p>
      <w:pPr>
        <w:ind w:firstLine="560" w:firstLineChars="200"/>
        <w:rPr>
          <w:rFonts w:hint="eastAsia" w:ascii="新宋体" w:hAnsi="新宋体" w:eastAsia="新宋体" w:cs="仿宋"/>
          <w:sz w:val="28"/>
          <w:szCs w:val="28"/>
          <w:lang w:val="zh-CN" w:eastAsia="zh-CN"/>
        </w:rPr>
      </w:pPr>
      <w:r>
        <w:rPr>
          <w:rFonts w:hint="eastAsia" w:ascii="新宋体" w:hAnsi="新宋体" w:eastAsia="新宋体" w:cs="仿宋"/>
          <w:sz w:val="28"/>
          <w:szCs w:val="28"/>
          <w:lang w:val="zh-CN" w:eastAsia="zh-CN"/>
        </w:rPr>
        <w:t>（</w:t>
      </w:r>
      <w:r>
        <w:rPr>
          <w:rFonts w:hint="eastAsia" w:ascii="新宋体" w:hAnsi="新宋体" w:eastAsia="新宋体" w:cs="仿宋"/>
          <w:sz w:val="28"/>
          <w:szCs w:val="28"/>
          <w:lang w:val="en-US" w:eastAsia="zh-CN"/>
        </w:rPr>
        <w:t>三</w:t>
      </w:r>
      <w:r>
        <w:rPr>
          <w:rFonts w:hint="eastAsia" w:ascii="新宋体" w:hAnsi="新宋体" w:eastAsia="新宋体" w:cs="仿宋"/>
          <w:sz w:val="28"/>
          <w:szCs w:val="28"/>
          <w:lang w:val="zh-CN" w:eastAsia="zh-CN"/>
        </w:rPr>
        <w:t>）分析评价。</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由工作小组制定自评方案，自评工作组长审批签发，作为自评的依据。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年，旺苍县级财政</w:t>
      </w:r>
      <w:r>
        <w:rPr>
          <w:rFonts w:hint="eastAsia" w:ascii="仿宋" w:hAnsi="仿宋" w:eastAsia="仿宋" w:cs="仿宋"/>
          <w:sz w:val="32"/>
          <w:szCs w:val="32"/>
          <w:lang w:val="en-US" w:eastAsia="zh-CN"/>
        </w:rPr>
        <w:t>按要求下达文物保护专项经费50万元（旺财预[2022]22号），指标</w:t>
      </w:r>
      <w:r>
        <w:rPr>
          <w:rFonts w:hint="eastAsia" w:ascii="仿宋" w:hAnsi="仿宋" w:eastAsia="仿宋" w:cs="仿宋"/>
          <w:sz w:val="32"/>
          <w:szCs w:val="32"/>
          <w:lang w:val="zh-CN" w:eastAsia="zh-CN"/>
        </w:rPr>
        <w:t>下达到旺苍县</w:t>
      </w:r>
      <w:r>
        <w:rPr>
          <w:rFonts w:hint="eastAsia" w:ascii="仿宋" w:hAnsi="仿宋" w:eastAsia="仿宋" w:cs="仿宋"/>
          <w:sz w:val="32"/>
          <w:szCs w:val="32"/>
          <w:lang w:val="en-US" w:eastAsia="zh-CN"/>
        </w:rPr>
        <w:t>文化旅游和体育局。</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符合资金管理办法等相关规定。</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ind w:firstLine="570"/>
        <w:rPr>
          <w:rFonts w:hint="eastAsia" w:ascii="新宋体" w:hAnsi="新宋体" w:eastAsia="新宋体" w:cs="仿宋"/>
          <w:sz w:val="28"/>
          <w:szCs w:val="28"/>
          <w:lang w:val="zh-CN"/>
        </w:rPr>
      </w:pPr>
      <w:r>
        <w:rPr>
          <w:rFonts w:hint="eastAsia" w:ascii="新宋体" w:hAnsi="新宋体" w:eastAsia="新宋体" w:cs="仿宋"/>
          <w:sz w:val="28"/>
          <w:szCs w:val="28"/>
          <w:lang w:val="zh-CN"/>
        </w:rPr>
        <w:t>1．资金计划。</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下达到县文化旅游和体育局50万元。</w:t>
      </w:r>
    </w:p>
    <w:p>
      <w:pPr>
        <w:ind w:firstLine="570"/>
        <w:rPr>
          <w:rFonts w:hint="eastAsia" w:ascii="新宋体" w:hAnsi="新宋体" w:eastAsia="新宋体" w:cs="仿宋"/>
          <w:sz w:val="28"/>
          <w:szCs w:val="28"/>
          <w:lang w:val="zh-CN"/>
        </w:rPr>
      </w:pPr>
      <w:r>
        <w:rPr>
          <w:rFonts w:hint="eastAsia" w:ascii="新宋体" w:hAnsi="新宋体" w:eastAsia="新宋体" w:cs="仿宋"/>
          <w:sz w:val="28"/>
          <w:szCs w:val="28"/>
          <w:lang w:val="zh-CN"/>
        </w:rPr>
        <w:t>2．资金到位。</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截止项目评价资金到位率100%，到位及时。</w:t>
      </w:r>
    </w:p>
    <w:p>
      <w:pPr>
        <w:ind w:firstLine="570"/>
        <w:rPr>
          <w:rFonts w:hint="eastAsia" w:ascii="新宋体" w:hAnsi="新宋体" w:eastAsia="新宋体" w:cs="仿宋"/>
          <w:sz w:val="28"/>
          <w:szCs w:val="28"/>
          <w:lang w:val="zh-CN"/>
        </w:rPr>
      </w:pPr>
      <w:r>
        <w:rPr>
          <w:rFonts w:hint="eastAsia" w:ascii="新宋体" w:hAnsi="新宋体" w:eastAsia="新宋体" w:cs="仿宋"/>
          <w:sz w:val="28"/>
          <w:szCs w:val="28"/>
          <w:lang w:val="zh-CN"/>
        </w:rPr>
        <w:t>3．资金使用。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严格按照《</w:t>
      </w:r>
      <w:r>
        <w:rPr>
          <w:rFonts w:hint="eastAsia" w:ascii="仿宋" w:hAnsi="仿宋" w:eastAsia="仿宋" w:cs="仿宋"/>
          <w:sz w:val="32"/>
          <w:szCs w:val="32"/>
          <w:lang w:val="en-US" w:eastAsia="zh-CN"/>
        </w:rPr>
        <w:t>国家文物保护专项资金管理办法》</w:t>
      </w:r>
      <w:r>
        <w:rPr>
          <w:rFonts w:hint="eastAsia" w:ascii="仿宋" w:hAnsi="仿宋" w:eastAsia="仿宋" w:cs="仿宋"/>
          <w:sz w:val="32"/>
          <w:szCs w:val="32"/>
          <w:lang w:val="zh-CN" w:eastAsia="zh-CN"/>
        </w:rPr>
        <w:t>（财</w:t>
      </w:r>
      <w:r>
        <w:rPr>
          <w:rFonts w:hint="eastAsia" w:ascii="仿宋" w:hAnsi="仿宋" w:eastAsia="仿宋" w:cs="仿宋"/>
          <w:sz w:val="32"/>
          <w:szCs w:val="32"/>
          <w:lang w:val="en-US" w:eastAsia="zh-CN"/>
        </w:rPr>
        <w:t>文</w:t>
      </w:r>
      <w:r>
        <w:rPr>
          <w:rFonts w:hint="eastAsia" w:ascii="仿宋" w:hAnsi="仿宋" w:eastAsia="仿宋" w:cs="仿宋"/>
          <w:sz w:val="32"/>
          <w:szCs w:val="32"/>
          <w:lang w:val="zh-CN" w:eastAsia="zh-CN"/>
        </w:rPr>
        <w:t>【20</w:t>
      </w:r>
      <w:r>
        <w:rPr>
          <w:rFonts w:hint="eastAsia" w:ascii="仿宋" w:hAnsi="仿宋" w:eastAsia="仿宋" w:cs="仿宋"/>
          <w:sz w:val="32"/>
          <w:szCs w:val="32"/>
          <w:lang w:val="en-US" w:eastAsia="zh-CN"/>
        </w:rPr>
        <w:t>18</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178</w:t>
      </w:r>
      <w:r>
        <w:rPr>
          <w:rFonts w:hint="eastAsia" w:ascii="仿宋" w:hAnsi="仿宋" w:eastAsia="仿宋" w:cs="仿宋"/>
          <w:sz w:val="32"/>
          <w:szCs w:val="32"/>
          <w:lang w:val="zh-CN" w:eastAsia="zh-CN"/>
        </w:rPr>
        <w:t>号文），执行支付。截止项目评价时点，</w:t>
      </w:r>
      <w:r>
        <w:rPr>
          <w:rFonts w:hint="eastAsia" w:ascii="仿宋" w:hAnsi="仿宋" w:eastAsia="仿宋" w:cs="仿宋"/>
          <w:sz w:val="32"/>
          <w:szCs w:val="32"/>
          <w:lang w:val="en-US" w:eastAsia="zh-CN"/>
        </w:rPr>
        <w:t>文物保护专项资金</w:t>
      </w:r>
      <w:r>
        <w:rPr>
          <w:rFonts w:hint="eastAsia" w:ascii="仿宋" w:hAnsi="仿宋" w:eastAsia="仿宋" w:cs="仿宋"/>
          <w:sz w:val="32"/>
          <w:szCs w:val="32"/>
          <w:lang w:val="zh-CN" w:eastAsia="zh-CN"/>
        </w:rPr>
        <w:t>实际支付</w:t>
      </w:r>
      <w:r>
        <w:rPr>
          <w:rFonts w:hint="eastAsia" w:ascii="仿宋" w:hAnsi="仿宋" w:eastAsia="仿宋" w:cs="仿宋"/>
          <w:sz w:val="32"/>
          <w:szCs w:val="32"/>
          <w:lang w:val="en-US" w:eastAsia="zh-CN"/>
        </w:rPr>
        <w:t>21.43万</w:t>
      </w:r>
      <w:r>
        <w:rPr>
          <w:rFonts w:hint="eastAsia" w:ascii="仿宋" w:hAnsi="仿宋" w:eastAsia="仿宋" w:cs="仿宋"/>
          <w:sz w:val="32"/>
          <w:szCs w:val="32"/>
          <w:lang w:val="zh-CN" w:eastAsia="zh-CN"/>
        </w:rPr>
        <w:t>元。其中主要用于：</w:t>
      </w:r>
      <w:r>
        <w:rPr>
          <w:rFonts w:hint="eastAsia" w:ascii="仿宋" w:hAnsi="仿宋" w:eastAsia="仿宋" w:cs="仿宋"/>
          <w:sz w:val="32"/>
          <w:szCs w:val="32"/>
          <w:lang w:val="en-US" w:eastAsia="zh-CN"/>
        </w:rPr>
        <w:t>文保单位的日常维护，文保单位定期巡查，省、市、县级文保单位看护费支付，</w:t>
      </w:r>
      <w:r>
        <w:rPr>
          <w:rFonts w:hint="eastAsia" w:ascii="仿宋" w:hAnsi="仿宋" w:eastAsia="仿宋" w:cs="仿宋"/>
          <w:sz w:val="32"/>
          <w:szCs w:val="32"/>
          <w:lang w:val="zh-CN" w:eastAsia="zh-CN"/>
        </w:rPr>
        <w:t>该专项资金支付与当年预算相符。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该项目资金财务管理制定健全，严格执行财务管理制度，账务处理及时，会计核算规范。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numPr>
          <w:ilvl w:val="0"/>
          <w:numId w:val="12"/>
        </w:numPr>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项目组织架构及实施流程。</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由县文化旅游和体育局副局长分管，</w:t>
      </w:r>
      <w:r>
        <w:rPr>
          <w:rFonts w:hint="eastAsia" w:ascii="仿宋" w:hAnsi="仿宋" w:eastAsia="仿宋" w:cs="仿宋"/>
          <w:sz w:val="32"/>
          <w:szCs w:val="32"/>
          <w:lang w:val="en-US" w:eastAsia="zh-CN"/>
        </w:rPr>
        <w:t>县文物保护管理所、县文化市场综合行政执法大队具体实施</w:t>
      </w:r>
      <w:r>
        <w:rPr>
          <w:rFonts w:hint="eastAsia" w:ascii="仿宋" w:hAnsi="仿宋" w:eastAsia="仿宋" w:cs="仿宋"/>
          <w:sz w:val="32"/>
          <w:szCs w:val="32"/>
          <w:lang w:val="zh-CN" w:eastAsia="zh-CN"/>
        </w:rPr>
        <w:t>。</w:t>
      </w:r>
    </w:p>
    <w:p>
      <w:pPr>
        <w:keepNext w:val="0"/>
        <w:keepLines w:val="0"/>
        <w:pageBreakBefore w:val="0"/>
        <w:numPr>
          <w:ilvl w:val="0"/>
          <w:numId w:val="12"/>
        </w:numPr>
        <w:kinsoku/>
        <w:wordWrap/>
        <w:overflowPunct/>
        <w:topLinePunct w:val="0"/>
        <w:autoSpaceDE/>
        <w:autoSpaceDN/>
        <w:bidi w:val="0"/>
        <w:adjustRightInd w:val="0"/>
        <w:snapToGrid w:val="0"/>
        <w:spacing w:line="578" w:lineRule="exact"/>
        <w:ind w:left="0" w:leftChars="0" w:firstLine="720" w:firstLine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文保专项工作所需</w:t>
      </w:r>
      <w:r>
        <w:rPr>
          <w:rFonts w:hint="eastAsia" w:ascii="仿宋" w:hAnsi="仿宋" w:eastAsia="仿宋" w:cs="仿宋"/>
          <w:sz w:val="32"/>
          <w:szCs w:val="32"/>
          <w:lang w:val="zh-CN" w:eastAsia="zh-CN"/>
        </w:rPr>
        <w:t>资金，</w:t>
      </w:r>
      <w:r>
        <w:rPr>
          <w:rFonts w:hint="eastAsia" w:ascii="仿宋" w:hAnsi="仿宋" w:eastAsia="仿宋" w:cs="仿宋"/>
          <w:sz w:val="32"/>
          <w:szCs w:val="32"/>
          <w:lang w:val="en-US" w:eastAsia="zh-CN"/>
        </w:rPr>
        <w:t>由</w:t>
      </w:r>
      <w:r>
        <w:rPr>
          <w:rFonts w:hint="eastAsia" w:ascii="仿宋" w:hAnsi="仿宋" w:eastAsia="仿宋" w:cs="仿宋"/>
          <w:sz w:val="32"/>
          <w:szCs w:val="32"/>
          <w:lang w:val="zh-CN" w:eastAsia="zh-CN"/>
        </w:rPr>
        <w:t>县</w:t>
      </w:r>
      <w:r>
        <w:rPr>
          <w:rFonts w:hint="eastAsia" w:ascii="仿宋" w:hAnsi="仿宋" w:eastAsia="仿宋" w:cs="仿宋"/>
          <w:sz w:val="32"/>
          <w:szCs w:val="32"/>
          <w:lang w:val="en-US" w:eastAsia="zh-CN"/>
        </w:rPr>
        <w:t>文化旅游体育局统一列支</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资金的管理使用</w:t>
      </w:r>
      <w:r>
        <w:rPr>
          <w:rFonts w:hint="eastAsia" w:ascii="仿宋" w:hAnsi="仿宋" w:eastAsia="仿宋" w:cs="仿宋"/>
          <w:sz w:val="32"/>
          <w:szCs w:val="32"/>
          <w:lang w:val="zh-CN" w:eastAsia="zh-CN"/>
        </w:rPr>
        <w:t>严格按照《</w:t>
      </w:r>
      <w:r>
        <w:rPr>
          <w:rFonts w:hint="eastAsia" w:ascii="仿宋" w:hAnsi="仿宋" w:eastAsia="仿宋" w:cs="仿宋"/>
          <w:sz w:val="32"/>
          <w:szCs w:val="32"/>
          <w:lang w:val="en-US" w:eastAsia="zh-CN"/>
        </w:rPr>
        <w:t>国家文物保护专项资金管理办法》</w:t>
      </w:r>
      <w:r>
        <w:rPr>
          <w:rFonts w:hint="eastAsia" w:ascii="仿宋" w:hAnsi="仿宋" w:eastAsia="仿宋" w:cs="仿宋"/>
          <w:sz w:val="32"/>
          <w:szCs w:val="32"/>
          <w:lang w:val="zh-CN" w:eastAsia="zh-CN"/>
        </w:rPr>
        <w:t>（财</w:t>
      </w:r>
      <w:r>
        <w:rPr>
          <w:rFonts w:hint="eastAsia" w:ascii="仿宋" w:hAnsi="仿宋" w:eastAsia="仿宋" w:cs="仿宋"/>
          <w:sz w:val="32"/>
          <w:szCs w:val="32"/>
          <w:lang w:val="en-US" w:eastAsia="zh-CN"/>
        </w:rPr>
        <w:t>文</w:t>
      </w:r>
      <w:r>
        <w:rPr>
          <w:rFonts w:hint="eastAsia" w:ascii="仿宋" w:hAnsi="仿宋" w:eastAsia="仿宋" w:cs="仿宋"/>
          <w:sz w:val="32"/>
          <w:szCs w:val="32"/>
          <w:lang w:val="zh-CN" w:eastAsia="zh-CN"/>
        </w:rPr>
        <w:t>【20</w:t>
      </w:r>
      <w:r>
        <w:rPr>
          <w:rFonts w:hint="eastAsia" w:ascii="仿宋" w:hAnsi="仿宋" w:eastAsia="仿宋" w:cs="仿宋"/>
          <w:sz w:val="32"/>
          <w:szCs w:val="32"/>
          <w:lang w:val="en-US" w:eastAsia="zh-CN"/>
        </w:rPr>
        <w:t>18</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178</w:t>
      </w:r>
      <w:r>
        <w:rPr>
          <w:rFonts w:hint="eastAsia" w:ascii="仿宋" w:hAnsi="仿宋" w:eastAsia="仿宋" w:cs="仿宋"/>
          <w:sz w:val="32"/>
          <w:szCs w:val="32"/>
          <w:lang w:val="zh-CN" w:eastAsia="zh-CN"/>
        </w:rPr>
        <w:t>号文）执行。</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（三）项目监管情况。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由主管部门县文化旅游和体育局进行监督，具体包括为: 1.建立权责一致、制衡有效、运行顺畅、执行有力、管理科学的内部控制体系;2.合理保证单位经济活动合规合法，有效规范本单位预算管理、收支管理、政府采购、资产管理、合同控制等各类经济活动等内容的控制方案;3.确保资产的安全完整和有效使用的控制方案;4.保证本单位财务信息的真实完整。</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年</w:t>
      </w:r>
      <w:r>
        <w:rPr>
          <w:rFonts w:hint="eastAsia" w:ascii="仿宋" w:hAnsi="仿宋" w:eastAsia="仿宋" w:cs="仿宋"/>
          <w:sz w:val="32"/>
          <w:szCs w:val="32"/>
          <w:lang w:val="en-US" w:eastAsia="zh-CN"/>
        </w:rPr>
        <w:t>完成75处省、市、县级文保单位日常维护、171处文保点日常看护，完成81处省、市、县文保点位看护费支付，项目验收合格1处。</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zh-CN" w:eastAsia="zh-CN"/>
        </w:rPr>
        <w:t>旺苍</w:t>
      </w:r>
      <w:r>
        <w:rPr>
          <w:rFonts w:hint="eastAsia" w:ascii="仿宋" w:hAnsi="仿宋" w:eastAsia="仿宋" w:cs="仿宋"/>
          <w:sz w:val="32"/>
          <w:szCs w:val="32"/>
          <w:lang w:val="en-US" w:eastAsia="zh-CN"/>
        </w:rPr>
        <w:t>县文化旅游和体育局在2022年开展的文物保护各项工作中紧紧围绕“保护第一、加强管理、挖掘价值、有效利用，让文物活起来。”的文保工作方针，按时间、按季节，按要求逐步落实了各项工作。达到了文物管理部门满意度≥95%，文保单位使用者满意度≥95%。</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完成了县域内文保单位的日常巡查和安全检查，加强了对县域内现存文物的安全有效的保护、管理。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新宋体" w:hAnsi="新宋体" w:eastAsia="新宋体" w:cs="仿宋"/>
          <w:sz w:val="28"/>
          <w:szCs w:val="28"/>
          <w:lang w:val="en-US" w:eastAsia="zh-CN"/>
        </w:rPr>
      </w:pPr>
      <w:r>
        <w:rPr>
          <w:rFonts w:hint="eastAsia" w:ascii="新宋体" w:hAnsi="新宋体" w:eastAsia="新宋体" w:cs="仿宋"/>
          <w:sz w:val="28"/>
          <w:szCs w:val="28"/>
          <w:lang w:val="en-US" w:eastAsia="zh-CN"/>
        </w:rPr>
        <w:t>无。</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新宋体" w:hAnsi="新宋体" w:eastAsia="新宋体" w:cs="仿宋"/>
          <w:sz w:val="28"/>
          <w:szCs w:val="28"/>
          <w:lang w:val="en-US" w:eastAsia="zh-CN"/>
        </w:rPr>
        <w:t>无</w:t>
      </w:r>
      <w:r>
        <w:rPr>
          <w:rFonts w:hint="eastAsia" w:ascii="新宋体" w:hAnsi="新宋体" w:eastAsia="新宋体" w:cs="仿宋"/>
          <w:sz w:val="28"/>
          <w:szCs w:val="28"/>
          <w:lang w:val="zh-CN" w:eastAsia="zh-CN"/>
        </w:rPr>
        <w:t>。</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2022专项资金预算项目绩效自评报告</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红军城徐向前旧居打造工程及非遗馆改造项目</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（2022年第一批革命老区资金）</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en-US" w:eastAsia="zh-CN"/>
        </w:rPr>
      </w:pPr>
      <w:r>
        <w:rPr>
          <w:rFonts w:hint="eastAsia" w:ascii="楷体_GB2312" w:hAnsi="宋体" w:eastAsia="楷体_GB2312"/>
          <w:b/>
          <w:color w:val="auto"/>
          <w:sz w:val="32"/>
          <w:szCs w:val="32"/>
          <w:highlight w:val="none"/>
          <w:u w:val="none"/>
          <w:lang w:val="zh-CN"/>
        </w:rPr>
        <w:t>（一）项目基本情况。</w:t>
      </w:r>
      <w:r>
        <w:rPr>
          <w:rFonts w:hint="eastAsia" w:ascii="楷体_GB2312" w:hAnsi="宋体" w:eastAsia="楷体_GB2312"/>
          <w:b/>
          <w:color w:val="auto"/>
          <w:sz w:val="32"/>
          <w:szCs w:val="32"/>
          <w:highlight w:val="none"/>
          <w:u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1.工作职能。</w:t>
      </w:r>
      <w:r>
        <w:rPr>
          <w:rFonts w:hint="eastAsia" w:ascii="仿宋_GB2312" w:hAnsi="仿宋_GB2312" w:eastAsia="仿宋_GB2312" w:cs="仿宋_GB2312"/>
          <w:color w:val="auto"/>
          <w:kern w:val="0"/>
          <w:sz w:val="32"/>
          <w:szCs w:val="32"/>
          <w:highlight w:val="none"/>
          <w:u w:val="none"/>
          <w:shd w:val="clear" w:color="auto" w:fill="FFFFFF"/>
          <w:lang w:val="en-US" w:eastAsia="zh-CN"/>
        </w:rPr>
        <w:t>旺苍县文化旅游和体育局作为红军城创4A徐向前旧居打造陈列布展及旺苍县非遗馆改造项目的项目业主，全面负责项目前期规划设计、项目的招投标，监理单位选取、项目实施过程中监督管理及项目验收、审计、财务决算等工作</w:t>
      </w:r>
      <w:r>
        <w:rPr>
          <w:rFonts w:hint="eastAsia" w:ascii="仿宋_GB2312" w:hAnsi="仿宋_GB2312" w:eastAsia="仿宋_GB2312" w:cs="仿宋_GB2312"/>
          <w:color w:val="auto"/>
          <w:kern w:val="0"/>
          <w:sz w:val="32"/>
          <w:szCs w:val="32"/>
          <w:highlight w:val="none"/>
          <w:u w:val="none"/>
          <w:shd w:val="clear" w:color="auto" w:fill="FFFFFF"/>
          <w:lang w:val="zh-CN"/>
        </w:rPr>
        <w:t>职能。</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2．立项、资金申报的依据。</w:t>
      </w:r>
      <w:r>
        <w:rPr>
          <w:rFonts w:hint="eastAsia" w:ascii="仿宋_GB2312" w:hAnsi="仿宋_GB2312" w:eastAsia="仿宋_GB2312" w:cs="仿宋_GB2312"/>
          <w:color w:val="auto"/>
          <w:kern w:val="0"/>
          <w:sz w:val="32"/>
          <w:szCs w:val="32"/>
          <w:highlight w:val="none"/>
          <w:u w:val="none"/>
          <w:shd w:val="clear" w:color="auto" w:fill="FFFFFF"/>
          <w:lang w:val="en-US" w:eastAsia="zh-CN"/>
        </w:rPr>
        <w:t>根据《</w:t>
      </w:r>
      <w:r>
        <w:rPr>
          <w:rFonts w:hint="eastAsia" w:ascii="仿宋_GB2312" w:hAnsi="仿宋_GB2312" w:eastAsia="仿宋_GB2312" w:cs="仿宋_GB2312"/>
          <w:color w:val="auto"/>
          <w:kern w:val="0"/>
          <w:sz w:val="32"/>
          <w:szCs w:val="32"/>
          <w:highlight w:val="none"/>
          <w:u w:val="none"/>
          <w:shd w:val="clear" w:color="auto" w:fill="FFFFFF"/>
          <w:lang w:val="zh-CN" w:eastAsia="zh-CN"/>
        </w:rPr>
        <w:t>旺苍县发展和改革局</w:t>
      </w:r>
      <w:r>
        <w:rPr>
          <w:rFonts w:hint="eastAsia" w:ascii="仿宋_GB2312" w:hAnsi="仿宋_GB2312" w:eastAsia="仿宋_GB2312" w:cs="仿宋_GB2312"/>
          <w:color w:val="auto"/>
          <w:kern w:val="0"/>
          <w:sz w:val="32"/>
          <w:szCs w:val="32"/>
          <w:highlight w:val="none"/>
          <w:u w:val="none"/>
          <w:shd w:val="clear" w:color="auto" w:fill="FFFFFF"/>
          <w:lang w:val="en-US" w:eastAsia="zh-CN"/>
        </w:rPr>
        <w:t>&lt;关</w:t>
      </w:r>
      <w:r>
        <w:rPr>
          <w:rFonts w:hint="eastAsia" w:ascii="仿宋_GB2312" w:hAnsi="仿宋_GB2312" w:eastAsia="仿宋_GB2312" w:cs="仿宋_GB2312"/>
          <w:color w:val="auto"/>
          <w:kern w:val="0"/>
          <w:sz w:val="32"/>
          <w:szCs w:val="32"/>
          <w:highlight w:val="none"/>
          <w:u w:val="none"/>
          <w:shd w:val="clear" w:color="auto" w:fill="FFFFFF"/>
          <w:lang w:val="zh-CN" w:eastAsia="zh-CN"/>
        </w:rPr>
        <w:t>于</w:t>
      </w:r>
      <w:r>
        <w:rPr>
          <w:rFonts w:hint="eastAsia" w:ascii="仿宋_GB2312" w:hAnsi="仿宋_GB2312" w:eastAsia="仿宋_GB2312" w:cs="仿宋_GB2312"/>
          <w:color w:val="auto"/>
          <w:kern w:val="0"/>
          <w:sz w:val="32"/>
          <w:szCs w:val="32"/>
          <w:highlight w:val="none"/>
          <w:u w:val="none"/>
          <w:shd w:val="clear" w:color="auto" w:fill="FFFFFF"/>
          <w:lang w:val="en-US" w:eastAsia="zh-CN"/>
        </w:rPr>
        <w:t>旺苍县非遗馆改造项目建议书的批复&gt;》（旺发改</w:t>
      </w:r>
      <w:r>
        <w:rPr>
          <w:rFonts w:hint="eastAsia" w:ascii="仿宋" w:hAnsi="仿宋" w:eastAsia="仿宋" w:cs="仿宋"/>
          <w:color w:val="auto"/>
          <w:kern w:val="0"/>
          <w:sz w:val="32"/>
          <w:szCs w:val="32"/>
          <w:highlight w:val="none"/>
          <w:u w:val="none"/>
          <w:shd w:val="clear" w:color="auto" w:fill="FFFFFF"/>
          <w:lang w:val="en-US" w:eastAsia="zh-CN"/>
        </w:rPr>
        <w:t>〔2017〕228号</w:t>
      </w:r>
      <w:r>
        <w:rPr>
          <w:rFonts w:hint="eastAsia" w:ascii="仿宋_GB2312" w:hAnsi="仿宋_GB2312" w:eastAsia="仿宋_GB2312" w:cs="仿宋_GB2312"/>
          <w:color w:val="auto"/>
          <w:kern w:val="0"/>
          <w:sz w:val="32"/>
          <w:szCs w:val="32"/>
          <w:highlight w:val="none"/>
          <w:u w:val="none"/>
          <w:shd w:val="clear" w:color="auto" w:fill="FFFFFF"/>
          <w:lang w:val="en-US" w:eastAsia="zh-CN"/>
        </w:rPr>
        <w:t>），《旺苍县财政投资评审中心&lt;关于旺苍县非遗馆改造项目的评审报告&gt;》（旺财评预</w:t>
      </w:r>
      <w:r>
        <w:rPr>
          <w:rFonts w:hint="eastAsia" w:ascii="仿宋" w:hAnsi="仿宋" w:eastAsia="仿宋" w:cs="仿宋"/>
          <w:color w:val="auto"/>
          <w:kern w:val="0"/>
          <w:sz w:val="32"/>
          <w:szCs w:val="32"/>
          <w:highlight w:val="none"/>
          <w:u w:val="none"/>
          <w:shd w:val="clear" w:color="auto" w:fill="FFFFFF"/>
          <w:lang w:val="en-US" w:eastAsia="zh-CN"/>
        </w:rPr>
        <w:t>〔2017〕21号</w:t>
      </w:r>
      <w:r>
        <w:rPr>
          <w:rFonts w:hint="eastAsia" w:ascii="仿宋_GB2312" w:hAnsi="仿宋_GB2312" w:eastAsia="仿宋_GB2312" w:cs="仿宋_GB2312"/>
          <w:color w:val="auto"/>
          <w:kern w:val="0"/>
          <w:sz w:val="32"/>
          <w:szCs w:val="32"/>
          <w:highlight w:val="none"/>
          <w:u w:val="none"/>
          <w:shd w:val="clear" w:color="auto" w:fill="FFFFFF"/>
          <w:lang w:val="en-US" w:eastAsia="zh-CN"/>
        </w:rPr>
        <w:t>）文件，《旺苍县政府投资项目财政评审审批表》；《旺苍县财政投资评审中心&lt;关于红军城创4A徐向前旧居打造陈列布展的评审报告&gt;》（旺财评预</w:t>
      </w:r>
      <w:r>
        <w:rPr>
          <w:rFonts w:hint="eastAsia" w:ascii="仿宋" w:hAnsi="仿宋" w:eastAsia="仿宋" w:cs="仿宋"/>
          <w:color w:val="auto"/>
          <w:kern w:val="0"/>
          <w:sz w:val="32"/>
          <w:szCs w:val="32"/>
          <w:highlight w:val="none"/>
          <w:u w:val="none"/>
          <w:shd w:val="clear" w:color="auto" w:fill="FFFFFF"/>
          <w:lang w:val="en-US" w:eastAsia="zh-CN"/>
        </w:rPr>
        <w:t>〔2018〕265号</w:t>
      </w:r>
      <w:r>
        <w:rPr>
          <w:rFonts w:hint="eastAsia" w:ascii="仿宋_GB2312" w:hAnsi="仿宋_GB2312" w:eastAsia="仿宋_GB2312" w:cs="仿宋_GB2312"/>
          <w:color w:val="auto"/>
          <w:kern w:val="0"/>
          <w:sz w:val="32"/>
          <w:szCs w:val="32"/>
          <w:highlight w:val="none"/>
          <w:u w:val="none"/>
          <w:shd w:val="clear" w:color="auto" w:fill="FFFFFF"/>
          <w:lang w:val="en-US" w:eastAsia="zh-CN"/>
        </w:rPr>
        <w:t>）等文件，对红军城创4A徐向前旧居打造陈列布展及旺苍县非遗馆改造项目的立项及资金来源进行了明确。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rPr>
          <w:rFonts w:hint="eastAsia" w:ascii="仿宋_GB2312" w:hAnsi="仿宋_GB2312" w:eastAsia="仿宋_GB2312" w:cs="仿宋_GB2312"/>
          <w:b/>
          <w:bCs/>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3．资金</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bCs/>
          <w:color w:val="auto"/>
          <w:kern w:val="0"/>
          <w:sz w:val="32"/>
          <w:szCs w:val="32"/>
          <w:highlight w:val="none"/>
          <w:u w:val="none"/>
          <w:shd w:val="clear" w:color="auto" w:fill="FFFFFF"/>
          <w:lang w:val="zh-CN"/>
        </w:rPr>
        <w:t>管理办法制定情况，资金支持具体项目的条件、范围与支持方式概况。</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附资金或项目管理办法。</w:t>
      </w:r>
    </w:p>
    <w:p>
      <w:pPr>
        <w:keepNext w:val="0"/>
        <w:keepLines w:val="0"/>
        <w:pageBreakBefore w:val="0"/>
        <w:widowControl w:val="0"/>
        <w:kinsoku/>
        <w:wordWrap/>
        <w:overflowPunct/>
        <w:topLinePunct w:val="0"/>
        <w:bidi w:val="0"/>
        <w:adjustRightInd w:val="0"/>
        <w:snapToGrid w:val="0"/>
        <w:spacing w:line="576" w:lineRule="exact"/>
        <w:ind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b/>
          <w:sz w:val="32"/>
          <w:szCs w:val="32"/>
          <w:lang w:val="zh-CN"/>
        </w:rPr>
        <w:t>一是</w:t>
      </w:r>
      <w:r>
        <w:rPr>
          <w:rFonts w:hint="eastAsia" w:ascii="仿宋_GB2312" w:hAnsi="仿宋_GB2312" w:eastAsia="仿宋_GB2312" w:cs="仿宋_GB2312"/>
          <w:sz w:val="32"/>
          <w:szCs w:val="32"/>
          <w:lang w:val="en-US" w:eastAsia="zh-CN"/>
        </w:rPr>
        <w:t>参照</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eastAsia="zh-CN"/>
        </w:rPr>
        <w:t>中央支持地方公共文化服务体系建设补助资金管理办法</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val="zh-CN"/>
        </w:rPr>
        <w:t>专项资金</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lang w:val="zh-CN"/>
        </w:rPr>
        <w:t>管理。</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结合专项资金使用要求，在局党组会议研究通过后形成正式文件上报分管副县长审批。在过程中严格执行资金用途把关、项目落地可执行把关、资金额度把关及审批程序把关。</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严格执行政府</w:t>
      </w:r>
      <w:r>
        <w:rPr>
          <w:rFonts w:hint="eastAsia" w:ascii="仿宋_GB2312" w:hAnsi="仿宋_GB2312" w:eastAsia="仿宋_GB2312" w:cs="仿宋_GB2312"/>
          <w:sz w:val="32"/>
          <w:szCs w:val="32"/>
          <w:lang w:val="en-US" w:eastAsia="zh-CN"/>
        </w:rPr>
        <w:t>采购相关管理</w:t>
      </w:r>
      <w:r>
        <w:rPr>
          <w:rFonts w:hint="eastAsia" w:ascii="仿宋_GB2312" w:hAnsi="仿宋_GB2312" w:eastAsia="仿宋_GB2312" w:cs="仿宋_GB2312"/>
          <w:sz w:val="32"/>
          <w:szCs w:val="32"/>
        </w:rPr>
        <w:t>办法。按照项目属性积极会同县采购中心及相关专家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对项目实施步骤进行可行性调研，</w:t>
      </w:r>
      <w:r>
        <w:rPr>
          <w:rFonts w:hint="eastAsia" w:ascii="仿宋_GB2312" w:hAnsi="仿宋_GB2312" w:eastAsia="仿宋_GB2312" w:cs="仿宋_GB2312"/>
          <w:sz w:val="32"/>
          <w:szCs w:val="32"/>
          <w:lang w:val="en-US" w:eastAsia="zh-CN"/>
        </w:rPr>
        <w:t>并保证</w:t>
      </w:r>
      <w:r>
        <w:rPr>
          <w:rFonts w:hint="eastAsia" w:ascii="仿宋_GB2312" w:hAnsi="仿宋_GB2312" w:eastAsia="仿宋_GB2312" w:cs="仿宋_GB2312"/>
          <w:sz w:val="32"/>
          <w:szCs w:val="32"/>
        </w:rPr>
        <w:t>公开、公平、公正进行招投标，明确实施主体。</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落实好项目财务管理制度。</w:t>
      </w:r>
      <w:r>
        <w:rPr>
          <w:rFonts w:hint="eastAsia" w:ascii="仿宋_GB2312" w:hAnsi="仿宋_GB2312" w:eastAsia="仿宋_GB2312" w:cs="仿宋_GB2312"/>
          <w:sz w:val="32"/>
          <w:szCs w:val="32"/>
          <w:lang w:val="en-US" w:eastAsia="zh-CN"/>
        </w:rPr>
        <w:t>参照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中央补助地方公共文化服务体系建设项目专项资金管理暂行办法》</w:t>
      </w:r>
      <w:r>
        <w:rPr>
          <w:rFonts w:hint="eastAsia" w:ascii="仿宋_GB2312" w:hAnsi="仿宋_GB2312" w:eastAsia="仿宋_GB2312" w:cs="仿宋_GB2312"/>
          <w:sz w:val="32"/>
          <w:szCs w:val="32"/>
        </w:rPr>
        <w:t>，结合实际制定相关制度，建立项目财务专账进行及时核算。在项目资金支付过程中，严格按照项目合同约定条款及项目实施进度申报、及时拨付项目工程款，严把项目资金支付审核关，提高资金使用社会效益。</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加强项目监督检查。成立专项资金监督检查领导小组，负责对专项资金使用情况进行全方位跟踪监督检查，主要监督检查专项资金使用过程中有无违规使用、挪用、截留等现象。</w:t>
      </w:r>
    </w:p>
    <w:p>
      <w:pPr>
        <w:keepNext w:val="0"/>
        <w:keepLines w:val="0"/>
        <w:pageBreakBefore w:val="0"/>
        <w:widowControl w:val="0"/>
        <w:kinsoku/>
        <w:wordWrap/>
        <w:overflowPunct/>
        <w:topLinePunct w:val="0"/>
        <w:bidi w:val="0"/>
        <w:adjustRightInd w:val="0"/>
        <w:snapToGrid w:val="0"/>
        <w:spacing w:line="576"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仿宋_GB2312" w:hAnsi="仿宋_GB2312" w:eastAsia="仿宋_GB2312" w:cs="仿宋_GB2312"/>
          <w:b/>
          <w:bCs/>
          <w:color w:val="auto"/>
          <w:kern w:val="0"/>
          <w:sz w:val="32"/>
          <w:szCs w:val="32"/>
          <w:highlight w:val="none"/>
          <w:u w:val="none"/>
          <w:shd w:val="clear" w:color="auto" w:fill="FFFFFF"/>
          <w:lang w:val="zh-CN"/>
        </w:rPr>
        <w:t>4．资金分配的原则及考虑因素。</w:t>
      </w:r>
      <w:r>
        <w:rPr>
          <w:rFonts w:hint="eastAsia" w:ascii="仿宋_GB2312" w:hAnsi="仿宋_GB2312" w:eastAsia="仿宋_GB2312" w:cs="仿宋_GB2312"/>
          <w:sz w:val="32"/>
          <w:szCs w:val="32"/>
          <w:lang w:val="zh-CN"/>
        </w:rPr>
        <w:t>资金分配</w:t>
      </w:r>
      <w:r>
        <w:rPr>
          <w:rFonts w:hint="eastAsia" w:ascii="仿宋_GB2312" w:hAnsi="仿宋_GB2312" w:eastAsia="仿宋_GB2312" w:cs="仿宋_GB2312"/>
          <w:sz w:val="32"/>
          <w:szCs w:val="32"/>
        </w:rPr>
        <w:t>遵循公平优先、兼顾</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"http://www.so.com/s?q=%E6%95%88%E7%8E%87%E5%8E%9F%E5%88%99&amp;ie=utf-8&amp;src=internal_wenda_recommend_textn" \t "https://wenda.so.com/q/_blank"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效率</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和规范化、法制化原则。严格按照项目申报内容要求严格组织实施。</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rPr>
          <w:rFonts w:hint="eastAsia" w:ascii="仿宋_GB2312" w:hAnsi="仿宋_GB2312" w:eastAsia="仿宋_GB2312" w:cs="仿宋_GB2312"/>
          <w:b/>
          <w:bCs/>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zh-CN"/>
        </w:rPr>
        <w:t>1．项目主要内容。</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1</w:t>
      </w:r>
      <w:r>
        <w:rPr>
          <w:rFonts w:hint="eastAsia" w:ascii="仿宋_GB2312" w:hAnsi="仿宋_GB2312" w:eastAsia="仿宋_GB2312" w:cs="仿宋_GB2312"/>
          <w:color w:val="auto"/>
          <w:kern w:val="0"/>
          <w:sz w:val="32"/>
          <w:szCs w:val="32"/>
          <w:highlight w:val="none"/>
          <w:u w:val="none"/>
          <w:shd w:val="clear" w:color="auto" w:fill="FFFFFF"/>
          <w:lang w:val="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旺苍县非遗馆改造项目。布展、多媒体及软件、屋顶改造及消防系统建设。</w:t>
      </w:r>
    </w:p>
    <w:p>
      <w:pPr>
        <w:pStyle w:val="2"/>
        <w:ind w:firstLine="640" w:firstLineChars="200"/>
        <w:rPr>
          <w:rFonts w:hint="default"/>
          <w:lang w:val="en-US" w:eastAsia="zh-CN"/>
        </w:rPr>
      </w:pPr>
      <w:r>
        <w:rPr>
          <w:rFonts w:hint="eastAsia" w:ascii="仿宋_GB2312" w:hAnsi="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en-US" w:eastAsia="zh-CN"/>
        </w:rPr>
        <w:t>红军城创4A徐向前旧居打造陈列布展</w:t>
      </w:r>
      <w:r>
        <w:rPr>
          <w:rFonts w:hint="eastAsia" w:ascii="仿宋_GB2312" w:hAnsi="仿宋_GB2312" w:cs="仿宋_GB2312"/>
          <w:color w:val="auto"/>
          <w:kern w:val="0"/>
          <w:sz w:val="32"/>
          <w:szCs w:val="32"/>
          <w:highlight w:val="none"/>
          <w:u w:val="none"/>
          <w:shd w:val="clear" w:color="auto" w:fill="FFFFFF"/>
          <w:lang w:val="en-US" w:eastAsia="zh-CN"/>
        </w:rPr>
        <w:t>。伟人丰碑雕塑、展板及展柜、多媒体、场景复原等。</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rPr>
          <w:rFonts w:hint="default" w:ascii="仿宋_GB2312" w:hAnsi="仿宋_GB2312" w:eastAsia="仿宋_GB2312" w:cs="仿宋_GB2312"/>
          <w:b/>
          <w:bCs/>
          <w:color w:val="auto"/>
          <w:kern w:val="0"/>
          <w:sz w:val="32"/>
          <w:szCs w:val="32"/>
          <w:highlight w:val="none"/>
          <w:u w:val="none"/>
          <w:shd w:val="clear" w:color="auto" w:fill="FFFFFF"/>
          <w:lang w:val="en-US"/>
        </w:rPr>
      </w:pPr>
      <w:r>
        <w:rPr>
          <w:rFonts w:hint="eastAsia" w:ascii="仿宋_GB2312" w:hAnsi="仿宋_GB2312" w:eastAsia="仿宋_GB2312" w:cs="仿宋_GB2312"/>
          <w:b/>
          <w:bCs/>
          <w:color w:val="auto"/>
          <w:kern w:val="0"/>
          <w:sz w:val="32"/>
          <w:szCs w:val="32"/>
          <w:highlight w:val="none"/>
          <w:u w:val="none"/>
          <w:shd w:val="clear" w:color="auto" w:fill="FFFFFF"/>
          <w:lang w:val="zh-CN"/>
        </w:rPr>
        <w:t>2．项目应实现的具体绩效目标，</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包括但不限于</w:t>
      </w:r>
      <w:r>
        <w:rPr>
          <w:rFonts w:hint="eastAsia" w:ascii="仿宋_GB2312" w:hAnsi="仿宋_GB2312" w:cs="仿宋_GB2312"/>
          <w:b/>
          <w:bCs/>
          <w:color w:val="auto"/>
          <w:kern w:val="0"/>
          <w:sz w:val="32"/>
          <w:szCs w:val="32"/>
          <w:highlight w:val="none"/>
          <w:u w:val="none"/>
          <w:shd w:val="clear" w:color="auto" w:fill="FFFFFF"/>
          <w:lang w:val="en-US" w:eastAsia="zh-CN"/>
        </w:rPr>
        <w:t>：绩效</w:t>
      </w:r>
      <w:r>
        <w:rPr>
          <w:rFonts w:hint="eastAsia" w:ascii="仿宋_GB2312" w:hAnsi="仿宋_GB2312" w:eastAsia="仿宋_GB2312" w:cs="仿宋_GB2312"/>
          <w:b/>
          <w:bCs/>
          <w:color w:val="auto"/>
          <w:kern w:val="0"/>
          <w:sz w:val="32"/>
          <w:szCs w:val="32"/>
          <w:highlight w:val="none"/>
          <w:u w:val="none"/>
          <w:shd w:val="clear" w:color="auto" w:fill="FFFFFF"/>
          <w:lang w:val="zh-CN"/>
        </w:rPr>
        <w:t>目标的量化细化情况</w:t>
      </w:r>
      <w:r>
        <w:rPr>
          <w:rFonts w:hint="eastAsia" w:ascii="仿宋_GB2312" w:hAnsi="仿宋_GB2312" w:cs="仿宋_GB2312"/>
          <w:b/>
          <w:bCs/>
          <w:color w:val="auto"/>
          <w:kern w:val="0"/>
          <w:sz w:val="32"/>
          <w:szCs w:val="32"/>
          <w:highlight w:val="none"/>
          <w:u w:val="none"/>
          <w:shd w:val="clear" w:color="auto" w:fill="FFFFFF"/>
          <w:lang w:val="zh-CN"/>
        </w:rPr>
        <w:t>、</w:t>
      </w:r>
      <w:r>
        <w:rPr>
          <w:rFonts w:hint="eastAsia" w:ascii="仿宋_GB2312" w:hAnsi="仿宋_GB2312" w:eastAsia="仿宋_GB2312" w:cs="仿宋_GB2312"/>
          <w:b/>
          <w:bCs/>
          <w:color w:val="auto"/>
          <w:kern w:val="0"/>
          <w:sz w:val="32"/>
          <w:szCs w:val="32"/>
          <w:highlight w:val="none"/>
          <w:u w:val="none"/>
          <w:shd w:val="clear" w:color="auto" w:fill="FFFFFF"/>
          <w:lang w:val="zh-CN"/>
        </w:rPr>
        <w:t>项目实施进度计划等。</w:t>
      </w:r>
      <w:r>
        <w:rPr>
          <w:rFonts w:hint="eastAsia" w:ascii="Times New Roman" w:hAnsi="Times New Roman" w:eastAsia="仿宋_GB2312" w:cs="Times New Roman"/>
          <w:kern w:val="2"/>
          <w:sz w:val="32"/>
          <w:szCs w:val="24"/>
          <w:lang w:val="en-US" w:eastAsia="zh-CN" w:bidi="ar-SA"/>
        </w:rPr>
        <w:t>进一步完善县</w:t>
      </w:r>
      <w:r>
        <w:rPr>
          <w:rFonts w:hint="eastAsia" w:eastAsia="仿宋_GB2312" w:cs="Times New Roman"/>
          <w:kern w:val="2"/>
          <w:sz w:val="32"/>
          <w:szCs w:val="24"/>
          <w:lang w:val="en-US"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旺苍县非遗馆</w:t>
      </w:r>
      <w:r>
        <w:rPr>
          <w:rFonts w:hint="eastAsia" w:eastAsia="仿宋_GB2312" w:cs="Times New Roman"/>
          <w:kern w:val="2"/>
          <w:sz w:val="32"/>
          <w:szCs w:val="24"/>
          <w:lang w:val="en-US"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“徐向前旧居”保护及展示</w:t>
      </w:r>
      <w:r>
        <w:rPr>
          <w:rFonts w:hint="eastAsia" w:ascii="Times New Roman" w:hAnsi="Times New Roman" w:eastAsia="仿宋_GB2312" w:cs="Times New Roman"/>
          <w:kern w:val="2"/>
          <w:sz w:val="32"/>
          <w:szCs w:val="24"/>
          <w:lang w:val="en-US" w:eastAsia="zh-CN" w:bidi="ar-SA"/>
        </w:rPr>
        <w:t>功能，</w:t>
      </w:r>
      <w:r>
        <w:rPr>
          <w:rFonts w:hint="eastAsia" w:eastAsia="仿宋_GB2312" w:cs="Times New Roman"/>
          <w:kern w:val="2"/>
          <w:sz w:val="32"/>
          <w:szCs w:val="24"/>
          <w:lang w:val="en-US" w:eastAsia="zh-CN" w:bidi="ar-SA"/>
        </w:rPr>
        <w:t>更好</w:t>
      </w:r>
      <w:r>
        <w:rPr>
          <w:rFonts w:hint="eastAsia" w:ascii="Times New Roman" w:hAnsi="Times New Roman" w:eastAsia="仿宋_GB2312" w:cs="Times New Roman"/>
          <w:kern w:val="2"/>
          <w:sz w:val="32"/>
          <w:szCs w:val="24"/>
          <w:lang w:val="en-US" w:eastAsia="zh-CN" w:bidi="ar-SA"/>
        </w:rPr>
        <w:t>实现文化遗产向文化资源、旅游资源转化</w:t>
      </w:r>
      <w:r>
        <w:rPr>
          <w:rFonts w:hint="eastAsia" w:eastAsia="仿宋_GB2312" w:cs="Times New Roman"/>
          <w:kern w:val="2"/>
          <w:sz w:val="32"/>
          <w:szCs w:val="24"/>
          <w:lang w:val="en-US" w:eastAsia="zh-CN" w:bidi="ar-SA"/>
        </w:rPr>
        <w:t>，极大的满足广大人民群众对精神文化需求，进一步推动红军城景区创4A工作顺利进行。</w:t>
      </w:r>
    </w:p>
    <w:p>
      <w:pPr>
        <w:pStyle w:val="2"/>
        <w:keepNext w:val="0"/>
        <w:keepLines w:val="0"/>
        <w:pageBreakBefore w:val="0"/>
        <w:widowControl w:val="0"/>
        <w:kinsoku/>
        <w:wordWrap/>
        <w:overflowPunct/>
        <w:topLinePunct w:val="0"/>
        <w:bidi w:val="0"/>
        <w:spacing w:line="576" w:lineRule="exact"/>
        <w:ind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zh-CN"/>
        </w:rPr>
        <w:t>3．分析评价申报内容是否与实际相符，申报目标是否合理可行。</w:t>
      </w:r>
      <w:r>
        <w:rPr>
          <w:rFonts w:hint="eastAsia" w:ascii="仿宋_GB2312" w:hAnsi="仿宋_GB2312" w:eastAsia="仿宋_GB2312" w:cs="仿宋_GB2312"/>
          <w:sz w:val="32"/>
          <w:szCs w:val="32"/>
          <w:lang w:eastAsia="zh-CN"/>
        </w:rPr>
        <w:t>两个</w:t>
      </w:r>
      <w:r>
        <w:rPr>
          <w:rFonts w:hint="eastAsia" w:ascii="仿宋_GB2312" w:hAnsi="仿宋_GB2312" w:eastAsia="仿宋_GB2312" w:cs="仿宋_GB2312"/>
          <w:sz w:val="32"/>
          <w:szCs w:val="32"/>
        </w:rPr>
        <w:t>项目设立依据充分，符合</w:t>
      </w:r>
      <w:r>
        <w:rPr>
          <w:rFonts w:hint="eastAsia" w:ascii="仿宋_GB2312" w:hAnsi="仿宋_GB2312" w:cs="仿宋_GB2312"/>
          <w:sz w:val="32"/>
          <w:szCs w:val="32"/>
          <w:lang w:eastAsia="zh-CN"/>
        </w:rPr>
        <w:t>文旅部、财政部，省文化和旅游厅（</w:t>
      </w:r>
      <w:r>
        <w:rPr>
          <w:rFonts w:hint="eastAsia" w:ascii="仿宋_GB2312" w:hAnsi="仿宋_GB2312" w:cs="仿宋_GB2312"/>
          <w:sz w:val="32"/>
          <w:szCs w:val="32"/>
          <w:lang w:val="en-US" w:eastAsia="zh-CN"/>
        </w:rPr>
        <w:t>省文物局</w:t>
      </w:r>
      <w:r>
        <w:rPr>
          <w:rFonts w:hint="eastAsia" w:ascii="仿宋_GB2312" w:hAnsi="仿宋_GB2312" w:cs="仿宋_GB2312"/>
          <w:sz w:val="32"/>
          <w:szCs w:val="32"/>
          <w:lang w:eastAsia="zh-CN"/>
        </w:rPr>
        <w:t>）、省财政厅级</w:t>
      </w:r>
      <w:r>
        <w:rPr>
          <w:rFonts w:hint="eastAsia" w:ascii="仿宋_GB2312" w:hAnsi="仿宋_GB2312" w:eastAsia="仿宋_GB2312" w:cs="仿宋_GB2312"/>
          <w:sz w:val="32"/>
          <w:szCs w:val="32"/>
        </w:rPr>
        <w:t>市委、市政府重大决策部署和宏观政策规划，项目年度绩效目标与中长期规划一致。规划与现实需求匹配，不存在因规划不够合理导致项目效益欠佳的情况。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color w:val="auto"/>
          <w:sz w:val="32"/>
          <w:szCs w:val="32"/>
          <w:highlight w:val="none"/>
          <w:u w:val="none"/>
        </w:rPr>
      </w:pPr>
      <w:r>
        <w:rPr>
          <w:rFonts w:hint="eastAsia" w:ascii="楷体_GB2312" w:hAnsi="宋体" w:eastAsia="楷体_GB2312"/>
          <w:b/>
          <w:color w:val="auto"/>
          <w:sz w:val="32"/>
          <w:szCs w:val="32"/>
          <w:highlight w:val="none"/>
          <w:u w:val="none"/>
          <w:lang w:val="zh-CN"/>
        </w:rPr>
        <w:t>（三）项目自评步骤及方法。</w:t>
      </w:r>
      <w:r>
        <w:rPr>
          <w:rFonts w:hint="eastAsia" w:ascii="仿宋_GB2312" w:hAnsi="仿宋_GB2312" w:eastAsia="仿宋_GB2312" w:cs="仿宋_GB2312"/>
          <w:b/>
          <w:bCs w:val="0"/>
          <w:sz w:val="32"/>
          <w:szCs w:val="32"/>
        </w:rPr>
        <w:t>一是组建自评领导小组。</w:t>
      </w:r>
      <w:r>
        <w:rPr>
          <w:rFonts w:hint="eastAsia" w:ascii="仿宋_GB2312" w:hAnsi="仿宋_GB2312" w:eastAsia="仿宋_GB2312" w:cs="仿宋_GB2312"/>
          <w:sz w:val="32"/>
          <w:szCs w:val="32"/>
        </w:rPr>
        <w:t>成立以分管领导为组长，项目股、财务股、办公室及业务股室相关人员组成自评工作小组，牵头股室确定联络人员，负责与财政部门联系协调自评工作的有关</w:t>
      </w:r>
      <w:r>
        <w:rPr>
          <w:rFonts w:hint="eastAsia" w:ascii="仿宋_GB2312" w:hAnsi="仿宋_GB2312" w:eastAsia="仿宋_GB2312" w:cs="仿宋_GB2312"/>
          <w:sz w:val="32"/>
          <w:szCs w:val="32"/>
          <w:lang w:val="en-US" w:eastAsia="zh-CN"/>
        </w:rPr>
        <w:t>事宜</w:t>
      </w:r>
      <w:r>
        <w:rPr>
          <w:rFonts w:hint="eastAsia" w:ascii="仿宋_GB2312" w:hAnsi="仿宋_GB2312" w:eastAsia="仿宋_GB2312" w:cs="仿宋_GB2312"/>
          <w:sz w:val="32"/>
          <w:szCs w:val="32"/>
        </w:rPr>
        <w:t>。</w:t>
      </w:r>
      <w:r>
        <w:rPr>
          <w:rFonts w:hint="eastAsia" w:ascii="仿宋_GB2312" w:hAnsi="仿宋_GB2312" w:eastAsia="仿宋_GB2312" w:cs="仿宋_GB2312"/>
          <w:b/>
          <w:bCs w:val="0"/>
          <w:sz w:val="32"/>
          <w:szCs w:val="32"/>
        </w:rPr>
        <w:t>二是制定自评工作实施方案。</w:t>
      </w:r>
      <w:r>
        <w:rPr>
          <w:rFonts w:hint="eastAsia" w:ascii="仿宋_GB2312" w:hAnsi="仿宋_GB2312" w:eastAsia="仿宋_GB2312" w:cs="仿宋_GB2312"/>
          <w:sz w:val="32"/>
          <w:szCs w:val="32"/>
        </w:rPr>
        <w:t>由工作小组制定自评方案，自评工作组长审批签发，作为自评的依据。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0000FF"/>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楷体_GB2312" w:hAnsi="宋体" w:eastAsia="楷体_GB2312"/>
          <w:b/>
          <w:color w:val="0000FF"/>
          <w:sz w:val="32"/>
          <w:szCs w:val="32"/>
          <w:highlight w:val="none"/>
          <w:u w:val="none"/>
          <w:lang w:val="en-US"/>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根据《</w:t>
      </w:r>
      <w:r>
        <w:rPr>
          <w:rFonts w:hint="eastAsia" w:ascii="仿宋_GB2312" w:hAnsi="仿宋_GB2312" w:eastAsia="仿宋_GB2312" w:cs="仿宋_GB2312"/>
          <w:color w:val="auto"/>
          <w:kern w:val="0"/>
          <w:sz w:val="32"/>
          <w:szCs w:val="32"/>
          <w:highlight w:val="none"/>
          <w:u w:val="none"/>
          <w:shd w:val="clear" w:color="auto" w:fill="FFFFFF"/>
          <w:lang w:val="zh-CN" w:eastAsia="zh-CN"/>
        </w:rPr>
        <w:t>旺苍县发展和改革局</w:t>
      </w:r>
      <w:r>
        <w:rPr>
          <w:rFonts w:hint="eastAsia" w:ascii="仿宋_GB2312" w:hAnsi="仿宋_GB2312" w:eastAsia="仿宋_GB2312" w:cs="仿宋_GB2312"/>
          <w:color w:val="auto"/>
          <w:kern w:val="0"/>
          <w:sz w:val="32"/>
          <w:szCs w:val="32"/>
          <w:highlight w:val="none"/>
          <w:u w:val="none"/>
          <w:shd w:val="clear" w:color="auto" w:fill="FFFFFF"/>
          <w:lang w:val="en-US" w:eastAsia="zh-CN"/>
        </w:rPr>
        <w:t>&lt;关</w:t>
      </w:r>
      <w:r>
        <w:rPr>
          <w:rFonts w:hint="eastAsia" w:ascii="仿宋_GB2312" w:hAnsi="仿宋_GB2312" w:eastAsia="仿宋_GB2312" w:cs="仿宋_GB2312"/>
          <w:color w:val="auto"/>
          <w:kern w:val="0"/>
          <w:sz w:val="32"/>
          <w:szCs w:val="32"/>
          <w:highlight w:val="none"/>
          <w:u w:val="none"/>
          <w:shd w:val="clear" w:color="auto" w:fill="FFFFFF"/>
          <w:lang w:val="zh-CN" w:eastAsia="zh-CN"/>
        </w:rPr>
        <w:t>于</w:t>
      </w:r>
      <w:r>
        <w:rPr>
          <w:rFonts w:hint="eastAsia" w:ascii="仿宋_GB2312" w:hAnsi="仿宋_GB2312" w:eastAsia="仿宋_GB2312" w:cs="仿宋_GB2312"/>
          <w:color w:val="auto"/>
          <w:kern w:val="0"/>
          <w:sz w:val="32"/>
          <w:szCs w:val="32"/>
          <w:highlight w:val="none"/>
          <w:u w:val="none"/>
          <w:shd w:val="clear" w:color="auto" w:fill="FFFFFF"/>
          <w:lang w:val="en-US" w:eastAsia="zh-CN"/>
        </w:rPr>
        <w:t>旺苍县非遗馆改造项目建议书的批复&gt;》（旺发改</w:t>
      </w:r>
      <w:r>
        <w:rPr>
          <w:rFonts w:hint="eastAsia" w:ascii="仿宋" w:hAnsi="仿宋" w:eastAsia="仿宋" w:cs="仿宋"/>
          <w:color w:val="auto"/>
          <w:kern w:val="0"/>
          <w:sz w:val="32"/>
          <w:szCs w:val="32"/>
          <w:highlight w:val="none"/>
          <w:u w:val="none"/>
          <w:shd w:val="clear" w:color="auto" w:fill="FFFFFF"/>
          <w:lang w:val="en-US" w:eastAsia="zh-CN"/>
        </w:rPr>
        <w:t>〔2017〕228号</w:t>
      </w:r>
      <w:r>
        <w:rPr>
          <w:rFonts w:hint="eastAsia" w:ascii="仿宋_GB2312" w:hAnsi="仿宋_GB2312" w:eastAsia="仿宋_GB2312" w:cs="仿宋_GB2312"/>
          <w:color w:val="auto"/>
          <w:kern w:val="0"/>
          <w:sz w:val="32"/>
          <w:szCs w:val="32"/>
          <w:highlight w:val="none"/>
          <w:u w:val="none"/>
          <w:shd w:val="clear" w:color="auto" w:fill="FFFFFF"/>
          <w:lang w:val="en-US" w:eastAsia="zh-CN"/>
        </w:rPr>
        <w:t>），《旺苍县财政投资评审中心&lt;关于旺苍县非遗馆改造项目的评审报告&gt;》（旺财评预</w:t>
      </w:r>
      <w:r>
        <w:rPr>
          <w:rFonts w:hint="eastAsia" w:ascii="仿宋" w:hAnsi="仿宋" w:eastAsia="仿宋" w:cs="仿宋"/>
          <w:color w:val="auto"/>
          <w:kern w:val="0"/>
          <w:sz w:val="32"/>
          <w:szCs w:val="32"/>
          <w:highlight w:val="none"/>
          <w:u w:val="none"/>
          <w:shd w:val="clear" w:color="auto" w:fill="FFFFFF"/>
          <w:lang w:val="en-US" w:eastAsia="zh-CN"/>
        </w:rPr>
        <w:t>〔2017〕21号</w:t>
      </w:r>
      <w:r>
        <w:rPr>
          <w:rFonts w:hint="eastAsia" w:ascii="仿宋_GB2312" w:hAnsi="仿宋_GB2312" w:eastAsia="仿宋_GB2312" w:cs="仿宋_GB2312"/>
          <w:color w:val="auto"/>
          <w:kern w:val="0"/>
          <w:sz w:val="32"/>
          <w:szCs w:val="32"/>
          <w:highlight w:val="none"/>
          <w:u w:val="none"/>
          <w:shd w:val="clear" w:color="auto" w:fill="FFFFFF"/>
          <w:lang w:val="en-US" w:eastAsia="zh-CN"/>
        </w:rPr>
        <w:t>）文件，《旺苍县政府投资项目财政评审审批表》；《旺苍县财政投资评审中心&lt;关于红军城创4A徐向前旧居打造陈列布展的评审报告&gt;》（旺财评预</w:t>
      </w:r>
      <w:r>
        <w:rPr>
          <w:rFonts w:hint="eastAsia" w:ascii="仿宋" w:hAnsi="仿宋" w:eastAsia="仿宋" w:cs="仿宋"/>
          <w:color w:val="auto"/>
          <w:kern w:val="0"/>
          <w:sz w:val="32"/>
          <w:szCs w:val="32"/>
          <w:highlight w:val="none"/>
          <w:u w:val="none"/>
          <w:shd w:val="clear" w:color="auto" w:fill="FFFFFF"/>
          <w:lang w:val="en-US" w:eastAsia="zh-CN"/>
        </w:rPr>
        <w:t>〔2018〕265号</w:t>
      </w:r>
      <w:r>
        <w:rPr>
          <w:rFonts w:hint="eastAsia" w:ascii="仿宋_GB2312" w:hAnsi="仿宋_GB2312" w:eastAsia="仿宋_GB2312" w:cs="仿宋_GB2312"/>
          <w:color w:val="auto"/>
          <w:kern w:val="0"/>
          <w:sz w:val="32"/>
          <w:szCs w:val="32"/>
          <w:highlight w:val="none"/>
          <w:u w:val="none"/>
          <w:shd w:val="clear" w:color="auto" w:fill="FFFFFF"/>
          <w:lang w:val="en-US" w:eastAsia="zh-CN"/>
        </w:rPr>
        <w:t>）等文件，对红军城创4A徐向前旧居打造陈列布展及旺苍县非遗馆改造项目的立项及资金来源进行了明确。2022年8月22日财政下达资金88万元（旺财预[2022]22号）。</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1．资金计划。</w:t>
      </w:r>
      <w:r>
        <w:rPr>
          <w:rFonts w:hint="eastAsia" w:ascii="仿宋_GB2312" w:hAnsi="仿宋_GB2312" w:eastAsia="仿宋_GB2312" w:cs="仿宋_GB2312"/>
          <w:color w:val="auto"/>
          <w:kern w:val="0"/>
          <w:sz w:val="32"/>
          <w:szCs w:val="32"/>
          <w:highlight w:val="none"/>
          <w:u w:val="none"/>
          <w:shd w:val="clear" w:color="auto" w:fill="FFFFFF"/>
          <w:lang w:val="en-US" w:eastAsia="zh-CN"/>
        </w:rPr>
        <w:t>2022年8月22日财政下达资金88万元（旺财预[2022]22号）</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2．资金到位。截止评价时点该项目资金到位</w:t>
      </w:r>
      <w:r>
        <w:rPr>
          <w:rFonts w:hint="eastAsia" w:ascii="仿宋_GB2312" w:hAnsi="仿宋_GB2312" w:eastAsia="仿宋_GB2312" w:cs="仿宋_GB2312"/>
          <w:color w:val="auto"/>
          <w:kern w:val="0"/>
          <w:sz w:val="32"/>
          <w:szCs w:val="32"/>
          <w:highlight w:val="none"/>
          <w:u w:val="none"/>
          <w:shd w:val="clear" w:color="auto" w:fill="FFFFFF"/>
          <w:lang w:val="en-US" w:eastAsia="zh-CN"/>
        </w:rPr>
        <w:t>88万元。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0000FF"/>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3．资金使用。汇总统计截止评价时点项目资金支付</w:t>
      </w:r>
      <w:r>
        <w:rPr>
          <w:rFonts w:hint="eastAsia" w:ascii="仿宋_GB2312" w:hAnsi="仿宋_GB2312" w:eastAsia="仿宋_GB2312" w:cs="仿宋_GB2312"/>
          <w:color w:val="auto"/>
          <w:kern w:val="0"/>
          <w:sz w:val="32"/>
          <w:szCs w:val="32"/>
          <w:highlight w:val="none"/>
          <w:u w:val="none"/>
          <w:shd w:val="clear" w:color="auto" w:fill="FFFFFF"/>
          <w:lang w:val="en-US" w:eastAsia="zh-CN"/>
        </w:rPr>
        <w:t>40.77万元，主要为旺苍县非遗馆改造项目的布展、多媒体及软件、屋顶改造及消防系统建设；红军城创4A徐向前旧居打造陈列布展</w:t>
      </w:r>
      <w:r>
        <w:rPr>
          <w:rFonts w:hint="eastAsia" w:ascii="仿宋_GB2312" w:hAnsi="仿宋_GB2312" w:cs="仿宋_GB2312"/>
          <w:color w:val="auto"/>
          <w:kern w:val="0"/>
          <w:sz w:val="32"/>
          <w:szCs w:val="32"/>
          <w:highlight w:val="none"/>
          <w:u w:val="none"/>
          <w:shd w:val="clear" w:color="auto" w:fill="FFFFFF"/>
          <w:lang w:val="en-US" w:eastAsia="zh-CN"/>
        </w:rPr>
        <w:t>的</w:t>
      </w:r>
      <w:r>
        <w:rPr>
          <w:rFonts w:hint="eastAsia" w:ascii="仿宋" w:hAnsi="仿宋" w:eastAsia="仿宋" w:cs="仿宋"/>
          <w:color w:val="auto"/>
          <w:kern w:val="0"/>
          <w:sz w:val="32"/>
          <w:szCs w:val="32"/>
          <w:highlight w:val="none"/>
          <w:u w:val="none"/>
          <w:shd w:val="clear" w:color="auto" w:fill="FFFFFF"/>
          <w:lang w:val="en-US" w:eastAsia="zh-CN"/>
        </w:rPr>
        <w:t>伟人丰碑雕塑、展板及展柜、多媒体、场景复原等。</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有健全的财务制度，项目合同签订、资金拨付严格按照财务管理制度进行管理。保证专款专用，资金由财务人员按照财务制度进行资金的审核、支付和核算，所有支出均以转账方式进行，在具体支付时，具备了发票、合同、验收清单等相关资料，手续完善，不存在虚假会计凭证情况，会计严格执行财务管理制度，账务处理及时、核算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由县文化旅游和体育局副局长分管，</w:t>
      </w:r>
      <w:r>
        <w:rPr>
          <w:rFonts w:hint="eastAsia" w:ascii="仿宋" w:hAnsi="仿宋" w:eastAsia="仿宋" w:cs="仿宋"/>
          <w:sz w:val="32"/>
          <w:szCs w:val="32"/>
          <w:lang w:val="en-US" w:eastAsia="zh-CN"/>
        </w:rPr>
        <w:t>通过公开招标由项目单位具体实施</w:t>
      </w:r>
      <w:r>
        <w:rPr>
          <w:rFonts w:hint="eastAsia" w:ascii="仿宋" w:hAnsi="仿宋" w:eastAsia="仿宋" w:cs="仿宋"/>
          <w:sz w:val="32"/>
          <w:szCs w:val="32"/>
          <w:lang w:val="zh-CN" w:eastAsia="zh-CN"/>
        </w:rPr>
        <w:t>。</w:t>
      </w:r>
    </w:p>
    <w:p>
      <w:pPr>
        <w:pStyle w:val="2"/>
        <w:rPr>
          <w:lang w:val="zh-CN"/>
        </w:rPr>
      </w:pPr>
    </w:p>
    <w:p>
      <w:pPr>
        <w:keepNext w:val="0"/>
        <w:keepLines w:val="0"/>
        <w:pageBreakBefore w:val="0"/>
        <w:widowControl w:val="0"/>
        <w:kinsoku/>
        <w:wordWrap/>
        <w:overflowPunct/>
        <w:topLinePunct w:val="0"/>
        <w:bidi w:val="0"/>
        <w:spacing w:line="576" w:lineRule="exact"/>
        <w:ind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（二）项目管理情况。</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按照政府采购法相关要求对2个项目进行招投标管理；</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通过局党组会议进行研究，明确项目监理单位，进行监督管理项目实施；</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明确项目的甲方代表，并履行项目的监督管理等各项职能；</w:t>
      </w: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kern w:val="2"/>
          <w:sz w:val="32"/>
          <w:szCs w:val="32"/>
          <w:lang w:val="en-US" w:eastAsia="zh-CN" w:bidi="ar-SA"/>
        </w:rPr>
        <w:t>成立以甲方、设计方、监理方、施工方等单位的验收小组，对项目进行验收；</w:t>
      </w:r>
      <w:r>
        <w:rPr>
          <w:rFonts w:hint="eastAsia" w:ascii="仿宋_GB2312" w:hAnsi="仿宋_GB2312" w:eastAsia="仿宋_GB2312" w:cs="仿宋_GB2312"/>
          <w:b/>
          <w:bCs/>
          <w:kern w:val="2"/>
          <w:sz w:val="32"/>
          <w:szCs w:val="32"/>
          <w:lang w:val="en-US" w:eastAsia="zh-CN" w:bidi="ar-SA"/>
        </w:rPr>
        <w:t>五是</w:t>
      </w:r>
      <w:r>
        <w:rPr>
          <w:rFonts w:hint="eastAsia" w:ascii="仿宋_GB2312" w:hAnsi="仿宋_GB2312" w:eastAsia="仿宋_GB2312" w:cs="仿宋_GB2312"/>
          <w:kern w:val="2"/>
          <w:sz w:val="32"/>
          <w:szCs w:val="32"/>
          <w:lang w:val="en-US" w:eastAsia="zh-CN" w:bidi="ar-SA"/>
        </w:rPr>
        <w:t>委托审计机构对项目实施情况进行审计；</w:t>
      </w:r>
      <w:r>
        <w:rPr>
          <w:rFonts w:hint="eastAsia" w:ascii="仿宋_GB2312" w:hAnsi="仿宋_GB2312" w:eastAsia="仿宋_GB2312" w:cs="仿宋_GB2312"/>
          <w:b/>
          <w:bCs/>
          <w:kern w:val="2"/>
          <w:sz w:val="32"/>
          <w:szCs w:val="32"/>
          <w:lang w:val="en-US" w:eastAsia="zh-CN" w:bidi="ar-SA"/>
        </w:rPr>
        <w:t>六是</w:t>
      </w:r>
      <w:r>
        <w:rPr>
          <w:rFonts w:hint="eastAsia" w:ascii="仿宋_GB2312" w:hAnsi="仿宋_GB2312" w:eastAsia="仿宋_GB2312" w:cs="仿宋_GB2312"/>
          <w:kern w:val="2"/>
          <w:sz w:val="32"/>
          <w:szCs w:val="32"/>
          <w:lang w:val="en-US" w:eastAsia="zh-CN" w:bidi="ar-SA"/>
        </w:rPr>
        <w:t>委托财务决算单位对项目进行项目决算，确保资金的使用合规合法。</w:t>
      </w:r>
    </w:p>
    <w:p>
      <w:pPr>
        <w:keepNext w:val="0"/>
        <w:keepLines w:val="0"/>
        <w:pageBreakBefore w:val="0"/>
        <w:widowControl w:val="0"/>
        <w:kinsoku/>
        <w:wordWrap/>
        <w:overflowPunct/>
        <w:topLinePunct w:val="0"/>
        <w:bidi w:val="0"/>
        <w:spacing w:line="576" w:lineRule="exact"/>
        <w:ind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（三）项目监管情况。</w:t>
      </w:r>
      <w:r>
        <w:rPr>
          <w:rFonts w:hint="eastAsia" w:ascii="仿宋_GB2312" w:hAnsi="仿宋_GB2312" w:eastAsia="仿宋_GB2312" w:cs="仿宋_GB2312"/>
          <w:sz w:val="32"/>
          <w:szCs w:val="32"/>
        </w:rPr>
        <w:t>为确保项目的顺利推进，</w:t>
      </w:r>
      <w:r>
        <w:rPr>
          <w:rFonts w:hint="eastAsia" w:ascii="仿宋_GB2312" w:hAnsi="仿宋_GB2312" w:eastAsia="仿宋_GB2312" w:cs="仿宋_GB2312"/>
          <w:sz w:val="32"/>
          <w:szCs w:val="32"/>
          <w:lang w:eastAsia="zh-CN"/>
        </w:rPr>
        <w:t>用好</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，县文化旅游和体育局明确项目股</w:t>
      </w:r>
      <w:r>
        <w:rPr>
          <w:rFonts w:hint="eastAsia" w:ascii="仿宋_GB2312" w:hAnsi="仿宋_GB2312" w:eastAsia="仿宋_GB2312" w:cs="仿宋_GB2312"/>
          <w:sz w:val="32"/>
          <w:szCs w:val="32"/>
          <w:lang w:eastAsia="zh-CN"/>
        </w:rPr>
        <w:t>、财务股</w:t>
      </w:r>
      <w:r>
        <w:rPr>
          <w:rFonts w:hint="eastAsia" w:ascii="仿宋_GB2312" w:hAnsi="仿宋_GB2312" w:eastAsia="仿宋_GB2312" w:cs="仿宋_GB2312"/>
          <w:sz w:val="32"/>
          <w:szCs w:val="32"/>
        </w:rPr>
        <w:t>对项目推进全程跟踪和监督，项目具体实施的</w:t>
      </w:r>
      <w:r>
        <w:rPr>
          <w:rFonts w:hint="eastAsia" w:ascii="仿宋_GB2312" w:hAnsi="仿宋_GB2312" w:eastAsia="仿宋_GB2312" w:cs="仿宋_GB2312"/>
          <w:sz w:val="32"/>
          <w:szCs w:val="32"/>
          <w:lang w:eastAsia="zh-CN"/>
        </w:rPr>
        <w:t>直属</w:t>
      </w:r>
      <w:r>
        <w:rPr>
          <w:rFonts w:hint="eastAsia" w:ascii="仿宋_GB2312" w:hAnsi="仿宋_GB2312" w:eastAsia="仿宋_GB2312" w:cs="仿宋_GB2312"/>
          <w:sz w:val="32"/>
          <w:szCs w:val="32"/>
        </w:rPr>
        <w:t>单位派出项目代表作为项目现场负责人，负责项目建设方面的监督。</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1</w:t>
      </w:r>
      <w:r>
        <w:rPr>
          <w:rFonts w:hint="eastAsia" w:ascii="仿宋_GB2312" w:hAnsi="仿宋_GB2312" w:eastAsia="仿宋_GB2312" w:cs="仿宋_GB2312"/>
          <w:color w:val="auto"/>
          <w:kern w:val="0"/>
          <w:sz w:val="32"/>
          <w:szCs w:val="32"/>
          <w:highlight w:val="none"/>
          <w:u w:val="none"/>
          <w:shd w:val="clear" w:color="auto" w:fill="FFFFFF"/>
          <w:lang w:val="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旺苍县非遗馆改造项目。该项目已于2017年9月30日全面完成，工程技术档案、施工管理资料、质量控制资料真是完整，符合要求并通过验收。</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楷体_GB2312" w:hAnsi="宋体" w:eastAsia="楷体_GB2312"/>
          <w:b/>
          <w:color w:val="auto"/>
          <w:sz w:val="32"/>
          <w:szCs w:val="32"/>
          <w:highlight w:val="none"/>
          <w:u w:val="none"/>
          <w:lang w:val="zh-CN"/>
        </w:rPr>
      </w:pPr>
      <w:r>
        <w:rPr>
          <w:rFonts w:hint="eastAsia" w:ascii="仿宋_GB2312" w:hAnsi="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en-US" w:eastAsia="zh-CN"/>
        </w:rPr>
        <w:t>红军城创4A徐向前旧居打造陈列布展</w:t>
      </w:r>
      <w:r>
        <w:rPr>
          <w:rFonts w:hint="eastAsia" w:ascii="仿宋_GB2312" w:hAnsi="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该项目已于2018年11月13日全面完成，工程技术档案、施工管理资料、质量控制资料真是完整，符合要求并通过验收。</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rPr>
          <w:rFonts w:hint="default" w:ascii="仿宋_GB2312" w:hAnsi="仿宋_GB2312" w:eastAsia="仿宋_GB2312" w:cs="仿宋_GB2312"/>
          <w:b/>
          <w:bCs/>
          <w:color w:val="auto"/>
          <w:kern w:val="0"/>
          <w:sz w:val="32"/>
          <w:szCs w:val="32"/>
          <w:highlight w:val="none"/>
          <w:u w:val="none"/>
          <w:shd w:val="clear" w:color="auto" w:fill="FFFFFF"/>
          <w:lang w:val="en-US"/>
        </w:rPr>
      </w:pPr>
      <w:r>
        <w:rPr>
          <w:rFonts w:hint="eastAsia" w:ascii="楷体_GB2312" w:hAnsi="宋体" w:eastAsia="楷体_GB2312"/>
          <w:b/>
          <w:color w:val="auto"/>
          <w:sz w:val="32"/>
          <w:szCs w:val="32"/>
          <w:highlight w:val="none"/>
          <w:u w:val="none"/>
          <w:lang w:val="zh-CN"/>
        </w:rPr>
        <w:t>（二）项目效益情况。</w:t>
      </w:r>
      <w:r>
        <w:rPr>
          <w:rFonts w:hint="eastAsia" w:ascii="仿宋_GB2312" w:hAnsi="仿宋_GB2312" w:eastAsia="仿宋_GB2312" w:cs="仿宋_GB2312"/>
          <w:kern w:val="2"/>
          <w:sz w:val="32"/>
          <w:szCs w:val="32"/>
          <w:lang w:val="en-US" w:eastAsia="zh-CN" w:bidi="ar-SA"/>
        </w:rPr>
        <w:t>项目均符合完成指标及满意度指标要求，</w:t>
      </w:r>
      <w:r>
        <w:rPr>
          <w:rFonts w:hint="eastAsia" w:eastAsia="仿宋_GB2312" w:cs="Times New Roman"/>
          <w:kern w:val="2"/>
          <w:sz w:val="32"/>
          <w:szCs w:val="24"/>
          <w:lang w:val="en-US"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旺苍县非遗馆</w:t>
      </w:r>
      <w:r>
        <w:rPr>
          <w:rFonts w:hint="eastAsia" w:eastAsia="仿宋_GB2312" w:cs="Times New Roman"/>
          <w:kern w:val="2"/>
          <w:sz w:val="32"/>
          <w:szCs w:val="24"/>
          <w:lang w:val="en-US"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“徐向前旧居”作为红军场重要的参观点，年接待游客30万人次，游客在</w:t>
      </w:r>
      <w:r>
        <w:rPr>
          <w:rFonts w:hint="eastAsia" w:ascii="仿宋_GB2312" w:hAnsi="仿宋_GB2312" w:eastAsia="仿宋_GB2312" w:cs="仿宋_GB2312"/>
          <w:kern w:val="2"/>
          <w:sz w:val="32"/>
          <w:szCs w:val="32"/>
          <w:lang w:val="en-US" w:eastAsia="zh-CN" w:bidi="ar-SA"/>
        </w:rPr>
        <w:t xml:space="preserve">参与面上、知晓度上、满意度上均符合事前评价的要求。   </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widowControl w:val="0"/>
        <w:kinsoku/>
        <w:wordWrap/>
        <w:overflowPunct/>
        <w:topLinePunct w:val="0"/>
        <w:bidi w:val="0"/>
        <w:adjustRightInd w:val="0"/>
        <w:snapToGrid w:val="0"/>
        <w:spacing w:line="576" w:lineRule="exact"/>
        <w:ind w:firstLine="643" w:firstLineChars="200"/>
        <w:jc w:val="left"/>
        <w:textAlignment w:val="auto"/>
        <w:rPr>
          <w:rFonts w:hint="eastAsia" w:ascii="仿宋_GB2312" w:hAnsi="仿宋_GB2312" w:eastAsia="仿宋_GB2312" w:cs="仿宋_GB2312"/>
          <w:b/>
          <w:sz w:val="32"/>
          <w:szCs w:val="32"/>
        </w:rPr>
      </w:pPr>
      <w:r>
        <w:rPr>
          <w:rFonts w:hint="eastAsia" w:ascii="楷体" w:hAnsi="楷体" w:eastAsia="楷体" w:cs="楷体"/>
          <w:b/>
          <w:sz w:val="32"/>
          <w:szCs w:val="32"/>
        </w:rPr>
        <w:t>（一）评价结论。</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资金支付都遵循相应政策规定和合同约定。资金使用安全、合规合法，与预算相符。项目财务管理情况，严格按照国家财政部、省文旅厅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省文物局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有关专项资金管理规定，确保专款专用。财务管理制度健全有效，拨款和使用审批程序合规，账务处理及时，会计核算规范，自觉接受监察、审计部门的监督检查。</w:t>
      </w:r>
    </w:p>
    <w:p>
      <w:pPr>
        <w:keepNext w:val="0"/>
        <w:keepLines w:val="0"/>
        <w:pageBreakBefore w:val="0"/>
        <w:widowControl w:val="0"/>
        <w:kinsoku/>
        <w:wordWrap/>
        <w:overflowPunct/>
        <w:topLinePunct w:val="0"/>
        <w:bidi w:val="0"/>
        <w:spacing w:line="576"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（二）存在的问题。</w:t>
      </w:r>
    </w:p>
    <w:p>
      <w:pPr>
        <w:keepNext w:val="0"/>
        <w:keepLines w:val="0"/>
        <w:pageBreakBefore w:val="0"/>
        <w:widowControl w:val="0"/>
        <w:kinsoku/>
        <w:wordWrap/>
        <w:overflowPunct/>
        <w:topLinePunct w:val="0"/>
        <w:bidi w:val="0"/>
        <w:spacing w:line="576" w:lineRule="exact"/>
        <w:ind w:firstLine="640" w:firstLineChars="200"/>
        <w:textAlignment w:val="auto"/>
        <w:rPr>
          <w:rFonts w:hint="default" w:ascii="仿宋_GB2312" w:hAnsi="仿宋_GB2312" w:eastAsia="楷体" w:cs="仿宋_GB2312"/>
          <w:kern w:val="2"/>
          <w:sz w:val="32"/>
          <w:szCs w:val="32"/>
          <w:lang w:val="en-US" w:eastAsia="zh-CN" w:bidi="ar-SA"/>
        </w:rPr>
      </w:pPr>
      <w:r>
        <w:rPr>
          <w:rFonts w:hint="eastAsia" w:ascii="仿宋_GB2312" w:hAnsi="仿宋_GB2312" w:eastAsia="仿宋_GB2312" w:cs="仿宋_GB2312"/>
          <w:color w:val="auto"/>
          <w:sz w:val="32"/>
          <w:szCs w:val="32"/>
          <w:lang w:val="en-US" w:eastAsia="zh-CN"/>
        </w:rPr>
        <w:t>专项资金的支付进度迟缓。</w:t>
      </w:r>
    </w:p>
    <w:p>
      <w:pPr>
        <w:widowControl/>
        <w:ind w:firstLine="562" w:firstLineChars="200"/>
        <w:jc w:val="left"/>
        <w:rPr>
          <w:rStyle w:val="30"/>
          <w:rFonts w:hint="eastAsia" w:ascii="仿宋" w:hAnsi="仿宋" w:eastAsia="仿宋" w:cs="仿宋"/>
          <w:b/>
          <w:bCs w:val="0"/>
          <w:color w:val="auto"/>
          <w:sz w:val="28"/>
          <w:szCs w:val="28"/>
          <w:highlight w:val="none"/>
          <w:lang w:val="en-US" w:eastAsia="zh-CN"/>
        </w:rPr>
      </w:pPr>
      <w:r>
        <w:rPr>
          <w:rStyle w:val="30"/>
          <w:rFonts w:hint="eastAsia" w:ascii="仿宋" w:hAnsi="仿宋" w:eastAsia="仿宋" w:cs="仿宋"/>
          <w:b/>
          <w:bCs w:val="0"/>
          <w:color w:val="auto"/>
          <w:sz w:val="28"/>
          <w:szCs w:val="28"/>
          <w:highlight w:val="none"/>
          <w:lang w:val="en-US" w:eastAsia="zh-CN"/>
        </w:rPr>
        <w:t>（三）相关建议。</w:t>
      </w:r>
    </w:p>
    <w:p>
      <w:pPr>
        <w:pStyle w:val="2"/>
        <w:ind w:firstLine="560" w:firstLineChars="200"/>
        <w:rPr>
          <w:rFonts w:hint="eastAsia" w:ascii="仿宋" w:hAnsi="仿宋" w:eastAsia="仿宋" w:cs="仿宋"/>
          <w:sz w:val="28"/>
          <w:szCs w:val="28"/>
          <w:lang w:val="en-US" w:eastAsia="zh-CN"/>
        </w:rPr>
      </w:pPr>
      <w:r>
        <w:rPr>
          <w:rStyle w:val="30"/>
          <w:rFonts w:hint="eastAsia" w:ascii="仿宋" w:hAnsi="仿宋" w:eastAsia="仿宋" w:cs="仿宋"/>
          <w:b w:val="0"/>
          <w:color w:val="auto"/>
          <w:sz w:val="28"/>
          <w:szCs w:val="28"/>
          <w:highlight w:val="none"/>
          <w:lang w:val="en-US" w:eastAsia="zh-CN"/>
        </w:rPr>
        <w:t>无。</w:t>
      </w: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pStyle w:val="36"/>
        <w:keepNext w:val="0"/>
        <w:keepLines w:val="0"/>
        <w:pageBreakBefore w:val="0"/>
        <w:widowControl w:val="0"/>
        <w:kinsoku/>
        <w:wordWrap/>
        <w:overflowPunct/>
        <w:topLinePunct w:val="0"/>
        <w:autoSpaceDE/>
        <w:autoSpaceDN/>
        <w:bidi w:val="0"/>
        <w:spacing w:line="578" w:lineRule="exact"/>
        <w:jc w:val="both"/>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2022专项资金预算项目绩效自评报告</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米仓山大峡谷创5A及天星盐河生态康养区建设经费</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（国有土地使用权出让收入安排支出（预留））</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 w:hAnsi="仿宋" w:eastAsia="仿宋" w:cs="仿宋"/>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 w:hAnsi="仿宋" w:eastAsia="仿宋" w:cs="仿宋"/>
          <w:sz w:val="32"/>
          <w:szCs w:val="32"/>
        </w:rPr>
        <w:t>出台《旺苍县“十四五”文化和旅游发展规划》《米仓山大峡谷5A级旅游景区总体规划》《盐井河彩色原始森林省级旅游度假区总体规划》《鹿亭温泉—汉王山省级旅游度假区总体规划》《天星康养小镇总体规划》《盐河运动小镇总体规划》等</w:t>
      </w:r>
      <w:r>
        <w:rPr>
          <w:rFonts w:hint="eastAsia" w:ascii="仿宋" w:hAnsi="仿宋" w:eastAsia="仿宋" w:cs="仿宋"/>
          <w:color w:val="auto"/>
          <w:kern w:val="0"/>
          <w:sz w:val="32"/>
          <w:szCs w:val="32"/>
          <w:highlight w:val="none"/>
          <w:u w:val="none"/>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2．县财政使用国有土地使用权出让收入安排支出（预留）（旺财教追加【2022】4号）安排米仓山大峡谷创5A及天星盐河生态康养区建设经费</w:t>
      </w:r>
      <w:r>
        <w:rPr>
          <w:rFonts w:hint="eastAsia" w:ascii="仿宋_GB2312" w:hAnsi="仿宋_GB2312" w:eastAsia="仿宋_GB2312" w:cs="仿宋_GB2312"/>
          <w:color w:val="auto"/>
          <w:kern w:val="0"/>
          <w:sz w:val="32"/>
          <w:szCs w:val="32"/>
          <w:highlight w:val="none"/>
          <w:u w:val="none"/>
          <w:shd w:val="clear" w:color="auto" w:fill="FFFFFF"/>
          <w:lang w:val="en-US" w:eastAsia="zh-CN"/>
        </w:rPr>
        <w:t>200万元。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完成米仓山大峡谷创</w:t>
      </w:r>
      <w:r>
        <w:rPr>
          <w:rFonts w:hint="eastAsia" w:ascii="仿宋_GB2312" w:hAnsi="仿宋_GB2312" w:eastAsia="仿宋_GB2312" w:cs="仿宋_GB2312"/>
          <w:color w:val="auto"/>
          <w:kern w:val="0"/>
          <w:sz w:val="32"/>
          <w:szCs w:val="32"/>
          <w:highlight w:val="none"/>
          <w:u w:val="none"/>
          <w:shd w:val="clear" w:color="auto" w:fill="FFFFFF"/>
          <w:lang w:val="en-US" w:eastAsia="zh-CN"/>
        </w:rPr>
        <w:t>5A及天星盐河生态康养区建设项目规划编制工作。</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我局根据规划编制的实际情况，逐项梳理，实事求是，严格执行专款专用，由业务部门牵头，对项目进行自评。严格执行各级领导审批，审核制度。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县财政使用国有土地使用权出让收入安排支出（预留）（旺财教追加【2022】4号）安排米仓山大峡谷创5A及天星盐河生态康养区建设经费</w:t>
      </w:r>
      <w:r>
        <w:rPr>
          <w:rFonts w:hint="eastAsia" w:ascii="仿宋_GB2312" w:hAnsi="仿宋_GB2312" w:eastAsia="仿宋_GB2312" w:cs="仿宋_GB2312"/>
          <w:color w:val="auto"/>
          <w:kern w:val="0"/>
          <w:sz w:val="32"/>
          <w:szCs w:val="32"/>
          <w:highlight w:val="none"/>
          <w:u w:val="none"/>
          <w:shd w:val="clear" w:color="auto" w:fill="FFFFFF"/>
          <w:lang w:val="en-US" w:eastAsia="zh-CN"/>
        </w:rPr>
        <w:t>200万元。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1．资金计划。县财政使用国有土地使用权出让收入安排支出（预留）（旺财教追加【2022】4号）安排米仓山大峡谷创5A及天星盐河生态康养区建设经费</w:t>
      </w:r>
      <w:r>
        <w:rPr>
          <w:rFonts w:hint="eastAsia" w:ascii="仿宋_GB2312" w:hAnsi="仿宋_GB2312" w:eastAsia="仿宋_GB2312" w:cs="仿宋_GB2312"/>
          <w:color w:val="auto"/>
          <w:kern w:val="0"/>
          <w:sz w:val="32"/>
          <w:szCs w:val="32"/>
          <w:highlight w:val="none"/>
          <w:u w:val="none"/>
          <w:shd w:val="clear" w:color="auto" w:fill="FFFFFF"/>
          <w:lang w:val="en-US" w:eastAsia="zh-CN"/>
        </w:rPr>
        <w:t>200万元。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2．资金到位。截止评价时点资金到位</w:t>
      </w:r>
      <w:r>
        <w:rPr>
          <w:rFonts w:hint="eastAsia" w:ascii="仿宋_GB2312" w:hAnsi="仿宋_GB2312" w:eastAsia="仿宋_GB2312" w:cs="仿宋_GB2312"/>
          <w:color w:val="auto"/>
          <w:kern w:val="0"/>
          <w:sz w:val="32"/>
          <w:szCs w:val="32"/>
          <w:highlight w:val="none"/>
          <w:u w:val="none"/>
          <w:shd w:val="clear" w:color="auto" w:fill="FFFFFF"/>
          <w:lang w:val="en-US" w:eastAsia="zh-CN"/>
        </w:rPr>
        <w:t>110.5万元（2022年4月财政下达米仓山大峡谷创5A及天星盐河生态康养区建设经费200万元（旺财教追加【2022】4号），2022年终决算财政存量收回79.38万元，2022年12月31日年终指标调整调出10.12万元）。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3．资金使用。截止评价时点按合同要求支付资金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110.5万元。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有健全的财务制度，项目合同签订、资金拨付严格按照财务管理制度进行管理。保证专款专用，资金由财务人员按照财务制度进行资金的审核、支付和核算，所有支出均以转账方式进行，在具体支付时，具备了发票、合同、验收清单等相关资料，手续完善，不存在虚假会计凭证情况，会计严格执行财务管理制度，账务处理及时、核算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pPr>
        <w:pStyle w:val="2"/>
        <w:ind w:firstLine="640" w:firstLineChars="200"/>
        <w:rPr>
          <w:rFonts w:hint="eastAsia" w:ascii="仿宋" w:hAnsi="仿宋" w:eastAsia="仿宋" w:cs="仿宋"/>
          <w:b w:val="0"/>
          <w:bCs/>
          <w:sz w:val="32"/>
          <w:szCs w:val="32"/>
          <w:lang w:val="zh-CN"/>
        </w:rPr>
      </w:pPr>
      <w:r>
        <w:rPr>
          <w:rFonts w:hint="eastAsia" w:ascii="仿宋" w:hAnsi="仿宋" w:eastAsia="仿宋" w:cs="仿宋"/>
          <w:b w:val="0"/>
          <w:bCs/>
          <w:color w:val="auto"/>
          <w:sz w:val="32"/>
          <w:szCs w:val="32"/>
          <w:highlight w:val="none"/>
          <w:u w:val="none"/>
          <w:lang w:val="zh-CN"/>
        </w:rPr>
        <w:t>项目通过公开招标由北京巅峰智业旅游文化创意股份有限公司具体负责规划编制工作。</w:t>
      </w:r>
    </w:p>
    <w:p>
      <w:pPr>
        <w:keepNext w:val="0"/>
        <w:keepLines w:val="0"/>
        <w:pageBreakBefore w:val="0"/>
        <w:numPr>
          <w:ilvl w:val="0"/>
          <w:numId w:val="11"/>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zh-CN"/>
        </w:rPr>
        <w:t>项目管理情况。</w:t>
      </w:r>
      <w:r>
        <w:rPr>
          <w:rFonts w:hint="eastAsia" w:ascii="仿宋_GB2312" w:hAnsi="仿宋_GB2312" w:eastAsia="仿宋_GB2312" w:cs="仿宋_GB2312"/>
          <w:color w:val="auto"/>
          <w:kern w:val="0"/>
          <w:sz w:val="32"/>
          <w:szCs w:val="32"/>
          <w:highlight w:val="none"/>
          <w:u w:val="none"/>
          <w:shd w:val="clear" w:color="auto" w:fill="FFFFFF"/>
          <w:lang w:val="en-US" w:eastAsia="zh-CN"/>
        </w:rPr>
        <w:t>2022年5月24日，我局通过公开招标发布成交通知书，2022年5月27日与北京巅峰智业旅游文化创意股份有限公司签订合同。项目公开公示均通过招采购网站予以向社会公开。</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（三）项目监管情况。</w:t>
      </w:r>
      <w:r>
        <w:rPr>
          <w:rFonts w:hint="eastAsia" w:ascii="仿宋_GB2312" w:hAnsi="仿宋_GB2312" w:eastAsia="仿宋_GB2312" w:cs="仿宋_GB2312"/>
          <w:color w:val="auto"/>
          <w:kern w:val="0"/>
          <w:sz w:val="32"/>
          <w:szCs w:val="32"/>
          <w:highlight w:val="none"/>
          <w:u w:val="none"/>
          <w:shd w:val="clear" w:color="auto" w:fill="FFFFFF"/>
          <w:lang w:val="zh-CN"/>
        </w:rPr>
        <w:t>项目严格按照制定的绩效目标执行，实施项目绩效监控记录，开展项目预算绩效监控分析，项目执行完成开展项目绩效自评。</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截止评价时点项目已按合同要求完成到规划论证阶段，并按合同约定支付了相关费用。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项目目前完成到规划论证阶段，基本符合米仓山大峡谷创5A及天星盐河生态康养区建设相关要求，为后续项目开展打下坚实的基础。</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无。</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widowControl/>
        <w:ind w:firstLine="640" w:firstLineChars="200"/>
        <w:jc w:val="left"/>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无。</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both"/>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2022年专项资金预算项目绩效自评报告</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ascii="宋体" w:hAnsi="宋体"/>
          <w:color w:val="auto"/>
          <w:kern w:val="2"/>
          <w:sz w:val="32"/>
          <w:szCs w:val="32"/>
          <w:highlight w:val="none"/>
        </w:rPr>
      </w:pPr>
      <w:r>
        <w:rPr>
          <w:rFonts w:hint="eastAsia" w:ascii="宋体" w:hAnsi="宋体"/>
          <w:color w:val="auto"/>
          <w:kern w:val="2"/>
          <w:sz w:val="32"/>
          <w:szCs w:val="32"/>
          <w:highlight w:val="none"/>
        </w:rPr>
        <w:t>机关事业单位丧葬抚恤费</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1．保障单位日常正常运转。职工工资、津（补）贴、社保缴纳、目标奖发放，单位公业务费支出，退休人员补助、遗属补助发放，退休人员一次性死亡抚恤发放等。</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2．追加李诗民丧葬抚恤费204692.5元（旺财社追加[2022]309号）。</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发放退休死亡人员一次性丧葬抚恤费</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按照丧葬抚恤金管理规定，结合实际支出情况，逐项梳理，实事求是，严格执行专款专用，严格执行各级领导审批、审核制度。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2022年9月20日县财政发文追加</w:t>
      </w:r>
      <w:r>
        <w:rPr>
          <w:rFonts w:hint="eastAsia" w:ascii="仿宋_GB2312" w:hAnsi="仿宋_GB2312" w:eastAsia="仿宋_GB2312" w:cs="仿宋_GB2312"/>
          <w:color w:val="auto"/>
          <w:kern w:val="0"/>
          <w:sz w:val="32"/>
          <w:szCs w:val="32"/>
          <w:highlight w:val="none"/>
          <w:u w:val="none"/>
          <w:shd w:val="clear" w:color="auto" w:fill="FFFFFF"/>
          <w:lang w:val="zh-CN"/>
        </w:rPr>
        <w:t>追加李诗民丧葬抚恤费204692.5元，</w:t>
      </w:r>
      <w:r>
        <w:rPr>
          <w:rFonts w:hint="eastAsia" w:ascii="仿宋_GB2312" w:hAnsi="仿宋_GB2312" w:eastAsia="仿宋_GB2312" w:cs="仿宋_GB2312"/>
          <w:color w:val="auto"/>
          <w:kern w:val="0"/>
          <w:sz w:val="32"/>
          <w:szCs w:val="32"/>
          <w:highlight w:val="none"/>
          <w:u w:val="none"/>
          <w:shd w:val="clear" w:color="auto" w:fill="FFFFFF"/>
          <w:lang w:val="en-US" w:eastAsia="zh-CN"/>
        </w:rPr>
        <w:t>2022年10月9日下达指标。</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1．资金计划。</w:t>
      </w:r>
      <w:r>
        <w:rPr>
          <w:rFonts w:hint="eastAsia" w:ascii="仿宋_GB2312" w:hAnsi="仿宋_GB2312" w:eastAsia="仿宋_GB2312" w:cs="仿宋_GB2312"/>
          <w:color w:val="auto"/>
          <w:kern w:val="0"/>
          <w:sz w:val="32"/>
          <w:szCs w:val="32"/>
          <w:highlight w:val="none"/>
          <w:u w:val="none"/>
          <w:shd w:val="clear" w:color="auto" w:fill="FFFFFF"/>
          <w:lang w:val="en-US" w:eastAsia="zh-CN"/>
        </w:rPr>
        <w:t>2022年9月20日县财政发文</w:t>
      </w:r>
      <w:r>
        <w:rPr>
          <w:rFonts w:hint="eastAsia" w:ascii="仿宋_GB2312" w:hAnsi="仿宋_GB2312" w:eastAsia="仿宋_GB2312" w:cs="仿宋_GB2312"/>
          <w:color w:val="auto"/>
          <w:kern w:val="0"/>
          <w:sz w:val="32"/>
          <w:szCs w:val="32"/>
          <w:highlight w:val="none"/>
          <w:u w:val="none"/>
          <w:shd w:val="clear" w:color="auto" w:fill="FFFFFF"/>
          <w:lang w:val="zh-CN"/>
        </w:rPr>
        <w:t>追加李诗民丧葬抚恤费204692.5元，</w:t>
      </w:r>
      <w:r>
        <w:rPr>
          <w:rFonts w:hint="eastAsia" w:ascii="仿宋_GB2312" w:hAnsi="仿宋_GB2312" w:eastAsia="仿宋_GB2312" w:cs="仿宋_GB2312"/>
          <w:color w:val="auto"/>
          <w:kern w:val="0"/>
          <w:sz w:val="32"/>
          <w:szCs w:val="32"/>
          <w:highlight w:val="none"/>
          <w:u w:val="none"/>
          <w:shd w:val="clear" w:color="auto" w:fill="FFFFFF"/>
          <w:lang w:val="en-US" w:eastAsia="zh-CN"/>
        </w:rPr>
        <w:t>2022年10月9日下达指标。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2．资金到位。截止评价时点资金到位。</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3．资金使用。截止评价时点按要求发放李诗民丧葬抚恤费204692.5元。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有健全的财务制度，项目资金拨付严格按照财务管理制度进行管理。保证专款专用，资金由财务人员按照财务制度进行资金的审核、支付和核算，所有支出均以转账方式进行，手续完善，不存在虚假会计凭证情况，会计严格执行财务管理制度，账务处理及时、核算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pStyle w:val="6"/>
        <w:ind w:firstLine="600" w:firstLineChars="200"/>
        <w:rPr>
          <w:rFonts w:hint="eastAsia"/>
          <w:lang w:val="zh-CN"/>
        </w:rPr>
      </w:pPr>
      <w:r>
        <w:rPr>
          <w:rFonts w:hint="eastAsia"/>
          <w:lang w:val="zh-CN"/>
        </w:rPr>
        <w:t>局党组召开会议，严格按照资金管理办法使用资金，支付退休人员一次性丧葬抚恤金。</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发放退休死亡人员一次性丧葬抚恤费。</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保障机关离退休人员待遇，维护社会稳定，提升抚恤对象经济生活水平。家属满意度达到95%以上。</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保障家属享有的合法权益，得到国家政策规定的抚恤金、避免生活出现困难的情况。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无。</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Style w:val="30"/>
          <w:rFonts w:ascii="黑体" w:hAnsi="黑体" w:eastAsia="黑体"/>
          <w:b w:val="0"/>
          <w:color w:val="auto"/>
          <w:sz w:val="32"/>
          <w:szCs w:val="32"/>
          <w:highlight w:val="none"/>
        </w:rPr>
      </w:pPr>
      <w:r>
        <w:rPr>
          <w:rFonts w:hint="eastAsia" w:ascii="仿宋_GB2312" w:hAnsi="仿宋_GB2312" w:eastAsia="仿宋_GB2312" w:cs="仿宋_GB2312"/>
          <w:color w:val="auto"/>
          <w:kern w:val="0"/>
          <w:sz w:val="32"/>
          <w:szCs w:val="32"/>
          <w:highlight w:val="none"/>
          <w:u w:val="none"/>
          <w:shd w:val="clear" w:color="auto" w:fill="FFFFFF"/>
          <w:lang w:val="zh-CN"/>
        </w:rPr>
        <w:t>无。</w:t>
      </w:r>
    </w:p>
    <w:p>
      <w:pPr>
        <w:widowControl/>
        <w:ind w:firstLine="880" w:firstLineChars="200"/>
        <w:jc w:val="left"/>
        <w:rPr>
          <w:rStyle w:val="30"/>
          <w:rFonts w:ascii="黑体" w:hAnsi="黑体" w:eastAsia="黑体"/>
          <w:b w:val="0"/>
          <w:color w:val="auto"/>
          <w:highlight w:val="none"/>
        </w:rPr>
      </w:pPr>
    </w:p>
    <w:p>
      <w:pPr>
        <w:widowControl/>
        <w:ind w:firstLine="880" w:firstLineChars="200"/>
        <w:jc w:val="left"/>
        <w:rPr>
          <w:rStyle w:val="30"/>
          <w:rFonts w:ascii="黑体" w:hAnsi="黑体" w:eastAsia="黑体"/>
          <w:b w:val="0"/>
          <w:color w:val="auto"/>
          <w:highlight w:val="none"/>
        </w:rPr>
      </w:pPr>
    </w:p>
    <w:p>
      <w:pPr>
        <w:widowControl/>
        <w:ind w:firstLine="880" w:firstLineChars="200"/>
        <w:jc w:val="left"/>
        <w:rPr>
          <w:rStyle w:val="30"/>
          <w:rFonts w:ascii="黑体" w:hAnsi="黑体" w:eastAsia="黑体"/>
          <w:b w:val="0"/>
          <w:color w:val="auto"/>
          <w:highlight w:val="none"/>
        </w:rPr>
      </w:pPr>
    </w:p>
    <w:p>
      <w:pPr>
        <w:widowControl/>
        <w:ind w:firstLine="880" w:firstLineChars="200"/>
        <w:jc w:val="left"/>
        <w:rPr>
          <w:rStyle w:val="30"/>
          <w:rFonts w:ascii="黑体" w:hAnsi="黑体" w:eastAsia="黑体"/>
          <w:b w:val="0"/>
          <w:color w:val="auto"/>
          <w:highlight w:val="none"/>
        </w:rPr>
      </w:pPr>
    </w:p>
    <w:p>
      <w:pPr>
        <w:widowControl/>
        <w:ind w:firstLine="880" w:firstLineChars="200"/>
        <w:jc w:val="left"/>
        <w:rPr>
          <w:rStyle w:val="30"/>
          <w:rFonts w:ascii="黑体" w:hAnsi="黑体" w:eastAsia="黑体"/>
          <w:b w:val="0"/>
          <w:color w:val="auto"/>
          <w:highlight w:val="none"/>
        </w:rPr>
      </w:pPr>
    </w:p>
    <w:p>
      <w:pPr>
        <w:widowControl/>
        <w:ind w:firstLine="880" w:firstLineChars="200"/>
        <w:jc w:val="left"/>
        <w:rPr>
          <w:rStyle w:val="30"/>
          <w:rFonts w:ascii="黑体" w:hAnsi="黑体" w:eastAsia="黑体"/>
          <w:b w:val="0"/>
          <w:color w:val="auto"/>
          <w:highlight w:val="none"/>
        </w:rPr>
      </w:pPr>
    </w:p>
    <w:p>
      <w:pPr>
        <w:widowControl/>
        <w:ind w:firstLine="880" w:firstLineChars="200"/>
        <w:jc w:val="left"/>
        <w:rPr>
          <w:rStyle w:val="30"/>
          <w:rFonts w:ascii="黑体" w:hAnsi="黑体" w:eastAsia="黑体"/>
          <w:b w:val="0"/>
          <w:color w:val="auto"/>
          <w:highlight w:val="none"/>
        </w:rPr>
      </w:pPr>
    </w:p>
    <w:p>
      <w:pPr>
        <w:widowControl/>
        <w:ind w:firstLine="880" w:firstLineChars="200"/>
        <w:jc w:val="left"/>
        <w:rPr>
          <w:rStyle w:val="30"/>
          <w:rFonts w:ascii="黑体" w:hAnsi="黑体" w:eastAsia="黑体"/>
          <w:b w:val="0"/>
          <w:color w:val="auto"/>
          <w:highlight w:val="none"/>
        </w:rPr>
      </w:pPr>
    </w:p>
    <w:p>
      <w:pPr>
        <w:widowControl/>
        <w:ind w:firstLine="880" w:firstLineChars="200"/>
        <w:jc w:val="left"/>
        <w:rPr>
          <w:rStyle w:val="30"/>
          <w:rFonts w:ascii="黑体" w:hAnsi="黑体" w:eastAsia="黑体"/>
          <w:b w:val="0"/>
          <w:color w:val="auto"/>
          <w:highlight w:val="none"/>
        </w:rPr>
      </w:pPr>
    </w:p>
    <w:p>
      <w:pPr>
        <w:widowControl/>
        <w:ind w:firstLine="880" w:firstLineChars="200"/>
        <w:jc w:val="left"/>
        <w:rPr>
          <w:rStyle w:val="30"/>
          <w:rFonts w:ascii="黑体" w:hAnsi="黑体" w:eastAsia="黑体"/>
          <w:b w:val="0"/>
          <w:color w:val="auto"/>
          <w:highlight w:val="none"/>
        </w:rPr>
      </w:pPr>
    </w:p>
    <w:p>
      <w:pPr>
        <w:widowControl/>
        <w:ind w:firstLine="880" w:firstLineChars="200"/>
        <w:jc w:val="left"/>
        <w:rPr>
          <w:rStyle w:val="30"/>
          <w:rFonts w:ascii="黑体" w:hAnsi="黑体" w:eastAsia="黑体"/>
          <w:b w:val="0"/>
          <w:color w:val="auto"/>
          <w:highlight w:val="none"/>
        </w:rPr>
      </w:pPr>
    </w:p>
    <w:p>
      <w:pPr>
        <w:widowControl/>
        <w:ind w:firstLine="880" w:firstLineChars="200"/>
        <w:jc w:val="left"/>
        <w:rPr>
          <w:rStyle w:val="30"/>
          <w:rFonts w:ascii="黑体" w:hAnsi="黑体" w:eastAsia="黑体"/>
          <w:b w:val="0"/>
          <w:color w:val="auto"/>
          <w:highlight w:val="none"/>
        </w:rPr>
      </w:pPr>
    </w:p>
    <w:p>
      <w:pPr>
        <w:widowControl/>
        <w:ind w:firstLine="880" w:firstLineChars="200"/>
        <w:jc w:val="lef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p>
    <w:p>
      <w:pPr>
        <w:pStyle w:val="36"/>
        <w:keepNext w:val="0"/>
        <w:keepLines w:val="0"/>
        <w:pageBreakBefore w:val="0"/>
        <w:widowControl w:val="0"/>
        <w:kinsoku/>
        <w:wordWrap/>
        <w:overflowPunct/>
        <w:topLinePunct w:val="0"/>
        <w:autoSpaceDE/>
        <w:autoSpaceDN/>
        <w:bidi w:val="0"/>
        <w:spacing w:line="578" w:lineRule="exact"/>
        <w:jc w:val="both"/>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2022年专项资金预算项目绩效自评报告</w:t>
      </w:r>
    </w:p>
    <w:p>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宋体" w:hAnsi="宋体" w:eastAsia="宋体"/>
          <w:color w:val="auto"/>
          <w:kern w:val="2"/>
          <w:sz w:val="32"/>
          <w:szCs w:val="32"/>
          <w:highlight w:val="none"/>
          <w:lang w:eastAsia="zh-CN"/>
        </w:rPr>
      </w:pPr>
      <w:r>
        <w:rPr>
          <w:rFonts w:hint="eastAsia" w:ascii="宋体" w:hAnsi="宋体"/>
          <w:color w:val="auto"/>
          <w:kern w:val="2"/>
          <w:sz w:val="32"/>
          <w:szCs w:val="32"/>
          <w:highlight w:val="none"/>
          <w:lang w:eastAsia="zh-CN"/>
        </w:rPr>
        <w:t>（非物质文化遗产传承人补助）</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一、项目概况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lang w:val="en-US"/>
        </w:rPr>
      </w:pPr>
      <w:r>
        <w:rPr>
          <w:rFonts w:hint="eastAsia" w:ascii="楷体_GB2312" w:eastAsia="楷体_GB2312"/>
          <w:b/>
          <w:sz w:val="32"/>
          <w:szCs w:val="32"/>
        </w:rPr>
        <w:t>（一）项目资金申报及批复情况。</w:t>
      </w:r>
      <w:r>
        <w:rPr>
          <w:rFonts w:hint="eastAsia" w:ascii="仿宋_GB2312" w:eastAsia="仿宋_GB2312"/>
          <w:sz w:val="32"/>
          <w:szCs w:val="32"/>
          <w:lang w:val="en-US" w:eastAsia="zh-CN"/>
        </w:rPr>
        <w:t>2022年省级公共文化服务体系建设专项（</w:t>
      </w:r>
      <w:r>
        <w:rPr>
          <w:rFonts w:hint="eastAsia" w:ascii="仿宋_GB2312" w:eastAsia="仿宋_GB2312"/>
          <w:b w:val="0"/>
          <w:bCs w:val="0"/>
          <w:sz w:val="32"/>
          <w:szCs w:val="32"/>
          <w:lang w:val="en-US" w:eastAsia="zh-CN"/>
        </w:rPr>
        <w:t>非遗传承人补助</w:t>
      </w:r>
      <w:r>
        <w:rPr>
          <w:rFonts w:hint="eastAsia" w:ascii="仿宋_GB2312" w:eastAsia="仿宋_GB2312"/>
          <w:sz w:val="32"/>
          <w:szCs w:val="32"/>
          <w:lang w:val="en-US" w:eastAsia="zh-CN"/>
        </w:rPr>
        <w:t>）</w:t>
      </w:r>
      <w:r>
        <w:rPr>
          <w:rFonts w:hint="eastAsia" w:ascii="仿宋_GB2312" w:eastAsia="仿宋_GB2312"/>
          <w:sz w:val="32"/>
          <w:szCs w:val="32"/>
          <w:lang w:eastAsia="zh-CN"/>
        </w:rPr>
        <w:t>资金额度为</w:t>
      </w:r>
      <w:r>
        <w:rPr>
          <w:rFonts w:hint="eastAsia" w:ascii="仿宋_GB2312" w:eastAsia="仿宋_GB2312"/>
          <w:sz w:val="32"/>
          <w:szCs w:val="32"/>
          <w:lang w:val="en-US" w:eastAsia="zh-CN"/>
        </w:rPr>
        <w:t>1万元</w:t>
      </w:r>
      <w:r>
        <w:rPr>
          <w:rFonts w:hint="eastAsia" w:ascii="仿宋_GB2312" w:eastAsia="仿宋_GB2312"/>
          <w:sz w:val="32"/>
          <w:szCs w:val="32"/>
          <w:lang w:eastAsia="zh-CN"/>
        </w:rPr>
        <w:t>。资金为省级</w:t>
      </w:r>
      <w:r>
        <w:rPr>
          <w:rFonts w:hint="eastAsia" w:ascii="仿宋_GB2312" w:hAnsi="仿宋_GB2312" w:eastAsia="仿宋_GB2312" w:cs="仿宋_GB2312"/>
          <w:b w:val="0"/>
          <w:bCs w:val="0"/>
          <w:sz w:val="32"/>
          <w:szCs w:val="32"/>
          <w:lang w:val="en-US" w:eastAsia="zh-CN"/>
        </w:rPr>
        <w:t>文化和旅游发展专项资金</w:t>
      </w:r>
      <w:r>
        <w:rPr>
          <w:rFonts w:hint="eastAsia" w:ascii="仿宋_GB2312" w:eastAsia="仿宋_GB2312"/>
          <w:sz w:val="32"/>
          <w:szCs w:val="32"/>
          <w:lang w:val="en-US" w:eastAsia="zh-CN"/>
        </w:rPr>
        <w:t>1万元川财教【2022】24号。</w:t>
      </w:r>
    </w:p>
    <w:p>
      <w:pPr>
        <w:spacing w:line="560" w:lineRule="exact"/>
        <w:ind w:firstLine="643" w:firstLineChars="200"/>
        <w:rPr>
          <w:rFonts w:hint="eastAsia" w:ascii="仿宋" w:hAnsi="仿宋" w:eastAsia="仿宋" w:cs="仿宋"/>
          <w:sz w:val="32"/>
          <w:szCs w:val="32"/>
        </w:rPr>
      </w:pPr>
      <w:r>
        <w:rPr>
          <w:rFonts w:hint="eastAsia" w:ascii="楷体_GB2312" w:eastAsia="楷体_GB2312"/>
          <w:b/>
          <w:sz w:val="32"/>
          <w:szCs w:val="32"/>
        </w:rPr>
        <w:t>（二）项目绩效目标。</w:t>
      </w:r>
      <w:r>
        <w:rPr>
          <w:rFonts w:hint="eastAsia" w:ascii="仿宋" w:hAnsi="仿宋" w:eastAsia="仿宋" w:cs="仿宋"/>
          <w:sz w:val="32"/>
          <w:szCs w:val="32"/>
          <w:lang w:val="en-US" w:eastAsia="zh-CN"/>
        </w:rPr>
        <w:t>非物质文化旺苍端公戏传承人何元礼补助0.5万元；非物质文化木门醪糟酿造工艺传承人孙正蓉补助0.5万元。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sz w:val="32"/>
          <w:szCs w:val="32"/>
        </w:rPr>
      </w:pPr>
      <w:r>
        <w:rPr>
          <w:rFonts w:hint="eastAsia" w:ascii="楷体_GB2312" w:eastAsia="楷体_GB2312"/>
          <w:b/>
          <w:sz w:val="32"/>
          <w:szCs w:val="32"/>
        </w:rPr>
        <w:t>（三）项目资金申报相符性。</w:t>
      </w:r>
      <w:r>
        <w:rPr>
          <w:rFonts w:hint="eastAsia" w:ascii="仿宋_GB2312" w:eastAsia="仿宋_GB2312"/>
          <w:sz w:val="32"/>
          <w:szCs w:val="32"/>
          <w:lang w:val="en-US" w:eastAsia="zh-CN"/>
        </w:rPr>
        <w:t>申报内容与实际相符，目标合理可行。</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二、项目实施及管理情况</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（一）资金计划、到位及使用情况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1．资金计划及到位。</w:t>
      </w:r>
      <w:r>
        <w:rPr>
          <w:rFonts w:hint="eastAsia" w:ascii="仿宋_GB2312" w:eastAsia="仿宋_GB2312"/>
          <w:sz w:val="32"/>
          <w:szCs w:val="32"/>
          <w:lang w:val="en-US" w:eastAsia="zh-CN"/>
        </w:rPr>
        <w:t>2022年项目计划资金为</w:t>
      </w:r>
      <w:r>
        <w:rPr>
          <w:rFonts w:hint="eastAsia" w:ascii="仿宋_GB2312" w:eastAsia="仿宋_GB2312"/>
          <w:sz w:val="32"/>
          <w:szCs w:val="32"/>
          <w:lang w:eastAsia="zh-CN"/>
        </w:rPr>
        <w:t>省级</w:t>
      </w:r>
      <w:r>
        <w:rPr>
          <w:rFonts w:hint="eastAsia" w:ascii="仿宋_GB2312" w:hAnsi="仿宋_GB2312" w:eastAsia="仿宋_GB2312" w:cs="仿宋_GB2312"/>
          <w:b w:val="0"/>
          <w:bCs w:val="0"/>
          <w:sz w:val="32"/>
          <w:szCs w:val="32"/>
          <w:lang w:val="en-US" w:eastAsia="zh-CN"/>
        </w:rPr>
        <w:t>文化和旅游发展专项资金（</w:t>
      </w:r>
      <w:r>
        <w:rPr>
          <w:rFonts w:hint="eastAsia" w:ascii="仿宋" w:hAnsi="仿宋" w:eastAsia="仿宋" w:cs="仿宋"/>
          <w:sz w:val="32"/>
          <w:szCs w:val="32"/>
          <w:lang w:val="en-US" w:eastAsia="zh-CN"/>
        </w:rPr>
        <w:t>非物质文化传承人补助</w:t>
      </w:r>
      <w:r>
        <w:rPr>
          <w:rFonts w:hint="eastAsia" w:ascii="仿宋_GB2312" w:hAnsi="仿宋_GB2312" w:eastAsia="仿宋_GB2312" w:cs="仿宋_GB2312"/>
          <w:b w:val="0"/>
          <w:bCs w:val="0"/>
          <w:sz w:val="32"/>
          <w:szCs w:val="32"/>
          <w:lang w:val="en-US" w:eastAsia="zh-CN"/>
        </w:rPr>
        <w:t>）</w:t>
      </w:r>
      <w:r>
        <w:rPr>
          <w:rFonts w:hint="eastAsia" w:ascii="仿宋" w:hAnsi="仿宋" w:eastAsia="仿宋" w:cs="仿宋"/>
          <w:sz w:val="32"/>
          <w:szCs w:val="32"/>
          <w:lang w:val="en-US" w:eastAsia="zh-CN"/>
        </w:rPr>
        <w:t>非物质文化传承人补助1万元</w:t>
      </w:r>
      <w:r>
        <w:rPr>
          <w:rFonts w:hint="eastAsia" w:ascii="仿宋_GB2312" w:eastAsia="仿宋_GB2312"/>
          <w:sz w:val="32"/>
          <w:szCs w:val="32"/>
          <w:lang w:val="en-US" w:eastAsia="zh-CN"/>
        </w:rPr>
        <w:t>。</w:t>
      </w:r>
      <w:r>
        <w:rPr>
          <w:rFonts w:hint="eastAsia" w:ascii="仿宋_GB2312" w:eastAsia="仿宋_GB2312"/>
          <w:sz w:val="32"/>
          <w:szCs w:val="32"/>
          <w:lang w:eastAsia="zh-CN"/>
        </w:rPr>
        <w:t>资金全部按时到位。</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2．资金使用。截止评价时点该项目资金支出</w:t>
      </w:r>
      <w:r>
        <w:rPr>
          <w:rFonts w:hint="eastAsia" w:ascii="仿宋_GB2312" w:eastAsia="仿宋_GB2312"/>
          <w:sz w:val="32"/>
          <w:szCs w:val="32"/>
          <w:lang w:val="en-US" w:eastAsia="zh-CN"/>
        </w:rPr>
        <w:t>0.5万元</w:t>
      </w:r>
      <w:r>
        <w:rPr>
          <w:rFonts w:hint="eastAsia" w:ascii="仿宋_GB2312" w:eastAsia="仿宋_GB2312"/>
          <w:sz w:val="32"/>
          <w:szCs w:val="32"/>
        </w:rPr>
        <w:t>。资金使用安全、规范</w:t>
      </w:r>
      <w:r>
        <w:rPr>
          <w:rFonts w:hint="eastAsia" w:ascii="仿宋_GB2312" w:eastAsia="仿宋_GB2312"/>
          <w:sz w:val="32"/>
          <w:szCs w:val="32"/>
          <w:lang w:eastAsia="zh-CN"/>
        </w:rPr>
        <w:t>且足额及时拨付</w:t>
      </w:r>
      <w:r>
        <w:rPr>
          <w:rFonts w:hint="eastAsia" w:ascii="仿宋_GB2312" w:eastAsia="仿宋_GB2312"/>
          <w:sz w:val="32"/>
          <w:szCs w:val="32"/>
        </w:rPr>
        <w:t>，资金支付范围、支付标准、支付进度、支付依据等合规合法</w:t>
      </w:r>
      <w:r>
        <w:rPr>
          <w:rFonts w:hint="eastAsia" w:ascii="仿宋_GB2312" w:eastAsia="仿宋_GB2312"/>
          <w:sz w:val="32"/>
          <w:szCs w:val="32"/>
          <w:lang w:eastAsia="zh-CN"/>
        </w:rPr>
        <w:t>，</w:t>
      </w:r>
      <w:r>
        <w:rPr>
          <w:rFonts w:hint="eastAsia" w:ascii="仿宋_GB2312" w:eastAsia="仿宋_GB2312"/>
          <w:sz w:val="32"/>
          <w:szCs w:val="32"/>
        </w:rPr>
        <w:t>与预算相符</w:t>
      </w:r>
      <w:r>
        <w:rPr>
          <w:rFonts w:hint="eastAsia" w:ascii="仿宋_GB2312" w:eastAsia="仿宋_GB2312"/>
          <w:sz w:val="32"/>
          <w:szCs w:val="32"/>
          <w:lang w:eastAsia="zh-CN"/>
        </w:rPr>
        <w:t>。</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（二）项目财务管理情况</w:t>
      </w:r>
    </w:p>
    <w:p>
      <w:pPr>
        <w:spacing w:line="560" w:lineRule="exact"/>
        <w:ind w:firstLine="640" w:firstLineChars="200"/>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有健全的财务制度，保证专款专用，资金由财务人员按照财务制度进行资金的审核、支付和核算，所有支出均以转账方式进行，在具体支付时，具备了资金发票、合同、验收清单等相关材料，手续是完善的，不存在虚假会计凭证的情况，会计严格执行财务管理制度，财务处理及时，核算规范。</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（三）项目组织实施情况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sz w:val="32"/>
          <w:szCs w:val="32"/>
          <w:lang w:val="en-US" w:eastAsia="zh-CN"/>
        </w:rPr>
        <w:t>项目在项目领导小组的领导下，由公共服务股具体负责立项、申报及组织实施。</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三、项目绩效情况</w:t>
      </w:r>
      <w:r>
        <w:rPr>
          <w:rFonts w:hint="eastAsia" w:ascii="黑体" w:hAnsi="黑体" w:eastAsia="黑体"/>
          <w:sz w:val="32"/>
          <w:szCs w:val="32"/>
        </w:rPr>
        <w:tab/>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（一）项目完成情况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rPr>
      </w:pPr>
      <w:r>
        <w:rPr>
          <w:rFonts w:hint="eastAsia" w:ascii="仿宋" w:hAnsi="仿宋" w:eastAsia="仿宋" w:cs="仿宋"/>
          <w:sz w:val="32"/>
          <w:szCs w:val="32"/>
          <w:lang w:val="en-US" w:eastAsia="zh-CN"/>
        </w:rPr>
        <w:t>“木门醪糟”非物质文化遗产传承人保护补助项目按规定将补助及时发放至传承人，“旺苍端公戏”非物质文化遗产传承人补助暂未发放。</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（二）项目效益情况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发放“旺苍端公戏”“木门醪糟”两个非物质文化遗产保护传承人补助，保护了旺苍地方传统文化特色，传承了旺苍地方特色文化精髓，弘扬了旺苍非遗特产，使旺苍地方特色源远流长。</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四、问题及建议</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rPr>
      </w:pPr>
      <w:r>
        <w:rPr>
          <w:rFonts w:hint="eastAsia" w:ascii="楷体_GB2312" w:eastAsia="楷体_GB2312"/>
          <w:b/>
          <w:sz w:val="32"/>
          <w:szCs w:val="32"/>
        </w:rPr>
        <w:t>（一）存在的问</w:t>
      </w:r>
      <w:r>
        <w:rPr>
          <w:rFonts w:hint="eastAsia" w:ascii="楷体_GB2312" w:eastAsia="楷体_GB2312"/>
          <w:b/>
          <w:sz w:val="32"/>
          <w:szCs w:val="32"/>
          <w:lang w:eastAsia="zh-CN"/>
        </w:rPr>
        <w:t>题。</w:t>
      </w:r>
      <w:r>
        <w:rPr>
          <w:rFonts w:hint="eastAsia" w:ascii="仿宋" w:hAnsi="仿宋" w:eastAsia="仿宋" w:cs="仿宋"/>
          <w:b w:val="0"/>
          <w:bCs/>
          <w:sz w:val="32"/>
          <w:szCs w:val="32"/>
          <w:lang w:eastAsia="zh-CN"/>
        </w:rPr>
        <w:t>因财政资金紧张</w:t>
      </w:r>
      <w:r>
        <w:rPr>
          <w:rFonts w:hint="eastAsia" w:ascii="楷体_GB2312" w:eastAsia="楷体_GB2312"/>
          <w:b/>
          <w:sz w:val="32"/>
          <w:szCs w:val="32"/>
          <w:lang w:eastAsia="zh-CN"/>
        </w:rPr>
        <w:t>，</w:t>
      </w:r>
      <w:r>
        <w:rPr>
          <w:rFonts w:hint="eastAsia" w:ascii="仿宋" w:hAnsi="仿宋" w:eastAsia="仿宋" w:cs="仿宋"/>
          <w:sz w:val="32"/>
          <w:szCs w:val="32"/>
          <w:lang w:val="en-US" w:eastAsia="zh-CN"/>
        </w:rPr>
        <w:t>“旺苍端公戏”非物质文化遗产传承人补助暂未发放。</w:t>
      </w:r>
    </w:p>
    <w:p>
      <w:pPr>
        <w:snapToGrid w:val="0"/>
        <w:spacing w:line="600" w:lineRule="atLeast"/>
        <w:ind w:firstLine="643" w:firstLineChars="200"/>
        <w:jc w:val="left"/>
        <w:rPr>
          <w:rFonts w:hint="eastAsia" w:ascii="方正小标宋简体" w:hAnsi="宋体" w:eastAsia="方正小标宋简体"/>
          <w:sz w:val="44"/>
          <w:szCs w:val="44"/>
        </w:rPr>
      </w:pPr>
      <w:r>
        <w:rPr>
          <w:rFonts w:hint="eastAsia" w:ascii="楷体_GB2312" w:eastAsia="楷体_GB2312"/>
          <w:b/>
          <w:sz w:val="32"/>
          <w:szCs w:val="32"/>
        </w:rPr>
        <w:t>（二）相关建议。</w:t>
      </w:r>
      <w:r>
        <w:rPr>
          <w:rFonts w:hint="eastAsia" w:ascii="仿宋" w:hAnsi="仿宋" w:eastAsia="仿宋" w:cs="仿宋"/>
          <w:b w:val="0"/>
          <w:bCs w:val="0"/>
          <w:sz w:val="32"/>
          <w:szCs w:val="32"/>
          <w:lang w:val="en-US" w:eastAsia="zh-CN"/>
        </w:rPr>
        <w:t>积极与财政对接，争取补助早日发放</w:t>
      </w:r>
      <w:r>
        <w:rPr>
          <w:rFonts w:hint="eastAsia" w:ascii="仿宋" w:hAnsi="仿宋" w:eastAsia="仿宋" w:cs="仿宋"/>
          <w:sz w:val="32"/>
          <w:szCs w:val="32"/>
          <w:lang w:val="zh-CN"/>
        </w:rPr>
        <w:t>。</w:t>
      </w:r>
    </w:p>
    <w:p>
      <w:pPr>
        <w:widowControl/>
        <w:ind w:firstLine="880" w:firstLineChars="200"/>
        <w:jc w:val="left"/>
        <w:rPr>
          <w:rStyle w:val="30"/>
          <w:rFonts w:ascii="黑体" w:hAnsi="黑体" w:eastAsia="黑体"/>
          <w:b w:val="0"/>
          <w:color w:val="auto"/>
          <w:highlight w:val="none"/>
        </w:rPr>
      </w:pPr>
    </w:p>
    <w:p/>
    <w:p>
      <w:pPr>
        <w:widowControl/>
        <w:ind w:firstLine="880" w:firstLineChars="200"/>
        <w:jc w:val="center"/>
        <w:rPr>
          <w:rFonts w:hint="eastAsia" w:ascii="方正小标宋简体" w:hAnsi="方正小标宋简体" w:eastAsia="方正小标宋简体" w:cs="方正小标宋简体"/>
          <w:color w:val="auto"/>
          <w:kern w:val="2"/>
          <w:sz w:val="44"/>
          <w:szCs w:val="44"/>
          <w:highlight w:val="none"/>
          <w:lang w:val="en-US" w:eastAsia="zh-CN"/>
        </w:rPr>
      </w:pPr>
    </w:p>
    <w:p>
      <w:pPr>
        <w:widowControl/>
        <w:jc w:val="center"/>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2022年专项资金预算项目绩效自评报告</w:t>
      </w:r>
    </w:p>
    <w:p>
      <w:pPr>
        <w:pStyle w:val="2"/>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cs="Times New Roman"/>
          <w:b w:val="0"/>
          <w:bCs w:val="0"/>
          <w:kern w:val="2"/>
          <w:sz w:val="32"/>
          <w:szCs w:val="32"/>
          <w:lang w:val="en-US" w:eastAsia="zh-CN" w:bidi="ar-SA"/>
        </w:rPr>
        <w:t>木门军事纪念馆</w:t>
      </w:r>
      <w:r>
        <w:rPr>
          <w:rFonts w:hint="eastAsia" w:ascii="仿宋_GB2312" w:hAnsi="Times New Roman" w:eastAsia="仿宋_GB2312" w:cs="Times New Roman"/>
          <w:b w:val="0"/>
          <w:bCs w:val="0"/>
          <w:kern w:val="2"/>
          <w:sz w:val="32"/>
          <w:szCs w:val="32"/>
          <w:lang w:val="en-US" w:eastAsia="zh-CN" w:bidi="ar-SA"/>
        </w:rPr>
        <w:t>免费开放</w:t>
      </w:r>
      <w:r>
        <w:rPr>
          <w:rFonts w:hint="eastAsia" w:ascii="仿宋_GB2312" w:hAnsi="宋体" w:eastAsia="仿宋_GB2312"/>
          <w:sz w:val="32"/>
          <w:szCs w:val="32"/>
        </w:rPr>
        <w:t>）</w:t>
      </w:r>
    </w:p>
    <w:p>
      <w:pPr>
        <w:pStyle w:val="2"/>
      </w:pP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一、项目概况</w:t>
      </w:r>
    </w:p>
    <w:p>
      <w:pPr>
        <w:keepNext w:val="0"/>
        <w:keepLines w:val="0"/>
        <w:pageBreakBefore w:val="0"/>
        <w:widowControl w:val="0"/>
        <w:kinsoku/>
        <w:wordWrap/>
        <w:overflowPunct/>
        <w:topLinePunct w:val="0"/>
        <w:autoSpaceDE/>
        <w:autoSpaceDN/>
        <w:bidi w:val="0"/>
        <w:adjustRightInd/>
        <w:snapToGrid/>
        <w:spacing w:line="470" w:lineRule="exact"/>
        <w:ind w:firstLine="643" w:firstLineChars="200"/>
        <w:textAlignment w:val="auto"/>
        <w:rPr>
          <w:rFonts w:hint="default"/>
          <w:lang w:val="en-US"/>
        </w:rPr>
      </w:pPr>
      <w:r>
        <w:rPr>
          <w:rFonts w:hint="eastAsia" w:ascii="楷体_GB2312" w:eastAsia="楷体_GB2312"/>
          <w:b/>
          <w:sz w:val="32"/>
          <w:szCs w:val="32"/>
        </w:rPr>
        <w:t>（一）项目资金申报及批复情况。</w:t>
      </w:r>
      <w:r>
        <w:rPr>
          <w:rFonts w:hint="eastAsia" w:ascii="仿宋_GB2312" w:eastAsia="仿宋_GB2312"/>
          <w:sz w:val="32"/>
          <w:szCs w:val="32"/>
          <w:lang w:val="en-US" w:eastAsia="zh-CN"/>
        </w:rPr>
        <w:t>2022年中央和</w:t>
      </w:r>
      <w:r>
        <w:rPr>
          <w:rFonts w:hint="eastAsia" w:ascii="仿宋_GB2312" w:eastAsia="仿宋_GB2312"/>
          <w:sz w:val="32"/>
          <w:szCs w:val="32"/>
          <w:lang w:eastAsia="zh-CN"/>
        </w:rPr>
        <w:t>省级下达博物馆纪念馆免费开放专项资金</w:t>
      </w:r>
      <w:r>
        <w:rPr>
          <w:rFonts w:hint="eastAsia" w:ascii="仿宋_GB2312" w:eastAsia="仿宋_GB2312"/>
          <w:sz w:val="32"/>
          <w:szCs w:val="32"/>
          <w:lang w:val="en-US" w:eastAsia="zh-CN"/>
        </w:rPr>
        <w:t>50万元（川财教【2022】162号）。</w:t>
      </w:r>
    </w:p>
    <w:p>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643" w:firstLineChars="200"/>
        <w:textAlignment w:val="auto"/>
        <w:rPr>
          <w:rFonts w:hint="eastAsia" w:ascii="仿宋" w:hAnsi="仿宋" w:eastAsia="仿宋" w:cs="仿宋"/>
          <w:sz w:val="32"/>
          <w:szCs w:val="32"/>
        </w:rPr>
      </w:pPr>
      <w:r>
        <w:rPr>
          <w:rFonts w:hint="eastAsia" w:ascii="楷体_GB2312" w:eastAsia="楷体_GB2312"/>
          <w:b/>
          <w:sz w:val="32"/>
          <w:szCs w:val="32"/>
        </w:rPr>
        <w:t>（二）项目绩效目标。</w:t>
      </w:r>
      <w:r>
        <w:rPr>
          <w:rFonts w:hint="eastAsia" w:ascii="仿宋" w:hAnsi="仿宋" w:eastAsia="仿宋" w:cs="仿宋"/>
          <w:sz w:val="32"/>
          <w:szCs w:val="32"/>
          <w:lang w:eastAsia="zh-CN"/>
        </w:rPr>
        <w:t>确保</w:t>
      </w:r>
      <w:r>
        <w:rPr>
          <w:rFonts w:hint="eastAsia" w:ascii="仿宋" w:hAnsi="仿宋" w:eastAsia="仿宋" w:cs="仿宋"/>
          <w:sz w:val="32"/>
          <w:szCs w:val="32"/>
          <w:lang w:val="en-US" w:eastAsia="zh-CN"/>
        </w:rPr>
        <w:t>免费开放资金用于博物馆水电、物业、安防、消防、展厅维护、环境维护、设施设备维修等各项费用的开支等，免费开放后馆舍正常运转及提供基本公共文化服务支出</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643" w:firstLineChars="200"/>
        <w:textAlignment w:val="auto"/>
        <w:rPr>
          <w:rFonts w:hint="eastAsia" w:ascii="仿宋_GB2312" w:eastAsia="仿宋_GB2312"/>
          <w:sz w:val="32"/>
          <w:szCs w:val="32"/>
        </w:rPr>
      </w:pPr>
      <w:r>
        <w:rPr>
          <w:rFonts w:hint="eastAsia" w:ascii="楷体_GB2312" w:eastAsia="楷体_GB2312"/>
          <w:b/>
          <w:sz w:val="32"/>
          <w:szCs w:val="32"/>
        </w:rPr>
        <w:t>（三）项目资金申报相符性。</w:t>
      </w:r>
      <w:r>
        <w:rPr>
          <w:rFonts w:hint="eastAsia" w:ascii="仿宋_GB2312" w:eastAsia="仿宋_GB2312"/>
          <w:sz w:val="32"/>
          <w:szCs w:val="32"/>
          <w:lang w:eastAsia="zh-CN"/>
        </w:rPr>
        <w:t>截止</w:t>
      </w:r>
      <w:r>
        <w:rPr>
          <w:rFonts w:hint="eastAsia" w:ascii="仿宋_GB2312" w:eastAsia="仿宋_GB2312"/>
          <w:sz w:val="32"/>
          <w:szCs w:val="32"/>
          <w:lang w:val="en-US" w:eastAsia="zh-CN"/>
        </w:rPr>
        <w:t>2022年底</w:t>
      </w:r>
      <w:r>
        <w:rPr>
          <w:rFonts w:hint="eastAsia" w:ascii="仿宋" w:hAnsi="仿宋" w:eastAsia="仿宋" w:cs="仿宋"/>
          <w:sz w:val="32"/>
          <w:szCs w:val="32"/>
          <w:lang w:val="en-US" w:eastAsia="zh-CN"/>
        </w:rPr>
        <w:t>博物馆水电、物业、安防、消防、展厅维护、环境维护、设施设备维修等，免费开放后馆舍正常运转及提供基本公共文化服务均正常运行</w:t>
      </w:r>
      <w:r>
        <w:rPr>
          <w:rFonts w:hint="eastAsia" w:ascii="仿宋_GB2312" w:eastAsia="仿宋_GB2312"/>
          <w:sz w:val="32"/>
          <w:szCs w:val="32"/>
          <w:lang w:val="en-US" w:eastAsia="zh-CN"/>
        </w:rPr>
        <w:t>。申报内容与实际相符，目标合理可行。</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二、项目实施及管理情况</w:t>
      </w:r>
    </w:p>
    <w:p>
      <w:pPr>
        <w:keepNext w:val="0"/>
        <w:keepLines w:val="0"/>
        <w:pageBreakBefore w:val="0"/>
        <w:widowControl w:val="0"/>
        <w:kinsoku/>
        <w:wordWrap/>
        <w:overflowPunct/>
        <w:topLinePunct w:val="0"/>
        <w:autoSpaceDE/>
        <w:autoSpaceDN/>
        <w:bidi w:val="0"/>
        <w:adjustRightInd/>
        <w:snapToGrid/>
        <w:spacing w:line="47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（一）资金计划、到位及使用情况</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1．资金计划及到位。</w:t>
      </w:r>
      <w:r>
        <w:rPr>
          <w:rFonts w:hint="eastAsia" w:ascii="仿宋_GB2312" w:eastAsia="仿宋_GB2312"/>
          <w:sz w:val="32"/>
          <w:szCs w:val="32"/>
          <w:lang w:val="en-US" w:eastAsia="zh-CN"/>
        </w:rPr>
        <w:t>2022年项目计划资金为省级下达专项资金50万元。</w:t>
      </w:r>
      <w:r>
        <w:rPr>
          <w:rFonts w:hint="eastAsia" w:ascii="仿宋_GB2312" w:eastAsia="仿宋_GB2312"/>
          <w:sz w:val="32"/>
          <w:szCs w:val="32"/>
        </w:rPr>
        <w:t>截止评价时点</w:t>
      </w:r>
      <w:r>
        <w:rPr>
          <w:rFonts w:hint="eastAsia" w:ascii="仿宋_GB2312" w:eastAsia="仿宋_GB2312"/>
          <w:sz w:val="32"/>
          <w:szCs w:val="32"/>
          <w:lang w:eastAsia="zh-CN"/>
        </w:rPr>
        <w:t>资金全部按时到位。</w:t>
      </w:r>
    </w:p>
    <w:p>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2．资金使用。截止评价时点该项目资金支出</w:t>
      </w:r>
      <w:r>
        <w:rPr>
          <w:rFonts w:hint="eastAsia" w:ascii="仿宋_GB2312" w:eastAsia="仿宋_GB2312"/>
          <w:sz w:val="32"/>
          <w:szCs w:val="32"/>
          <w:lang w:val="en-US" w:eastAsia="zh-CN"/>
        </w:rPr>
        <w:t>19.74万元</w:t>
      </w:r>
      <w:r>
        <w:rPr>
          <w:rFonts w:hint="eastAsia" w:ascii="仿宋_GB2312" w:eastAsia="仿宋_GB2312"/>
          <w:sz w:val="32"/>
          <w:szCs w:val="32"/>
        </w:rPr>
        <w:t>。资金使用安全、规范</w:t>
      </w:r>
      <w:r>
        <w:rPr>
          <w:rFonts w:hint="eastAsia" w:ascii="仿宋_GB2312" w:eastAsia="仿宋_GB2312"/>
          <w:sz w:val="32"/>
          <w:szCs w:val="32"/>
          <w:lang w:eastAsia="zh-CN"/>
        </w:rPr>
        <w:t>且足额及时拨付</w:t>
      </w:r>
      <w:r>
        <w:rPr>
          <w:rFonts w:hint="eastAsia" w:ascii="仿宋_GB2312" w:eastAsia="仿宋_GB2312"/>
          <w:sz w:val="32"/>
          <w:szCs w:val="32"/>
        </w:rPr>
        <w:t>，资金支付范围、支付标准、支付进度、支付依据等合规合法</w:t>
      </w:r>
      <w:r>
        <w:rPr>
          <w:rFonts w:hint="eastAsia" w:ascii="仿宋_GB2312" w:eastAsia="仿宋_GB2312"/>
          <w:sz w:val="32"/>
          <w:szCs w:val="32"/>
          <w:lang w:eastAsia="zh-CN"/>
        </w:rPr>
        <w:t>，</w:t>
      </w:r>
      <w:r>
        <w:rPr>
          <w:rFonts w:hint="eastAsia" w:ascii="仿宋_GB2312" w:eastAsia="仿宋_GB2312"/>
          <w:sz w:val="32"/>
          <w:szCs w:val="32"/>
        </w:rPr>
        <w:t>与预算相符</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7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（二）项目财务管理情况</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有健全的财务制度，项目合同签订</w:t>
      </w:r>
      <w:r>
        <w:rPr>
          <w:rFonts w:hint="eastAsia" w:ascii="仿宋" w:hAnsi="仿宋" w:eastAsia="仿宋" w:cs="仿宋"/>
          <w:i w:val="0"/>
          <w:iCs w:val="0"/>
          <w:caps w:val="0"/>
          <w:color w:val="auto"/>
          <w:spacing w:val="0"/>
          <w:sz w:val="32"/>
          <w:szCs w:val="32"/>
          <w:shd w:val="clear" w:color="auto" w:fill="FFFFFF"/>
          <w:lang w:eastAsia="zh-CN"/>
        </w:rPr>
        <w:t>、物资采购、</w:t>
      </w:r>
      <w:r>
        <w:rPr>
          <w:rFonts w:hint="eastAsia" w:ascii="仿宋" w:hAnsi="仿宋" w:eastAsia="仿宋" w:cs="仿宋"/>
          <w:i w:val="0"/>
          <w:iCs w:val="0"/>
          <w:caps w:val="0"/>
          <w:color w:val="auto"/>
          <w:spacing w:val="0"/>
          <w:sz w:val="32"/>
          <w:szCs w:val="32"/>
          <w:shd w:val="clear" w:color="auto" w:fill="FFFFFF"/>
        </w:rPr>
        <w:t>资金拨付严格按照财务管理制度进行管理。保证专款专用，资金由财务人员按照财务制度进行资金的审核、支付和核算，所有支出均以转账方式进行，在具体支付时，具备了资金发票、合同、验收清单等相关材料，手续是完善的，不存在虚假会计凭证的情况，会计严格执行财务管理制度，财务处理及时，核算规范。</w:t>
      </w:r>
    </w:p>
    <w:p>
      <w:pPr>
        <w:keepNext w:val="0"/>
        <w:keepLines w:val="0"/>
        <w:pageBreakBefore w:val="0"/>
        <w:widowControl w:val="0"/>
        <w:kinsoku/>
        <w:wordWrap/>
        <w:overflowPunct/>
        <w:topLinePunct w:val="0"/>
        <w:autoSpaceDE/>
        <w:autoSpaceDN/>
        <w:bidi w:val="0"/>
        <w:adjustRightInd/>
        <w:snapToGrid/>
        <w:spacing w:line="47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（三）项目组织实施情况</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木门军事纪念馆</w:t>
      </w:r>
      <w:r>
        <w:rPr>
          <w:rFonts w:hint="eastAsia" w:ascii="仿宋" w:hAnsi="仿宋" w:eastAsia="仿宋" w:cs="仿宋"/>
          <w:color w:val="auto"/>
          <w:sz w:val="32"/>
          <w:szCs w:val="32"/>
        </w:rPr>
        <w:t>根据项目申报和经费下达情况进行项目方案编制。</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木门军事纪念馆</w:t>
      </w:r>
      <w:r>
        <w:rPr>
          <w:rFonts w:hint="eastAsia" w:ascii="仿宋" w:hAnsi="仿宋" w:eastAsia="仿宋" w:cs="仿宋"/>
          <w:color w:val="auto"/>
          <w:sz w:val="32"/>
          <w:szCs w:val="32"/>
        </w:rPr>
        <w:t>与有资质的</w:t>
      </w:r>
      <w:r>
        <w:rPr>
          <w:rFonts w:hint="eastAsia" w:ascii="仿宋" w:hAnsi="仿宋" w:eastAsia="仿宋" w:cs="仿宋"/>
          <w:color w:val="auto"/>
          <w:sz w:val="32"/>
          <w:szCs w:val="32"/>
          <w:lang w:eastAsia="zh-CN"/>
        </w:rPr>
        <w:t>相关</w:t>
      </w:r>
      <w:r>
        <w:rPr>
          <w:rFonts w:hint="eastAsia" w:ascii="仿宋" w:hAnsi="仿宋" w:eastAsia="仿宋" w:cs="仿宋"/>
          <w:color w:val="auto"/>
          <w:sz w:val="32"/>
          <w:szCs w:val="32"/>
        </w:rPr>
        <w:t>单位签订</w:t>
      </w:r>
      <w:r>
        <w:rPr>
          <w:rFonts w:hint="eastAsia" w:ascii="仿宋" w:hAnsi="仿宋" w:eastAsia="仿宋" w:cs="仿宋"/>
          <w:color w:val="auto"/>
          <w:sz w:val="32"/>
          <w:szCs w:val="32"/>
          <w:lang w:eastAsia="zh-CN"/>
        </w:rPr>
        <w:t>采购、维修、劳务等</w:t>
      </w:r>
      <w:r>
        <w:rPr>
          <w:rFonts w:hint="eastAsia" w:ascii="仿宋" w:hAnsi="仿宋" w:eastAsia="仿宋" w:cs="仿宋"/>
          <w:color w:val="auto"/>
          <w:sz w:val="32"/>
          <w:szCs w:val="32"/>
        </w:rPr>
        <w:t>合同，</w:t>
      </w:r>
      <w:r>
        <w:rPr>
          <w:rFonts w:hint="eastAsia" w:ascii="仿宋" w:hAnsi="仿宋" w:eastAsia="仿宋" w:cs="仿宋"/>
          <w:color w:val="auto"/>
          <w:sz w:val="32"/>
          <w:szCs w:val="32"/>
          <w:lang w:eastAsia="zh-CN"/>
        </w:rPr>
        <w:t>对</w:t>
      </w:r>
      <w:r>
        <w:rPr>
          <w:rFonts w:hint="eastAsia" w:ascii="仿宋" w:hAnsi="仿宋" w:eastAsia="仿宋" w:cs="仿宋"/>
          <w:sz w:val="32"/>
          <w:szCs w:val="32"/>
          <w:lang w:val="en-US" w:eastAsia="zh-CN"/>
        </w:rPr>
        <w:t>水电、物业、安防、消防、展厅维护、环境维护、设施设备维修等，免费开放后馆舍正常运转及提供基本公共文化服务均正常运行</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局机关和木门军事纪念馆</w:t>
      </w:r>
      <w:r>
        <w:rPr>
          <w:rFonts w:hint="eastAsia" w:ascii="仿宋" w:hAnsi="仿宋" w:eastAsia="仿宋" w:cs="仿宋"/>
          <w:color w:val="auto"/>
          <w:sz w:val="32"/>
          <w:szCs w:val="32"/>
        </w:rPr>
        <w:t>组织人员验收质量，验收合格后，按合同签订的进度拨付资金。</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三、项目绩效情况</w:t>
      </w:r>
      <w:r>
        <w:rPr>
          <w:rFonts w:hint="eastAsia" w:ascii="黑体" w:hAnsi="黑体" w:eastAsia="黑体"/>
          <w:sz w:val="32"/>
          <w:szCs w:val="32"/>
        </w:rPr>
        <w:tab/>
      </w:r>
    </w:p>
    <w:p>
      <w:pPr>
        <w:keepNext w:val="0"/>
        <w:keepLines w:val="0"/>
        <w:pageBreakBefore w:val="0"/>
        <w:widowControl w:val="0"/>
        <w:kinsoku/>
        <w:wordWrap/>
        <w:overflowPunct/>
        <w:topLinePunct w:val="0"/>
        <w:autoSpaceDE/>
        <w:autoSpaceDN/>
        <w:bidi w:val="0"/>
        <w:adjustRightInd/>
        <w:snapToGrid/>
        <w:spacing w:line="47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（一）项目完成情况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640" w:firstLineChars="200"/>
        <w:textAlignment w:val="auto"/>
        <w:rPr>
          <w:rFonts w:hint="eastAsia"/>
        </w:rPr>
      </w:pPr>
      <w:r>
        <w:rPr>
          <w:rFonts w:hint="eastAsia" w:ascii="仿宋" w:hAnsi="仿宋" w:eastAsia="仿宋" w:cs="仿宋"/>
          <w:sz w:val="32"/>
          <w:szCs w:val="32"/>
          <w:lang w:eastAsia="zh-CN"/>
        </w:rPr>
        <w:t>对外开放日常工作的正常运转，大力完善服务设施，改善服务条件,提供免费的参观导览、通过对</w:t>
      </w:r>
      <w:r>
        <w:rPr>
          <w:rFonts w:hint="eastAsia" w:ascii="仿宋" w:hAnsi="仿宋" w:eastAsia="仿宋" w:cs="仿宋"/>
          <w:sz w:val="32"/>
          <w:szCs w:val="32"/>
          <w:lang w:val="en-US" w:eastAsia="zh-CN"/>
        </w:rPr>
        <w:t>水电、物业、安防、消防、展厅维护、环境维护、设施设备维修等，免费开放后馆舍正常运转及提供基本公共文化服务均正常运行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2022年12月31日前完成。但因财政资金紧张，部分资金暂未完成支付。</w:t>
      </w:r>
    </w:p>
    <w:p>
      <w:pPr>
        <w:keepNext w:val="0"/>
        <w:keepLines w:val="0"/>
        <w:pageBreakBefore w:val="0"/>
        <w:widowControl w:val="0"/>
        <w:kinsoku/>
        <w:wordWrap/>
        <w:overflowPunct/>
        <w:topLinePunct w:val="0"/>
        <w:autoSpaceDE/>
        <w:autoSpaceDN/>
        <w:bidi w:val="0"/>
        <w:adjustRightInd/>
        <w:snapToGrid/>
        <w:spacing w:line="47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（二）项目效益情况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开展免费开放，深入了解红色文化，牢记历史，不忘初心，为建设文化旺苍、文明旺苍、幸福旺苍作出贡献。群众满意度达</w:t>
      </w:r>
      <w:r>
        <w:rPr>
          <w:rFonts w:hint="eastAsia" w:ascii="仿宋" w:hAnsi="仿宋" w:eastAsia="仿宋" w:cs="仿宋"/>
          <w:sz w:val="32"/>
          <w:szCs w:val="32"/>
          <w:lang w:val="en-US" w:eastAsia="zh-CN"/>
        </w:rPr>
        <w:t>95%以上。</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四、问题及建议</w:t>
      </w:r>
    </w:p>
    <w:p>
      <w:pPr>
        <w:keepNext w:val="0"/>
        <w:keepLines w:val="0"/>
        <w:pageBreakBefore w:val="0"/>
        <w:widowControl w:val="0"/>
        <w:kinsoku/>
        <w:wordWrap/>
        <w:overflowPunct/>
        <w:topLinePunct w:val="0"/>
        <w:autoSpaceDE/>
        <w:autoSpaceDN/>
        <w:bidi w:val="0"/>
        <w:adjustRightInd/>
        <w:snapToGrid/>
        <w:spacing w:line="47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rPr>
        <w:t>（一）存在的问</w:t>
      </w:r>
      <w:r>
        <w:rPr>
          <w:rFonts w:hint="eastAsia" w:ascii="楷体_GB2312" w:eastAsia="楷体_GB2312"/>
          <w:b/>
          <w:sz w:val="32"/>
          <w:szCs w:val="32"/>
          <w:lang w:eastAsia="zh-CN"/>
        </w:rPr>
        <w:t>题。</w:t>
      </w:r>
      <w:r>
        <w:rPr>
          <w:rFonts w:hint="eastAsia" w:ascii="仿宋" w:hAnsi="仿宋" w:eastAsia="仿宋" w:cs="仿宋"/>
          <w:sz w:val="32"/>
          <w:szCs w:val="32"/>
          <w:lang w:val="en-US" w:eastAsia="zh-CN"/>
        </w:rPr>
        <w:t>因财政资金紧张，部分资金暂未完成支付</w:t>
      </w:r>
      <w:r>
        <w:rPr>
          <w:rFonts w:hint="eastAsia" w:ascii="楷体_GB2312" w:eastAsia="楷体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70" w:lineRule="exact"/>
        <w:ind w:firstLine="643" w:firstLineChars="200"/>
        <w:textAlignment w:val="auto"/>
        <w:rPr>
          <w:rFonts w:hint="eastAsia" w:ascii="仿宋_GB2312" w:eastAsia="仿宋_GB2312"/>
          <w:sz w:val="32"/>
          <w:szCs w:val="32"/>
        </w:rPr>
      </w:pPr>
      <w:r>
        <w:rPr>
          <w:rFonts w:hint="eastAsia" w:ascii="楷体_GB2312" w:eastAsia="楷体_GB2312"/>
          <w:b/>
          <w:sz w:val="32"/>
          <w:szCs w:val="32"/>
        </w:rPr>
        <w:t>（二）相关建议。</w:t>
      </w:r>
      <w:r>
        <w:rPr>
          <w:rFonts w:hint="eastAsia" w:ascii="仿宋_GB2312" w:eastAsia="仿宋_GB2312"/>
          <w:spacing w:val="-8"/>
          <w:sz w:val="32"/>
          <w:szCs w:val="32"/>
          <w:lang w:eastAsia="zh-CN"/>
        </w:rPr>
        <w:t>积极协调财政，争取早日完成资金支付</w:t>
      </w:r>
      <w:r>
        <w:rPr>
          <w:rFonts w:hint="eastAsia" w:ascii="仿宋_GB2312" w:eastAsia="仿宋_GB2312"/>
          <w:spacing w:val="-8"/>
          <w:sz w:val="32"/>
          <w:szCs w:val="32"/>
        </w:rPr>
        <w:t>。</w:t>
      </w:r>
    </w:p>
    <w:p>
      <w:pPr>
        <w:tabs>
          <w:tab w:val="left" w:pos="278"/>
        </w:tabs>
        <w:bidi w:val="0"/>
        <w:jc w:val="left"/>
        <w:rPr>
          <w:rFonts w:hint="eastAsia"/>
          <w:lang w:val="en-US" w:eastAsia="zh-CN"/>
        </w:rPr>
      </w:pPr>
    </w:p>
    <w:p>
      <w:pPr>
        <w:pStyle w:val="2"/>
        <w:rPr>
          <w:rFonts w:hint="eastAsia"/>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2022年专项资金预算旺苍县红四方面军总指挥部旧址纪念馆</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（含红四方面军工农剧团旧址纪念馆、红三十一军军部旧址纪念馆）</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免费开放项目绩效自评报告</w:t>
      </w:r>
    </w:p>
    <w:p>
      <w:pPr>
        <w:pStyle w:val="36"/>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1．</w:t>
      </w:r>
      <w:r>
        <w:rPr>
          <w:rFonts w:hint="eastAsia" w:ascii="仿宋" w:hAnsi="仿宋" w:eastAsia="仿宋" w:cs="仿宋"/>
          <w:sz w:val="32"/>
          <w:szCs w:val="32"/>
          <w:lang w:val="en-US" w:eastAsia="zh-CN"/>
        </w:rPr>
        <w:t>旺苍县红四方面军总指挥部旧址纪念馆（含红四方面军工农剧团旧址纪念馆、红三十一军军部旧址纪念馆）</w:t>
      </w:r>
      <w:r>
        <w:rPr>
          <w:rFonts w:hint="eastAsia" w:ascii="仿宋" w:hAnsi="仿宋" w:eastAsia="仿宋" w:cs="仿宋"/>
          <w:sz w:val="32"/>
          <w:szCs w:val="32"/>
          <w:lang w:val="zh-CN" w:eastAsia="zh-CN"/>
        </w:rPr>
        <w:t>属旺苍县文化旅游和体育局的下级直属单位。由县文化旅游和体育局副局长分管，由</w:t>
      </w:r>
      <w:r>
        <w:rPr>
          <w:rFonts w:hint="eastAsia" w:ascii="仿宋" w:hAnsi="仿宋" w:eastAsia="仿宋" w:cs="仿宋"/>
          <w:sz w:val="32"/>
          <w:szCs w:val="32"/>
          <w:lang w:val="en-US" w:eastAsia="zh-CN"/>
        </w:rPr>
        <w:t>旺苍县旅游建设发展有限公司</w:t>
      </w:r>
      <w:r>
        <w:rPr>
          <w:rFonts w:hint="eastAsia" w:ascii="仿宋" w:hAnsi="仿宋" w:eastAsia="仿宋" w:cs="仿宋"/>
          <w:sz w:val="32"/>
          <w:szCs w:val="32"/>
          <w:lang w:val="zh-CN" w:eastAsia="zh-CN"/>
        </w:rPr>
        <w:t>负责具体实施，博物馆纪念馆免费开放所需使用的资金，在县局进行报账制。</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2．202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年初，省财政厅、省文物局关于下达202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年博物馆纪念馆逐步免费开放中央和省级专项资金预算的通知【川财教（202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32</w:t>
      </w:r>
      <w:r>
        <w:rPr>
          <w:rFonts w:hint="eastAsia" w:ascii="仿宋" w:hAnsi="仿宋" w:eastAsia="仿宋" w:cs="仿宋"/>
          <w:sz w:val="32"/>
          <w:szCs w:val="32"/>
          <w:lang w:val="zh-CN" w:eastAsia="zh-CN"/>
        </w:rPr>
        <w:t>号】【川财教（202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168</w:t>
      </w:r>
      <w:r>
        <w:rPr>
          <w:rFonts w:hint="eastAsia" w:ascii="仿宋" w:hAnsi="仿宋" w:eastAsia="仿宋" w:cs="仿宋"/>
          <w:sz w:val="32"/>
          <w:szCs w:val="32"/>
          <w:lang w:val="zh-CN" w:eastAsia="zh-CN"/>
        </w:rPr>
        <w:t>号】文件，其中：中央补助40万元，省级补助10万元，符合资金管理办法等相关规定。</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3．</w:t>
      </w:r>
      <w:r>
        <w:rPr>
          <w:rFonts w:hint="eastAsia" w:ascii="仿宋" w:hAnsi="仿宋" w:eastAsia="仿宋" w:cs="仿宋"/>
          <w:sz w:val="32"/>
          <w:szCs w:val="32"/>
          <w:lang w:val="en-US" w:eastAsia="zh-CN"/>
        </w:rPr>
        <w:t>资金的管理使用</w:t>
      </w:r>
      <w:r>
        <w:rPr>
          <w:rFonts w:hint="eastAsia" w:ascii="仿宋" w:hAnsi="仿宋" w:eastAsia="仿宋" w:cs="仿宋"/>
          <w:sz w:val="32"/>
          <w:szCs w:val="32"/>
          <w:lang w:val="zh-CN" w:eastAsia="zh-CN"/>
        </w:rPr>
        <w:t>严格按照</w:t>
      </w:r>
      <w:r>
        <w:rPr>
          <w:rFonts w:hint="eastAsia" w:ascii="仿宋" w:hAnsi="仿宋" w:eastAsia="仿宋" w:cs="仿宋"/>
          <w:sz w:val="32"/>
          <w:szCs w:val="32"/>
          <w:lang w:val="en-US" w:eastAsia="zh-CN"/>
        </w:rPr>
        <w:t>《中央对地方博物馆纪念馆免费开放补助资金管理办法》（财教【2021】88号文）</w:t>
      </w:r>
      <w:r>
        <w:rPr>
          <w:rFonts w:hint="eastAsia" w:ascii="仿宋" w:hAnsi="仿宋" w:eastAsia="仿宋" w:cs="仿宋"/>
          <w:sz w:val="32"/>
          <w:szCs w:val="32"/>
          <w:lang w:val="zh-CN" w:eastAsia="zh-CN"/>
        </w:rPr>
        <w:t>执行。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4．旺苍县红四方面军总指挥部旧址纪念馆（含红四方面军工农剧团旧址纪念馆、红三十一军军部旧址纪念馆）分配资金5</w:t>
      </w:r>
      <w:r>
        <w:rPr>
          <w:rFonts w:hint="eastAsia" w:ascii="仿宋" w:hAnsi="仿宋" w:eastAsia="仿宋" w:cs="仿宋"/>
          <w:sz w:val="32"/>
          <w:szCs w:val="32"/>
          <w:lang w:val="en-US" w:eastAsia="zh-CN"/>
        </w:rPr>
        <w:t>0</w:t>
      </w:r>
      <w:r>
        <w:rPr>
          <w:rFonts w:hint="eastAsia" w:ascii="仿宋" w:hAnsi="仿宋" w:eastAsia="仿宋" w:cs="仿宋"/>
          <w:sz w:val="32"/>
          <w:szCs w:val="32"/>
          <w:lang w:val="zh-CN" w:eastAsia="zh-CN"/>
        </w:rPr>
        <w:t>万元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该项补助资金一是确保</w:t>
      </w:r>
      <w:r>
        <w:rPr>
          <w:rFonts w:hint="eastAsia" w:ascii="仿宋" w:hAnsi="仿宋" w:eastAsia="仿宋" w:cs="仿宋"/>
          <w:sz w:val="32"/>
          <w:szCs w:val="32"/>
          <w:lang w:val="en-US" w:eastAsia="zh-CN"/>
        </w:rPr>
        <w:t>旺苍县红四方面军总指挥部旧址纪念馆（含红四方面军工农剧团旧址纪念馆、红三十一军军部旧址纪念馆）</w:t>
      </w:r>
      <w:r>
        <w:rPr>
          <w:rFonts w:hint="eastAsia" w:ascii="仿宋" w:hAnsi="仿宋" w:eastAsia="仿宋" w:cs="仿宋"/>
          <w:sz w:val="32"/>
          <w:szCs w:val="32"/>
          <w:lang w:val="zh-CN"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年度免费对外开放日常工作的正常运转（包括：临聘人员劳务费、园区日常维护、增设疫情管防控，购置其设施设备和消毒物品等费用、消防设施设备维护、增设馆内馆外的标识标牌、展厅展室日常维护及临展等费用)，让社会各界人士免费参观，更好的发挥爱国主义教育的职能作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ind w:firstLine="560" w:firstLineChars="200"/>
        <w:rPr>
          <w:rFonts w:hint="eastAsia" w:ascii="新宋体" w:hAnsi="新宋体" w:eastAsia="新宋体" w:cs="仿宋"/>
          <w:sz w:val="28"/>
          <w:szCs w:val="28"/>
          <w:lang w:val="zh-CN" w:eastAsia="zh-CN"/>
        </w:rPr>
      </w:pPr>
      <w:r>
        <w:rPr>
          <w:rFonts w:hint="eastAsia" w:ascii="新宋体" w:hAnsi="新宋体" w:eastAsia="新宋体" w:cs="仿宋"/>
          <w:sz w:val="28"/>
          <w:szCs w:val="28"/>
          <w:lang w:val="zh-CN" w:eastAsia="zh-CN"/>
        </w:rPr>
        <w:t>（一）前期准备。</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1.确立了评价原则：一是要科学规范；二是要公正公开；三是要分级分类；四是要绩效相关。</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2.评价指标体系：主要围绕项目实施范围、资金管理办法和标准、要实现的目标三个方面进行评价。</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3.绩效标准和评价方法：主要围绕本项目绩效目标进行评价，在资金管理和使用过程中，主要参照现行的一些财经纪律和严格的财务管理制度按照标准组织实施。</w:t>
      </w:r>
    </w:p>
    <w:p>
      <w:pPr>
        <w:ind w:firstLine="560" w:firstLineChars="200"/>
        <w:rPr>
          <w:rFonts w:hint="eastAsia" w:ascii="新宋体" w:hAnsi="新宋体" w:eastAsia="新宋体" w:cs="仿宋"/>
          <w:sz w:val="28"/>
          <w:szCs w:val="28"/>
          <w:lang w:val="zh-CN" w:eastAsia="zh-CN"/>
        </w:rPr>
      </w:pPr>
      <w:r>
        <w:rPr>
          <w:rFonts w:hint="eastAsia" w:ascii="新宋体" w:hAnsi="新宋体" w:eastAsia="新宋体" w:cs="仿宋"/>
          <w:sz w:val="28"/>
          <w:szCs w:val="28"/>
          <w:lang w:val="zh-CN" w:eastAsia="zh-CN"/>
        </w:rPr>
        <w:t>（</w:t>
      </w:r>
      <w:r>
        <w:rPr>
          <w:rFonts w:hint="eastAsia" w:ascii="新宋体" w:hAnsi="新宋体" w:eastAsia="新宋体" w:cs="仿宋"/>
          <w:sz w:val="28"/>
          <w:szCs w:val="28"/>
          <w:lang w:val="en-US" w:eastAsia="zh-CN"/>
        </w:rPr>
        <w:t>二</w:t>
      </w:r>
      <w:r>
        <w:rPr>
          <w:rFonts w:hint="eastAsia" w:ascii="新宋体" w:hAnsi="新宋体" w:eastAsia="新宋体" w:cs="仿宋"/>
          <w:sz w:val="28"/>
          <w:szCs w:val="28"/>
          <w:lang w:val="zh-CN" w:eastAsia="zh-CN"/>
        </w:rPr>
        <w:t>）组织过程。</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 xml:space="preserve">  一是成立评价小组；二是围绕该项目的最终目标实现情况进行评价；三是通过综合评价得出评价结论。</w:t>
      </w:r>
    </w:p>
    <w:p>
      <w:pPr>
        <w:ind w:firstLine="560" w:firstLineChars="200"/>
        <w:rPr>
          <w:rFonts w:hint="eastAsia" w:ascii="新宋体" w:hAnsi="新宋体" w:eastAsia="新宋体" w:cs="仿宋"/>
          <w:sz w:val="28"/>
          <w:szCs w:val="28"/>
          <w:lang w:val="zh-CN" w:eastAsia="zh-CN"/>
        </w:rPr>
      </w:pPr>
      <w:r>
        <w:rPr>
          <w:rFonts w:hint="eastAsia" w:ascii="新宋体" w:hAnsi="新宋体" w:eastAsia="新宋体" w:cs="仿宋"/>
          <w:sz w:val="28"/>
          <w:szCs w:val="28"/>
          <w:lang w:val="zh-CN" w:eastAsia="zh-CN"/>
        </w:rPr>
        <w:t>（</w:t>
      </w:r>
      <w:r>
        <w:rPr>
          <w:rFonts w:hint="eastAsia" w:ascii="新宋体" w:hAnsi="新宋体" w:eastAsia="新宋体" w:cs="仿宋"/>
          <w:sz w:val="28"/>
          <w:szCs w:val="28"/>
          <w:lang w:val="en-US" w:eastAsia="zh-CN"/>
        </w:rPr>
        <w:t>三</w:t>
      </w:r>
      <w:r>
        <w:rPr>
          <w:rFonts w:hint="eastAsia" w:ascii="新宋体" w:hAnsi="新宋体" w:eastAsia="新宋体" w:cs="仿宋"/>
          <w:sz w:val="28"/>
          <w:szCs w:val="28"/>
          <w:lang w:val="zh-CN" w:eastAsia="zh-CN"/>
        </w:rPr>
        <w:t>）分析评价。</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由工作小组制定自评方案，自评工作组长审批签发，作为自评的依据。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旺苍县红四方面军总指挥部旧址纪念馆（含红四方面军工农剧团旧址纪念馆、红三十一军军部旧址纪念馆）分配资金5</w:t>
      </w:r>
      <w:r>
        <w:rPr>
          <w:rFonts w:hint="eastAsia" w:ascii="仿宋" w:hAnsi="仿宋" w:eastAsia="仿宋" w:cs="仿宋"/>
          <w:sz w:val="32"/>
          <w:szCs w:val="32"/>
          <w:lang w:val="en-US" w:eastAsia="zh-CN"/>
        </w:rPr>
        <w:t>0</w:t>
      </w:r>
      <w:r>
        <w:rPr>
          <w:rFonts w:hint="eastAsia" w:ascii="仿宋" w:hAnsi="仿宋" w:eastAsia="仿宋" w:cs="仿宋"/>
          <w:sz w:val="32"/>
          <w:szCs w:val="32"/>
          <w:lang w:val="zh-CN" w:eastAsia="zh-CN"/>
        </w:rPr>
        <w:t>万元，其中：中央补助40万元，省级补助10万元，符合资金管理办法等相关规定。</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ind w:firstLine="570"/>
        <w:rPr>
          <w:rFonts w:hint="eastAsia" w:ascii="新宋体" w:hAnsi="新宋体" w:eastAsia="新宋体" w:cs="仿宋"/>
          <w:sz w:val="28"/>
          <w:szCs w:val="28"/>
          <w:lang w:val="zh-CN"/>
        </w:rPr>
      </w:pPr>
      <w:r>
        <w:rPr>
          <w:rFonts w:hint="eastAsia" w:ascii="新宋体" w:hAnsi="新宋体" w:eastAsia="新宋体" w:cs="仿宋"/>
          <w:sz w:val="28"/>
          <w:szCs w:val="28"/>
          <w:lang w:val="zh-CN"/>
        </w:rPr>
        <w:t>1．资金计划。</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旺苍县红四方面军总指挥部旧址纪念馆（含红四方面军工农剧团旧址纪念馆、红三十一军军部旧址纪念馆）</w:t>
      </w:r>
      <w:r>
        <w:rPr>
          <w:rFonts w:hint="eastAsia" w:ascii="仿宋" w:hAnsi="仿宋" w:eastAsia="仿宋" w:cs="仿宋"/>
          <w:sz w:val="32"/>
          <w:szCs w:val="32"/>
          <w:lang w:val="zh-CN" w:eastAsia="zh-CN"/>
        </w:rPr>
        <w:t>分配资金5</w:t>
      </w:r>
      <w:r>
        <w:rPr>
          <w:rFonts w:hint="eastAsia" w:ascii="仿宋" w:hAnsi="仿宋" w:eastAsia="仿宋" w:cs="仿宋"/>
          <w:sz w:val="32"/>
          <w:szCs w:val="32"/>
          <w:lang w:val="en-US" w:eastAsia="zh-CN"/>
        </w:rPr>
        <w:t>0</w:t>
      </w:r>
      <w:r>
        <w:rPr>
          <w:rFonts w:hint="eastAsia" w:ascii="仿宋" w:hAnsi="仿宋" w:eastAsia="仿宋" w:cs="仿宋"/>
          <w:sz w:val="32"/>
          <w:szCs w:val="32"/>
          <w:lang w:val="zh-CN" w:eastAsia="zh-CN"/>
        </w:rPr>
        <w:t>万元，其中：中央补助40万元，省级补助10万元。</w:t>
      </w:r>
    </w:p>
    <w:p>
      <w:pPr>
        <w:ind w:firstLine="570"/>
        <w:rPr>
          <w:rFonts w:hint="eastAsia" w:ascii="新宋体" w:hAnsi="新宋体" w:eastAsia="新宋体" w:cs="仿宋"/>
          <w:sz w:val="28"/>
          <w:szCs w:val="28"/>
          <w:lang w:val="zh-CN"/>
        </w:rPr>
      </w:pPr>
      <w:r>
        <w:rPr>
          <w:rFonts w:hint="eastAsia" w:ascii="新宋体" w:hAnsi="新宋体" w:eastAsia="新宋体" w:cs="仿宋"/>
          <w:sz w:val="28"/>
          <w:szCs w:val="28"/>
          <w:lang w:val="zh-CN"/>
        </w:rPr>
        <w:t>2．资金到位。</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截止项目评价时点资金到位率100%，到位及时。</w:t>
      </w:r>
    </w:p>
    <w:p>
      <w:pPr>
        <w:ind w:firstLine="570"/>
        <w:rPr>
          <w:rFonts w:hint="eastAsia" w:ascii="新宋体" w:hAnsi="新宋体" w:eastAsia="新宋体" w:cs="仿宋"/>
          <w:sz w:val="28"/>
          <w:szCs w:val="28"/>
          <w:lang w:val="zh-CN"/>
        </w:rPr>
      </w:pPr>
      <w:r>
        <w:rPr>
          <w:rFonts w:hint="eastAsia" w:ascii="新宋体" w:hAnsi="新宋体" w:eastAsia="新宋体" w:cs="仿宋"/>
          <w:sz w:val="28"/>
          <w:szCs w:val="28"/>
          <w:lang w:val="zh-CN"/>
        </w:rPr>
        <w:t>3．资金使用。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严格按照</w:t>
      </w:r>
      <w:r>
        <w:rPr>
          <w:rFonts w:hint="eastAsia" w:ascii="仿宋" w:hAnsi="仿宋" w:eastAsia="仿宋" w:cs="仿宋"/>
          <w:sz w:val="32"/>
          <w:szCs w:val="32"/>
          <w:lang w:val="en-US" w:eastAsia="zh-CN"/>
        </w:rPr>
        <w:t>《中央对地方博物馆纪念馆免费开放补助资金管理办法》（财教【2021】88号文）</w:t>
      </w:r>
      <w:r>
        <w:rPr>
          <w:rFonts w:hint="eastAsia" w:ascii="仿宋" w:hAnsi="仿宋" w:eastAsia="仿宋" w:cs="仿宋"/>
          <w:sz w:val="32"/>
          <w:szCs w:val="32"/>
          <w:lang w:val="zh-CN" w:eastAsia="zh-CN"/>
        </w:rPr>
        <w:t>执行。截止项目评价时点，博物馆纪念馆免费开放补助资金实际支付</w:t>
      </w:r>
      <w:r>
        <w:rPr>
          <w:rFonts w:hint="eastAsia" w:ascii="仿宋" w:hAnsi="仿宋" w:eastAsia="仿宋" w:cs="仿宋"/>
          <w:sz w:val="32"/>
          <w:szCs w:val="32"/>
          <w:lang w:val="en-US" w:eastAsia="zh-CN"/>
        </w:rPr>
        <w:t>0</w:t>
      </w:r>
      <w:r>
        <w:rPr>
          <w:rFonts w:hint="eastAsia" w:ascii="仿宋" w:hAnsi="仿宋" w:eastAsia="仿宋" w:cs="仿宋"/>
          <w:sz w:val="32"/>
          <w:szCs w:val="32"/>
          <w:lang w:val="zh-CN" w:eastAsia="zh-CN"/>
        </w:rPr>
        <w:t>万元。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该项目资金财务管理制定健全，严格执行财务管理制度。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numPr>
          <w:ilvl w:val="0"/>
          <w:numId w:val="13"/>
        </w:numPr>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项目组织架构及实施流程。</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旺苍县红四方面军总指挥部旧址纪念馆（含红四方面军工农剧团旧址纪念馆、红三十一军军部旧址纪念馆）</w:t>
      </w:r>
      <w:r>
        <w:rPr>
          <w:rFonts w:hint="eastAsia" w:ascii="仿宋" w:hAnsi="仿宋" w:eastAsia="仿宋" w:cs="仿宋"/>
          <w:sz w:val="32"/>
          <w:szCs w:val="32"/>
          <w:lang w:val="zh-CN" w:eastAsia="zh-CN"/>
        </w:rPr>
        <w:t>属旺苍县文化旅游和体育局的下级直属单位。由县文化旅游和体育局副局长分管，由</w:t>
      </w:r>
      <w:r>
        <w:rPr>
          <w:rFonts w:hint="eastAsia" w:ascii="仿宋" w:hAnsi="仿宋" w:eastAsia="仿宋" w:cs="仿宋"/>
          <w:sz w:val="32"/>
          <w:szCs w:val="32"/>
          <w:lang w:val="en-US" w:eastAsia="zh-CN"/>
        </w:rPr>
        <w:t>旺苍县旅游建设发展有限公司</w:t>
      </w:r>
      <w:r>
        <w:rPr>
          <w:rFonts w:hint="eastAsia" w:ascii="仿宋" w:hAnsi="仿宋" w:eastAsia="仿宋" w:cs="仿宋"/>
          <w:sz w:val="32"/>
          <w:szCs w:val="32"/>
          <w:lang w:val="zh-CN" w:eastAsia="zh-CN"/>
        </w:rPr>
        <w:t>负责具体实施。</w:t>
      </w:r>
    </w:p>
    <w:p>
      <w:pPr>
        <w:keepNext w:val="0"/>
        <w:keepLines w:val="0"/>
        <w:pageBreakBefore w:val="0"/>
        <w:numPr>
          <w:ilvl w:val="0"/>
          <w:numId w:val="14"/>
        </w:numPr>
        <w:kinsoku/>
        <w:wordWrap/>
        <w:overflowPunct/>
        <w:topLinePunct w:val="0"/>
        <w:autoSpaceDE/>
        <w:autoSpaceDN/>
        <w:bidi w:val="0"/>
        <w:adjustRightInd w:val="0"/>
        <w:snapToGrid w:val="0"/>
        <w:spacing w:line="578" w:lineRule="exact"/>
        <w:ind w:left="0" w:leftChars="0" w:firstLine="720" w:firstLine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博物馆纪念馆免费开放所需使用的资金，在县局进行报账制</w:t>
      </w:r>
      <w:r>
        <w:rPr>
          <w:rFonts w:hint="eastAsia" w:ascii="仿宋" w:hAnsi="仿宋" w:eastAsia="仿宋" w:cs="仿宋"/>
          <w:sz w:val="32"/>
          <w:szCs w:val="32"/>
          <w:lang w:val="en-US" w:eastAsia="zh-CN"/>
        </w:rPr>
        <w:t>。资金的管理使用</w:t>
      </w:r>
      <w:r>
        <w:rPr>
          <w:rFonts w:hint="eastAsia" w:ascii="仿宋" w:hAnsi="仿宋" w:eastAsia="仿宋" w:cs="仿宋"/>
          <w:sz w:val="32"/>
          <w:szCs w:val="32"/>
          <w:lang w:val="zh-CN" w:eastAsia="zh-CN"/>
        </w:rPr>
        <w:t>严格按照</w:t>
      </w:r>
      <w:r>
        <w:rPr>
          <w:rFonts w:hint="eastAsia" w:ascii="仿宋" w:hAnsi="仿宋" w:eastAsia="仿宋" w:cs="仿宋"/>
          <w:sz w:val="32"/>
          <w:szCs w:val="32"/>
          <w:lang w:val="en-US" w:eastAsia="zh-CN"/>
        </w:rPr>
        <w:t>《中央对地方博物馆纪念馆免费开放补助资金管理办法》（财教【2021】88号文）</w:t>
      </w:r>
      <w:r>
        <w:rPr>
          <w:rFonts w:hint="eastAsia" w:ascii="仿宋" w:hAnsi="仿宋" w:eastAsia="仿宋" w:cs="仿宋"/>
          <w:sz w:val="32"/>
          <w:szCs w:val="32"/>
          <w:lang w:val="zh-CN" w:eastAsia="zh-CN"/>
        </w:rPr>
        <w:t>执行。</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（三）项目监管情况。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由主管部门县文化旅游和体育局进行监督，具体包括为: 1.建立权责一致、制衡有效、运行顺畅、执行有力、管理科学的内部控制体系;2.合理保证单位经济活动合规合法，有效规范本单位预算管理、收支管理、政府采购、资产管理、合同控制等各类经济活动等内容的控制方案;3.确保资产的安全完整和有效使用的控制方案;4.保证本单位财务信息的真实完整。</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受疫情影响，</w:t>
      </w:r>
      <w:r>
        <w:rPr>
          <w:rFonts w:hint="eastAsia" w:ascii="仿宋" w:hAnsi="仿宋" w:eastAsia="仿宋" w:cs="仿宋"/>
          <w:sz w:val="32"/>
          <w:szCs w:val="32"/>
          <w:lang w:val="zh-CN" w:eastAsia="zh-CN"/>
        </w:rPr>
        <w:t>本年</w:t>
      </w:r>
      <w:r>
        <w:rPr>
          <w:rFonts w:hint="eastAsia" w:ascii="仿宋" w:hAnsi="仿宋" w:eastAsia="仿宋" w:cs="仿宋"/>
          <w:sz w:val="32"/>
          <w:szCs w:val="32"/>
          <w:lang w:val="en-US" w:eastAsia="zh-CN"/>
        </w:rPr>
        <w:t>旺苍县红四方面军总指挥部旧址纪念馆（含红四方面军工农剧团旧址纪念馆、红三十一军军部旧址纪念馆）</w:t>
      </w:r>
      <w:r>
        <w:rPr>
          <w:rFonts w:hint="eastAsia" w:ascii="仿宋" w:hAnsi="仿宋" w:eastAsia="仿宋" w:cs="仿宋"/>
          <w:sz w:val="32"/>
          <w:szCs w:val="32"/>
          <w:lang w:val="zh-CN" w:eastAsia="zh-CN"/>
        </w:rPr>
        <w:t>免费</w:t>
      </w:r>
      <w:r>
        <w:rPr>
          <w:rFonts w:hint="eastAsia" w:ascii="仿宋" w:hAnsi="仿宋" w:eastAsia="仿宋" w:cs="仿宋"/>
          <w:sz w:val="32"/>
          <w:szCs w:val="32"/>
          <w:lang w:val="en-US" w:eastAsia="zh-CN"/>
        </w:rPr>
        <w:t>开放360</w:t>
      </w:r>
      <w:r>
        <w:rPr>
          <w:rFonts w:hint="eastAsia" w:ascii="仿宋" w:hAnsi="仿宋" w:eastAsia="仿宋" w:cs="仿宋"/>
          <w:sz w:val="32"/>
          <w:szCs w:val="32"/>
          <w:lang w:val="zh-CN" w:eastAsia="zh-CN"/>
        </w:rPr>
        <w:t>天，完成年接待参观</w:t>
      </w:r>
      <w:r>
        <w:rPr>
          <w:rFonts w:hint="eastAsia" w:ascii="仿宋" w:hAnsi="仿宋" w:eastAsia="仿宋" w:cs="仿宋"/>
          <w:sz w:val="32"/>
          <w:szCs w:val="32"/>
          <w:lang w:val="en-US" w:eastAsia="zh-CN"/>
        </w:rPr>
        <w:t>19.9</w:t>
      </w:r>
      <w:r>
        <w:rPr>
          <w:rFonts w:hint="eastAsia" w:ascii="仿宋" w:hAnsi="仿宋" w:eastAsia="仿宋" w:cs="仿宋"/>
          <w:sz w:val="32"/>
          <w:szCs w:val="32"/>
          <w:lang w:val="zh-CN" w:eastAsia="zh-CN"/>
        </w:rPr>
        <w:t>万人次，免费开放率≥9</w:t>
      </w:r>
      <w:r>
        <w:rPr>
          <w:rFonts w:hint="eastAsia" w:ascii="仿宋" w:hAnsi="仿宋" w:eastAsia="仿宋" w:cs="仿宋"/>
          <w:sz w:val="32"/>
          <w:szCs w:val="32"/>
          <w:lang w:val="en-US" w:eastAsia="zh-CN"/>
        </w:rPr>
        <w:t>7</w:t>
      </w:r>
      <w:r>
        <w:rPr>
          <w:rFonts w:hint="eastAsia" w:ascii="仿宋" w:hAnsi="仿宋" w:eastAsia="仿宋" w:cs="仿宋"/>
          <w:sz w:val="32"/>
          <w:szCs w:val="32"/>
          <w:lang w:val="zh-CN" w:eastAsia="zh-CN"/>
        </w:rPr>
        <w:t>%，免费开放合格率≥95%。</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旺苍县红四方面军总指挥部旧址纪念馆（含红四方面军工农剧团旧址纪念馆、红三十一军军部旧址纪念馆），作为省级爱国主义教育基地，为广大观众打造了一个良好的爱国主义教育平台，在我县精神文明建设过程中起到了重要作用。在2022年度，纪念馆免费参观的公众满意度≥95%，免费开放满意度≥95%。</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保障了2022年度免费对外开放日常工作的正常运转、接待了大量游客，让社会各界人士免费参观，更好的发挥了纪念馆爱国主义教育的职能作用。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新宋体" w:hAnsi="新宋体" w:eastAsia="新宋体" w:cs="仿宋"/>
          <w:sz w:val="28"/>
          <w:szCs w:val="28"/>
          <w:lang w:val="en-US" w:eastAsia="zh-CN"/>
        </w:rPr>
      </w:pPr>
      <w:r>
        <w:rPr>
          <w:rFonts w:hint="eastAsia" w:ascii="新宋体" w:hAnsi="新宋体" w:eastAsia="新宋体" w:cs="仿宋"/>
          <w:sz w:val="28"/>
          <w:szCs w:val="28"/>
          <w:lang w:val="en-US" w:eastAsia="zh-CN"/>
        </w:rPr>
        <w:t>无。</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无</w:t>
      </w:r>
      <w:r>
        <w:rPr>
          <w:rFonts w:hint="eastAsia" w:ascii="仿宋" w:hAnsi="仿宋" w:eastAsia="仿宋" w:cs="仿宋"/>
          <w:sz w:val="28"/>
          <w:szCs w:val="28"/>
          <w:lang w:val="zh-CN" w:eastAsia="zh-CN"/>
        </w:rPr>
        <w:t>。</w:t>
      </w:r>
    </w:p>
    <w:p>
      <w:pPr>
        <w:rPr>
          <w:rFonts w:hint="eastAsia"/>
          <w:lang w:val="en-US" w:eastAsia="zh-CN"/>
        </w:rPr>
        <w:sectPr>
          <w:footerReference r:id="rId4" w:type="first"/>
          <w:footerReference r:id="rId3" w:type="default"/>
          <w:pgSz w:w="11906" w:h="16838"/>
          <w:pgMar w:top="2098" w:right="1134" w:bottom="1984" w:left="1134" w:header="851" w:footer="1559"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b w:val="0"/>
          <w:bCs w:val="0"/>
          <w:sz w:val="32"/>
          <w:szCs w:val="32"/>
        </w:rPr>
      </w:pPr>
      <w:r>
        <w:rPr>
          <w:rFonts w:hint="eastAsia" w:ascii="方正小标宋简体" w:hAnsi="方正小标宋简体" w:eastAsia="方正小标宋简体" w:cs="方正小标宋简体"/>
          <w:color w:val="auto"/>
          <w:kern w:val="2"/>
          <w:sz w:val="32"/>
          <w:szCs w:val="32"/>
          <w:highlight w:val="none"/>
          <w:lang w:val="en-US" w:eastAsia="zh-CN"/>
        </w:rPr>
        <w:t>2022年专项资金预算项目绩效自评报告</w:t>
      </w:r>
    </w:p>
    <w:p>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_GB2312" w:hAnsi="宋体" w:eastAsia="仿宋_GB2312"/>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广播电视节目无线覆盖</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pacing w:line="480" w:lineRule="exact"/>
        <w:textAlignment w:val="auto"/>
        <w:rPr>
          <w:rFonts w:ascii="宋体"/>
          <w:szCs w:val="32"/>
        </w:rPr>
      </w:pP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一、项目概况</w:t>
      </w:r>
    </w:p>
    <w:p>
      <w:pPr>
        <w:keepNext w:val="0"/>
        <w:keepLines w:val="0"/>
        <w:pageBreakBefore w:val="0"/>
        <w:widowControl w:val="0"/>
        <w:kinsoku/>
        <w:wordWrap/>
        <w:overflowPunct/>
        <w:topLinePunct w:val="0"/>
        <w:autoSpaceDE/>
        <w:autoSpaceDN/>
        <w:bidi w:val="0"/>
        <w:adjustRightInd/>
        <w:spacing w:line="480" w:lineRule="exact"/>
        <w:ind w:firstLine="643" w:firstLineChars="200"/>
        <w:jc w:val="left"/>
        <w:textAlignment w:val="auto"/>
        <w:rPr>
          <w:rFonts w:hint="default"/>
          <w:lang w:val="en-US"/>
        </w:rPr>
      </w:pPr>
      <w:r>
        <w:rPr>
          <w:rFonts w:hint="eastAsia" w:ascii="楷体_GB2312" w:eastAsia="楷体_GB2312"/>
          <w:b/>
          <w:sz w:val="32"/>
          <w:szCs w:val="32"/>
        </w:rPr>
        <w:t>（一）项目资金申报及批复情况。</w:t>
      </w:r>
      <w:r>
        <w:rPr>
          <w:rFonts w:hint="eastAsia" w:ascii="仿宋" w:hAnsi="仿宋" w:eastAsia="仿宋" w:cs="仿宋"/>
          <w:b w:val="0"/>
          <w:bCs w:val="0"/>
          <w:sz w:val="32"/>
          <w:szCs w:val="32"/>
          <w:lang w:val="en-US" w:eastAsia="zh-CN"/>
        </w:rPr>
        <w:t xml:space="preserve"> 2022年中央补助地方公共文化服务体系建设项目（广播电视节目无线覆盖）</w:t>
      </w:r>
      <w:r>
        <w:rPr>
          <w:rFonts w:hint="eastAsia" w:ascii="仿宋" w:hAnsi="仿宋" w:eastAsia="仿宋" w:cs="仿宋"/>
          <w:sz w:val="32"/>
          <w:szCs w:val="32"/>
          <w:lang w:eastAsia="zh-CN"/>
        </w:rPr>
        <w:t>资金</w:t>
      </w:r>
      <w:r>
        <w:rPr>
          <w:rFonts w:hint="eastAsia" w:ascii="仿宋_GB2312" w:eastAsia="仿宋_GB2312"/>
          <w:sz w:val="32"/>
          <w:szCs w:val="32"/>
          <w:lang w:eastAsia="zh-CN"/>
        </w:rPr>
        <w:t>额度为</w:t>
      </w:r>
      <w:r>
        <w:rPr>
          <w:rFonts w:hint="eastAsia" w:ascii="仿宋_GB2312" w:eastAsia="仿宋_GB2312"/>
          <w:sz w:val="32"/>
          <w:szCs w:val="32"/>
          <w:lang w:val="en-US" w:eastAsia="zh-CN"/>
        </w:rPr>
        <w:t>50.33万元</w:t>
      </w:r>
      <w:r>
        <w:rPr>
          <w:rFonts w:hint="eastAsia" w:ascii="仿宋_GB2312" w:eastAsia="仿宋_GB2312"/>
          <w:sz w:val="32"/>
          <w:szCs w:val="32"/>
          <w:lang w:eastAsia="zh-CN"/>
        </w:rPr>
        <w:t>。资金为中央补助</w:t>
      </w:r>
      <w:r>
        <w:rPr>
          <w:rFonts w:hint="eastAsia" w:ascii="仿宋_GB2312" w:hAnsi="仿宋_GB2312" w:eastAsia="仿宋_GB2312" w:cs="仿宋_GB2312"/>
          <w:b w:val="0"/>
          <w:bCs w:val="0"/>
          <w:sz w:val="32"/>
          <w:szCs w:val="32"/>
          <w:lang w:val="en-US" w:eastAsia="zh-CN"/>
        </w:rPr>
        <w:t>专项资金</w:t>
      </w:r>
      <w:r>
        <w:rPr>
          <w:rFonts w:hint="eastAsia" w:ascii="仿宋_GB2312" w:eastAsia="仿宋_GB2312"/>
          <w:sz w:val="32"/>
          <w:szCs w:val="32"/>
          <w:lang w:val="en-US" w:eastAsia="zh-CN"/>
        </w:rPr>
        <w:t>50.33万元（旺财教追加【2022】、旺财教追加【2022】94号）。</w:t>
      </w:r>
    </w:p>
    <w:p>
      <w:pPr>
        <w:pStyle w:val="2"/>
        <w:keepNext w:val="0"/>
        <w:keepLines w:val="0"/>
        <w:pageBreakBefore w:val="0"/>
        <w:widowControl w:val="0"/>
        <w:kinsoku/>
        <w:wordWrap/>
        <w:overflowPunct/>
        <w:topLinePunct w:val="0"/>
        <w:autoSpaceDE/>
        <w:autoSpaceDN/>
        <w:bidi w:val="0"/>
        <w:adjustRightInd/>
        <w:spacing w:line="480" w:lineRule="exact"/>
        <w:ind w:firstLine="640"/>
        <w:textAlignment w:val="auto"/>
        <w:rPr>
          <w:rFonts w:hint="eastAsia" w:ascii="仿宋" w:hAnsi="仿宋" w:eastAsia="仿宋" w:cs="仿宋"/>
          <w:sz w:val="32"/>
          <w:szCs w:val="32"/>
        </w:rPr>
      </w:pPr>
      <w:r>
        <w:rPr>
          <w:rFonts w:hint="eastAsia" w:ascii="楷体_GB2312" w:eastAsia="楷体_GB2312"/>
          <w:b/>
          <w:sz w:val="32"/>
          <w:szCs w:val="32"/>
        </w:rPr>
        <w:t>（二）项目绩效目标。</w:t>
      </w:r>
      <w:r>
        <w:rPr>
          <w:rFonts w:hint="eastAsia" w:ascii="仿宋" w:hAnsi="仿宋" w:eastAsia="仿宋" w:cs="仿宋"/>
          <w:sz w:val="32"/>
          <w:szCs w:val="32"/>
          <w:lang w:val="en-US" w:eastAsia="zh-CN"/>
        </w:rPr>
        <w:t>实施</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w:t>
      </w:r>
      <w:r>
        <w:rPr>
          <w:rFonts w:hint="eastAsia" w:ascii="仿宋" w:hAnsi="仿宋" w:eastAsia="仿宋" w:cs="仿宋"/>
          <w:sz w:val="32"/>
          <w:szCs w:val="32"/>
          <w:lang w:val="en-US" w:eastAsia="zh-CN"/>
        </w:rPr>
        <w:t>中央广播电视节目无线覆盖运行维护项目，切实</w:t>
      </w:r>
      <w:r>
        <w:rPr>
          <w:rFonts w:hint="eastAsia" w:ascii="仿宋" w:hAnsi="仿宋" w:eastAsia="仿宋" w:cs="仿宋"/>
          <w:sz w:val="32"/>
          <w:szCs w:val="32"/>
          <w:lang w:eastAsia="zh-CN"/>
        </w:rPr>
        <w:t>保障了中央广播电视节目无线覆盖设备正常运转，设备完好，做到满功率播出，确保了群众免费收听广播电视节目。</w:t>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仿宋_GB2312" w:eastAsia="仿宋_GB2312"/>
          <w:sz w:val="32"/>
          <w:szCs w:val="32"/>
        </w:rPr>
      </w:pPr>
      <w:r>
        <w:rPr>
          <w:rFonts w:hint="eastAsia" w:ascii="楷体_GB2312" w:eastAsia="楷体_GB2312"/>
          <w:b/>
          <w:sz w:val="32"/>
          <w:szCs w:val="32"/>
        </w:rPr>
        <w:t>（三）项目资金申报相符性。</w:t>
      </w:r>
      <w:r>
        <w:rPr>
          <w:rFonts w:hint="eastAsia" w:ascii="仿宋_GB2312" w:eastAsia="仿宋_GB2312"/>
          <w:sz w:val="32"/>
          <w:szCs w:val="32"/>
          <w:lang w:val="en-US" w:eastAsia="zh-CN"/>
        </w:rPr>
        <w:t>申报内容与实际相符，目标合理可行。</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二、项目实施及管理情况</w:t>
      </w:r>
    </w:p>
    <w:p>
      <w:pPr>
        <w:keepNext w:val="0"/>
        <w:keepLines w:val="0"/>
        <w:pageBreakBefore w:val="0"/>
        <w:widowControl w:val="0"/>
        <w:kinsoku/>
        <w:wordWrap/>
        <w:overflowPunct/>
        <w:topLinePunct w:val="0"/>
        <w:autoSpaceDE/>
        <w:autoSpaceDN/>
        <w:bidi w:val="0"/>
        <w:adjustRightInd/>
        <w:spacing w:line="48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（一）资金计划、到位及使用情况</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1．资金计划及到位。</w:t>
      </w:r>
      <w:r>
        <w:rPr>
          <w:rFonts w:hint="eastAsia" w:ascii="仿宋" w:hAnsi="仿宋" w:eastAsia="仿宋" w:cs="仿宋"/>
          <w:b w:val="0"/>
          <w:bCs w:val="0"/>
          <w:sz w:val="32"/>
          <w:szCs w:val="32"/>
          <w:lang w:val="en-US" w:eastAsia="zh-CN"/>
        </w:rPr>
        <w:t xml:space="preserve"> 2022年中央补助地方公共文化服务体系建设项目（广播电视节目无线覆盖）</w:t>
      </w:r>
      <w:r>
        <w:rPr>
          <w:rFonts w:hint="eastAsia" w:ascii="仿宋" w:hAnsi="仿宋" w:eastAsia="仿宋" w:cs="仿宋"/>
          <w:sz w:val="32"/>
          <w:szCs w:val="32"/>
          <w:lang w:eastAsia="zh-CN"/>
        </w:rPr>
        <w:t>资金</w:t>
      </w:r>
      <w:r>
        <w:rPr>
          <w:rFonts w:hint="eastAsia" w:ascii="仿宋_GB2312" w:eastAsia="仿宋_GB2312"/>
          <w:sz w:val="32"/>
          <w:szCs w:val="32"/>
          <w:lang w:eastAsia="zh-CN"/>
        </w:rPr>
        <w:t>额度为</w:t>
      </w:r>
      <w:r>
        <w:rPr>
          <w:rFonts w:hint="eastAsia" w:ascii="仿宋_GB2312" w:eastAsia="仿宋_GB2312"/>
          <w:sz w:val="32"/>
          <w:szCs w:val="32"/>
          <w:lang w:val="en-US" w:eastAsia="zh-CN"/>
        </w:rPr>
        <w:t>50.33万元</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4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2．资金使用。截止评价时点该项目资金支出</w:t>
      </w:r>
      <w:r>
        <w:rPr>
          <w:rFonts w:hint="eastAsia" w:ascii="仿宋_GB2312" w:eastAsia="仿宋_GB2312"/>
          <w:sz w:val="32"/>
          <w:szCs w:val="32"/>
          <w:lang w:val="en-US" w:eastAsia="zh-CN"/>
        </w:rPr>
        <w:t>11.63万元</w:t>
      </w:r>
      <w:r>
        <w:rPr>
          <w:rFonts w:hint="eastAsia" w:ascii="仿宋_GB2312" w:eastAsia="仿宋_GB2312"/>
          <w:sz w:val="32"/>
          <w:szCs w:val="32"/>
          <w:lang w:eastAsia="zh-CN"/>
        </w:rPr>
        <w:t>。</w:t>
      </w:r>
      <w:r>
        <w:rPr>
          <w:rFonts w:hint="eastAsia" w:ascii="仿宋_GB2312" w:eastAsia="仿宋_GB2312"/>
          <w:sz w:val="32"/>
          <w:szCs w:val="32"/>
        </w:rPr>
        <w:t>资金使用安全、规范</w:t>
      </w:r>
      <w:r>
        <w:rPr>
          <w:rFonts w:hint="eastAsia" w:ascii="仿宋_GB2312" w:eastAsia="仿宋_GB2312"/>
          <w:sz w:val="32"/>
          <w:szCs w:val="32"/>
          <w:lang w:eastAsia="zh-CN"/>
        </w:rPr>
        <w:t>且足额及时拨付</w:t>
      </w:r>
      <w:r>
        <w:rPr>
          <w:rFonts w:hint="eastAsia" w:ascii="仿宋_GB2312" w:eastAsia="仿宋_GB2312"/>
          <w:sz w:val="32"/>
          <w:szCs w:val="32"/>
        </w:rPr>
        <w:t>，资金支付范围、支付标准、支付进度、支付依据等合规合法</w:t>
      </w:r>
      <w:r>
        <w:rPr>
          <w:rFonts w:hint="eastAsia" w:ascii="仿宋_GB2312" w:eastAsia="仿宋_GB2312"/>
          <w:sz w:val="32"/>
          <w:szCs w:val="32"/>
          <w:lang w:eastAsia="zh-CN"/>
        </w:rPr>
        <w:t>，</w:t>
      </w:r>
      <w:r>
        <w:rPr>
          <w:rFonts w:hint="eastAsia" w:ascii="仿宋_GB2312" w:eastAsia="仿宋_GB2312"/>
          <w:sz w:val="32"/>
          <w:szCs w:val="32"/>
        </w:rPr>
        <w:t>与预算相符</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48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（二）项目财务管理情况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rPr>
        <w:t>有健全的财务制度，资金拨付严格按照财务管理制度进行管理。保证专款专用，资金由财务人员按照财务制度进行资金的审核、支付和核算，所有支出均以转账方式进行，在具体支付时，具备了资金发票、清单等相关材料，手续是完善的，不存在虚假会计凭证的情况，会计严格执行财务管理制度，财务处理及时，核算规范。</w:t>
      </w:r>
    </w:p>
    <w:p>
      <w:pPr>
        <w:keepNext w:val="0"/>
        <w:keepLines w:val="0"/>
        <w:pageBreakBefore w:val="0"/>
        <w:widowControl w:val="0"/>
        <w:kinsoku/>
        <w:wordWrap/>
        <w:overflowPunct/>
        <w:topLinePunct w:val="0"/>
        <w:autoSpaceDE/>
        <w:autoSpaceDN/>
        <w:bidi w:val="0"/>
        <w:adjustRightInd/>
        <w:spacing w:line="480" w:lineRule="exact"/>
        <w:ind w:firstLine="643" w:firstLineChars="200"/>
        <w:textAlignment w:val="auto"/>
        <w:rPr>
          <w:rFonts w:hint="eastAsia" w:ascii="楷体_GB2312" w:eastAsia="楷体_GB2312"/>
          <w:b/>
          <w:sz w:val="32"/>
          <w:szCs w:val="32"/>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pacing w:line="48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（三）项目组织实施情况</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业务股室</w:t>
      </w:r>
      <w:r>
        <w:rPr>
          <w:rFonts w:hint="eastAsia" w:ascii="仿宋" w:hAnsi="仿宋" w:eastAsia="仿宋" w:cs="仿宋"/>
          <w:color w:val="auto"/>
          <w:sz w:val="32"/>
          <w:szCs w:val="32"/>
        </w:rPr>
        <w:t>根据项目申报和经费下达情况进行项目方案编制。</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业务股室</w:t>
      </w:r>
      <w:r>
        <w:rPr>
          <w:rFonts w:hint="eastAsia" w:ascii="仿宋" w:hAnsi="仿宋" w:eastAsia="仿宋" w:cs="仿宋"/>
          <w:color w:val="auto"/>
          <w:sz w:val="32"/>
          <w:szCs w:val="32"/>
        </w:rPr>
        <w:t>组织人员验收</w:t>
      </w:r>
      <w:r>
        <w:rPr>
          <w:rFonts w:hint="eastAsia" w:ascii="仿宋" w:hAnsi="仿宋" w:eastAsia="仿宋" w:cs="仿宋"/>
          <w:color w:val="auto"/>
          <w:sz w:val="32"/>
          <w:szCs w:val="32"/>
          <w:lang w:eastAsia="zh-CN"/>
        </w:rPr>
        <w:t>维护</w:t>
      </w:r>
      <w:r>
        <w:rPr>
          <w:rFonts w:hint="eastAsia" w:ascii="仿宋" w:hAnsi="仿宋" w:eastAsia="仿宋" w:cs="仿宋"/>
          <w:color w:val="auto"/>
          <w:sz w:val="32"/>
          <w:szCs w:val="32"/>
        </w:rPr>
        <w:t>质量，验收合格后，按合同签订的进度拨付资金。</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三、项目绩效情况</w:t>
      </w:r>
      <w:r>
        <w:rPr>
          <w:rFonts w:hint="eastAsia" w:ascii="黑体" w:hAnsi="黑体" w:eastAsia="黑体"/>
          <w:sz w:val="32"/>
          <w:szCs w:val="32"/>
        </w:rPr>
        <w:tab/>
      </w:r>
    </w:p>
    <w:p>
      <w:pPr>
        <w:keepNext w:val="0"/>
        <w:keepLines w:val="0"/>
        <w:pageBreakBefore w:val="0"/>
        <w:widowControl w:val="0"/>
        <w:kinsoku/>
        <w:wordWrap/>
        <w:overflowPunct/>
        <w:topLinePunct w:val="0"/>
        <w:autoSpaceDE/>
        <w:autoSpaceDN/>
        <w:bidi w:val="0"/>
        <w:adjustRightInd/>
        <w:spacing w:line="48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（一）项目完成情况</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南峰山转播台无线覆盖运行维护，</w:t>
      </w:r>
      <w:r>
        <w:rPr>
          <w:rFonts w:hint="eastAsia" w:ascii="仿宋" w:hAnsi="仿宋" w:eastAsia="仿宋" w:cs="仿宋"/>
          <w:color w:val="auto"/>
          <w:sz w:val="32"/>
          <w:szCs w:val="32"/>
          <w:lang w:val="en-US" w:eastAsia="zh-CN"/>
        </w:rPr>
        <w:t>做到</w:t>
      </w:r>
      <w:r>
        <w:rPr>
          <w:rFonts w:hint="eastAsia" w:ascii="仿宋" w:hAnsi="仿宋" w:eastAsia="仿宋" w:cs="仿宋"/>
          <w:i w:val="0"/>
          <w:iCs w:val="0"/>
          <w:caps w:val="0"/>
          <w:color w:val="auto"/>
          <w:spacing w:val="0"/>
          <w:sz w:val="32"/>
          <w:szCs w:val="32"/>
          <w:shd w:val="clear" w:color="auto" w:fill="FFFFFF"/>
        </w:rPr>
        <w:t>设备运行正常，播出功率充足，技术指标优良，输出信号稳定</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pacing w:line="48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（二）项目效益情况</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确保中央及省级广播电视节目无线数字化覆盖设施设备正常运行，实现了广播电视安全传输有效监管，做到了满功率播出，保障设备完好，群众免费收听广播电视节目。</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四、问题及建议</w:t>
      </w:r>
    </w:p>
    <w:p>
      <w:pPr>
        <w:keepNext w:val="0"/>
        <w:keepLines w:val="0"/>
        <w:pageBreakBefore w:val="0"/>
        <w:widowControl w:val="0"/>
        <w:kinsoku/>
        <w:wordWrap/>
        <w:overflowPunct/>
        <w:topLinePunct w:val="0"/>
        <w:autoSpaceDE/>
        <w:autoSpaceDN/>
        <w:bidi w:val="0"/>
        <w:adjustRightInd/>
        <w:spacing w:line="480" w:lineRule="exact"/>
        <w:ind w:firstLine="643" w:firstLineChars="200"/>
        <w:textAlignment w:val="auto"/>
        <w:rPr>
          <w:rFonts w:hint="eastAsia" w:ascii="仿宋" w:hAnsi="仿宋" w:eastAsia="仿宋" w:cs="仿宋"/>
          <w:b w:val="0"/>
          <w:bCs/>
          <w:sz w:val="32"/>
          <w:szCs w:val="32"/>
          <w:lang w:eastAsia="zh-CN"/>
        </w:rPr>
      </w:pPr>
      <w:r>
        <w:rPr>
          <w:rFonts w:hint="eastAsia" w:ascii="楷体_GB2312" w:eastAsia="楷体_GB2312"/>
          <w:b/>
          <w:sz w:val="32"/>
          <w:szCs w:val="32"/>
        </w:rPr>
        <w:t>（一）存在的问</w:t>
      </w:r>
      <w:r>
        <w:rPr>
          <w:rFonts w:hint="eastAsia" w:ascii="楷体_GB2312" w:eastAsia="楷体_GB2312"/>
          <w:b/>
          <w:sz w:val="32"/>
          <w:szCs w:val="32"/>
          <w:lang w:eastAsia="zh-CN"/>
        </w:rPr>
        <w:t>题。</w:t>
      </w:r>
      <w:r>
        <w:rPr>
          <w:rFonts w:hint="eastAsia" w:ascii="仿宋" w:hAnsi="仿宋" w:eastAsia="仿宋" w:cs="仿宋"/>
          <w:b w:val="0"/>
          <w:bCs/>
          <w:sz w:val="32"/>
          <w:szCs w:val="32"/>
          <w:lang w:eastAsia="zh-CN"/>
        </w:rPr>
        <w:t>因财政资金紧张，部分资金暂未完成支付</w:t>
      </w:r>
      <w:r>
        <w:rPr>
          <w:rFonts w:hint="eastAsia" w:ascii="仿宋" w:hAnsi="仿宋" w:eastAsia="仿宋" w:cs="仿宋"/>
          <w:b w:val="0"/>
          <w:bCs/>
          <w:sz w:val="32"/>
          <w:szCs w:val="32"/>
          <w:lang w:val="zh-CN"/>
        </w:rPr>
        <w:t>。</w:t>
      </w:r>
    </w:p>
    <w:p>
      <w:pPr>
        <w:keepNext w:val="0"/>
        <w:keepLines w:val="0"/>
        <w:pageBreakBefore w:val="0"/>
        <w:widowControl w:val="0"/>
        <w:kinsoku/>
        <w:wordWrap/>
        <w:overflowPunct/>
        <w:topLinePunct w:val="0"/>
        <w:autoSpaceDE/>
        <w:autoSpaceDN/>
        <w:bidi w:val="0"/>
        <w:adjustRightInd/>
        <w:snapToGrid w:val="0"/>
        <w:spacing w:line="480" w:lineRule="exact"/>
        <w:ind w:firstLine="643" w:firstLineChars="200"/>
        <w:jc w:val="both"/>
        <w:textAlignment w:val="auto"/>
        <w:rPr>
          <w:rFonts w:hint="eastAsia" w:ascii="方正小标宋简体" w:hAnsi="宋体" w:eastAsia="方正小标宋简体"/>
          <w:sz w:val="44"/>
          <w:szCs w:val="44"/>
        </w:rPr>
      </w:pPr>
      <w:r>
        <w:rPr>
          <w:rFonts w:hint="eastAsia" w:ascii="楷体_GB2312" w:eastAsia="楷体_GB2312"/>
          <w:b/>
          <w:sz w:val="32"/>
          <w:szCs w:val="32"/>
        </w:rPr>
        <w:t>（二）相关建议。</w:t>
      </w:r>
      <w:r>
        <w:rPr>
          <w:rFonts w:hint="eastAsia" w:ascii="仿宋" w:hAnsi="仿宋" w:eastAsia="仿宋" w:cs="仿宋"/>
          <w:b w:val="0"/>
          <w:bCs w:val="0"/>
          <w:sz w:val="32"/>
          <w:szCs w:val="32"/>
          <w:lang w:val="en-US" w:eastAsia="zh-CN"/>
        </w:rPr>
        <w:t>积极协调财政，争取早日完成资金支付。</w:t>
      </w:r>
    </w:p>
    <w:p>
      <w:pPr>
        <w:widowControl/>
        <w:ind w:firstLine="880" w:firstLineChars="200"/>
        <w:jc w:val="left"/>
        <w:rPr>
          <w:rStyle w:val="30"/>
          <w:rFonts w:ascii="黑体" w:hAnsi="黑体" w:eastAsia="黑体"/>
          <w:b w:val="0"/>
          <w:color w:val="auto"/>
          <w:highlight w:val="none"/>
        </w:rPr>
      </w:pPr>
      <w:r>
        <w:rPr>
          <w:rStyle w:val="30"/>
          <w:rFonts w:ascii="黑体" w:hAnsi="黑体" w:eastAsia="黑体"/>
          <w:b w:val="0"/>
          <w:color w:val="auto"/>
          <w:highlight w:val="none"/>
        </w:rPr>
        <w:br w:type="page"/>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2022年专项资金预算项目绩效自评报告</w:t>
      </w:r>
    </w:p>
    <w:p>
      <w:pPr>
        <w:pStyle w:val="4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中央文化人才专项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eastAsia="楷体_GB2312"/>
          <w:b/>
          <w:sz w:val="32"/>
          <w:szCs w:val="32"/>
        </w:rPr>
      </w:pPr>
      <w:r>
        <w:rPr>
          <w:rFonts w:hint="eastAsia" w:ascii="楷体_GB2312" w:eastAsia="楷体_GB2312"/>
          <w:b/>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2022年中央文化人才专项经费</w:t>
      </w:r>
      <w:r>
        <w:rPr>
          <w:rFonts w:hint="eastAsia" w:ascii="仿宋_GB2312" w:hAnsi="仿宋_GB2312" w:eastAsia="仿宋_GB2312" w:cs="仿宋_GB2312"/>
          <w:sz w:val="32"/>
          <w:szCs w:val="32"/>
          <w:lang w:val="en-US" w:eastAsia="zh-CN"/>
        </w:rPr>
        <w:t>（川财教[2022]50号）和（广财教【2022】82号）下达</w:t>
      </w:r>
      <w:r>
        <w:rPr>
          <w:rFonts w:hint="eastAsia" w:ascii="仿宋_GB2312" w:hAnsi="仿宋_GB2312" w:eastAsia="仿宋_GB2312" w:cs="仿宋_GB2312"/>
          <w:sz w:val="32"/>
          <w:szCs w:val="32"/>
          <w:lang w:eastAsia="zh-CN"/>
        </w:rPr>
        <w:t>2022年中央文化人才专项经费</w:t>
      </w:r>
      <w:r>
        <w:rPr>
          <w:rFonts w:hint="eastAsia" w:ascii="仿宋_GB2312" w:hAnsi="仿宋_GB2312" w:eastAsia="仿宋_GB2312" w:cs="仿宋_GB2312"/>
          <w:sz w:val="32"/>
          <w:szCs w:val="32"/>
          <w:lang w:val="en-US" w:eastAsia="zh-CN"/>
        </w:rPr>
        <w:t>20万，根据我县实际，用于</w:t>
      </w:r>
      <w:r>
        <w:rPr>
          <w:rFonts w:hint="eastAsia" w:ascii="仿宋_GB2312" w:hAnsi="仿宋_GB2312" w:eastAsia="仿宋_GB2312" w:cs="仿宋_GB2312"/>
          <w:sz w:val="32"/>
          <w:szCs w:val="32"/>
        </w:rPr>
        <w:t>文化馆、图书馆</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5名自主招募三区人才工作经费。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eastAsia="楷体_GB2312"/>
          <w:b/>
          <w:sz w:val="32"/>
          <w:szCs w:val="32"/>
        </w:rPr>
      </w:pPr>
      <w:r>
        <w:rPr>
          <w:rFonts w:hint="eastAsia" w:ascii="楷体_GB2312" w:eastAsia="楷体_GB2312"/>
          <w:b/>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我县</w:t>
      </w:r>
      <w:r>
        <w:rPr>
          <w:rFonts w:hint="eastAsia" w:ascii="仿宋_GB2312" w:hAnsi="仿宋_GB2312" w:eastAsia="仿宋_GB2312" w:cs="仿宋_GB2312"/>
          <w:sz w:val="32"/>
          <w:szCs w:val="32"/>
        </w:rPr>
        <w:t>按照服务基层、服务群众、谋求实效的原则，通过招募</w:t>
      </w:r>
      <w:r>
        <w:rPr>
          <w:rFonts w:hint="eastAsia" w:ascii="仿宋_GB2312" w:hAnsi="仿宋_GB2312" w:eastAsia="仿宋_GB2312" w:cs="仿宋_GB2312"/>
          <w:sz w:val="32"/>
          <w:szCs w:val="32"/>
          <w:lang w:eastAsia="zh-CN"/>
        </w:rPr>
        <w:t>文旅</w:t>
      </w:r>
      <w:r>
        <w:rPr>
          <w:rFonts w:hint="eastAsia" w:ascii="仿宋_GB2312" w:hAnsi="仿宋_GB2312" w:eastAsia="仿宋_GB2312" w:cs="仿宋_GB2312"/>
          <w:sz w:val="32"/>
          <w:szCs w:val="32"/>
        </w:rPr>
        <w:t>工作者，培养急需紧缺人才的方式推动我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文化</w:t>
      </w:r>
      <w:r>
        <w:rPr>
          <w:rFonts w:hint="eastAsia" w:ascii="仿宋_GB2312" w:hAnsi="仿宋_GB2312" w:eastAsia="仿宋_GB2312" w:cs="仿宋_GB2312"/>
          <w:sz w:val="32"/>
          <w:szCs w:val="32"/>
          <w:lang w:eastAsia="zh-CN"/>
        </w:rPr>
        <w:t>旅游</w:t>
      </w:r>
      <w:r>
        <w:rPr>
          <w:rFonts w:hint="eastAsia" w:ascii="仿宋_GB2312" w:hAnsi="仿宋_GB2312" w:eastAsia="仿宋_GB2312" w:cs="仿宋_GB2312"/>
          <w:sz w:val="32"/>
          <w:szCs w:val="32"/>
        </w:rPr>
        <w:t>事业发展。以文化馆、图书馆等文化单位为主，自主招募</w:t>
      </w:r>
      <w:r>
        <w:rPr>
          <w:rFonts w:hint="eastAsia" w:ascii="仿宋_GB2312" w:hAnsi="仿宋_GB2312" w:eastAsia="仿宋_GB2312" w:cs="仿宋_GB2312"/>
          <w:sz w:val="32"/>
          <w:szCs w:val="32"/>
          <w:lang w:eastAsia="zh-CN"/>
        </w:rPr>
        <w:t>文旅</w:t>
      </w:r>
      <w:r>
        <w:rPr>
          <w:rFonts w:hint="eastAsia" w:ascii="仿宋_GB2312" w:hAnsi="仿宋_GB2312" w:eastAsia="仿宋_GB2312" w:cs="仿宋_GB2312"/>
          <w:sz w:val="32"/>
          <w:szCs w:val="32"/>
        </w:rPr>
        <w:t>工作者</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2022年度，共拨付财政资金20万元，截止评价时点已支付3.87元。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三、项目实施及管理情况</w:t>
      </w:r>
    </w:p>
    <w:p>
      <w:pPr>
        <w:pStyle w:val="40"/>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“三区计划”文旅工作者</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选派工作中，严格按照</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“谁用人，谁受益，谁负责”和“培养与使用并重”的原则</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，指导和协助用人单位对选派人员</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进行日常管理</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、监督和服务工作</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我们制定了《旺苍县“三区计划”文化工作者管理办法》，严格按要求每年度签订服务协议书。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四、项目绩效情况</w:t>
      </w:r>
      <w:r>
        <w:rPr>
          <w:rFonts w:hint="eastAsia" w:ascii="黑体" w:hAnsi="黑体" w:eastAsia="黑体"/>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按资金管理办法，按规定发放补助金。由用人单位核定文化工作者下乡地点、天数，选派单位进行审核的报账制度，</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确保专款专用，最大效益地发挥作用。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五、评价结论及建议</w:t>
      </w:r>
    </w:p>
    <w:p>
      <w:pPr>
        <w:pStyle w:val="2"/>
        <w:ind w:firstLine="640" w:firstLineChars="200"/>
        <w:rPr>
          <w:rStyle w:val="30"/>
          <w:rFonts w:ascii="黑体" w:hAnsi="黑体" w:eastAsia="黑体"/>
          <w:b w:val="0"/>
          <w:color w:val="auto"/>
          <w:highlight w:val="none"/>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积极参与文化工作，推动文化工作开展。但由于“三区计划”每年度只有2万元专项经费，加之本岗位无法像大学生村官、西部志愿者等岗位一样在考聘公务员、事业干部中有优惠政策，致使该岗位成为很多年轻人员的跳板。</w:t>
      </w:r>
    </w:p>
    <w:p/>
    <w:p>
      <w:pPr>
        <w:spacing w:line="600" w:lineRule="exact"/>
        <w:jc w:val="center"/>
        <w:outlineLvl w:val="0"/>
        <w:rPr>
          <w:rFonts w:hint="eastAsia" w:ascii="黑体" w:hAnsi="黑体" w:eastAsia="黑体"/>
          <w:color w:val="auto"/>
          <w:sz w:val="44"/>
          <w:szCs w:val="44"/>
          <w:highlight w:val="none"/>
        </w:rPr>
      </w:pPr>
      <w:bookmarkStart w:id="57" w:name="_Toc15396618"/>
    </w:p>
    <w:p>
      <w:pPr>
        <w:spacing w:line="600" w:lineRule="exact"/>
        <w:jc w:val="center"/>
        <w:outlineLvl w:val="0"/>
        <w:rPr>
          <w:rFonts w:hint="eastAsia" w:ascii="黑体" w:hAnsi="黑体" w:eastAsia="黑体"/>
          <w:color w:val="auto"/>
          <w:sz w:val="44"/>
          <w:szCs w:val="44"/>
          <w:highlight w:val="none"/>
        </w:rPr>
      </w:pPr>
    </w:p>
    <w:p>
      <w:pPr>
        <w:pStyle w:val="40"/>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40"/>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40"/>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40"/>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40"/>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40"/>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40"/>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b w:val="0"/>
          <w:bCs w:val="0"/>
          <w:sz w:val="32"/>
          <w:szCs w:val="32"/>
        </w:rPr>
      </w:pPr>
      <w:r>
        <w:rPr>
          <w:rFonts w:hint="eastAsia" w:ascii="方正小标宋简体" w:hAnsi="方正小标宋简体" w:eastAsia="方正小标宋简体" w:cs="方正小标宋简体"/>
          <w:color w:val="auto"/>
          <w:kern w:val="2"/>
          <w:sz w:val="32"/>
          <w:szCs w:val="32"/>
          <w:highlight w:val="none"/>
          <w:lang w:val="en-US" w:eastAsia="zh-CN"/>
        </w:rPr>
        <w:t>2022年专项资金预算项目绩效自评报告</w:t>
      </w:r>
    </w:p>
    <w:p>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_GB2312" w:hAnsi="宋体" w:eastAsia="仿宋_GB2312"/>
          <w:sz w:val="32"/>
          <w:szCs w:val="32"/>
        </w:rPr>
      </w:pPr>
      <w:r>
        <w:rPr>
          <w:rFonts w:hint="eastAsia" w:ascii="仿宋_GB2312" w:hAnsi="宋体" w:eastAsia="仿宋_GB2312"/>
          <w:b w:val="0"/>
          <w:bCs w:val="0"/>
          <w:sz w:val="32"/>
          <w:szCs w:val="32"/>
        </w:rPr>
        <w:t>（</w:t>
      </w:r>
      <w:r>
        <w:rPr>
          <w:rFonts w:hint="eastAsia" w:ascii="仿宋_GB2312" w:hAnsi="Times New Roman" w:eastAsia="仿宋_GB2312" w:cs="Times New Roman"/>
          <w:b w:val="0"/>
          <w:bCs w:val="0"/>
          <w:sz w:val="32"/>
          <w:szCs w:val="32"/>
          <w:lang w:val="en-US" w:eastAsia="zh-CN"/>
        </w:rPr>
        <w:t>送戏下乡</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pacing w:line="480" w:lineRule="exact"/>
        <w:textAlignment w:val="auto"/>
        <w:rPr>
          <w:rFonts w:ascii="宋体"/>
          <w:szCs w:val="32"/>
        </w:rPr>
      </w:pP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一、项目概况</w:t>
      </w:r>
    </w:p>
    <w:p>
      <w:pPr>
        <w:keepNext w:val="0"/>
        <w:keepLines w:val="0"/>
        <w:pageBreakBefore w:val="0"/>
        <w:widowControl w:val="0"/>
        <w:kinsoku/>
        <w:wordWrap/>
        <w:overflowPunct/>
        <w:topLinePunct w:val="0"/>
        <w:autoSpaceDE/>
        <w:autoSpaceDN/>
        <w:bidi w:val="0"/>
        <w:adjustRightInd/>
        <w:spacing w:line="480" w:lineRule="exact"/>
        <w:ind w:firstLine="643" w:firstLineChars="200"/>
        <w:jc w:val="left"/>
        <w:textAlignment w:val="auto"/>
        <w:rPr>
          <w:rFonts w:hint="default"/>
          <w:lang w:val="en-US"/>
        </w:rPr>
      </w:pPr>
      <w:r>
        <w:rPr>
          <w:rFonts w:hint="eastAsia" w:ascii="楷体_GB2312" w:eastAsia="楷体_GB2312"/>
          <w:b/>
          <w:sz w:val="32"/>
          <w:szCs w:val="32"/>
        </w:rPr>
        <w:t>（一）项目资金申报及批复情况。</w:t>
      </w:r>
      <w:r>
        <w:rPr>
          <w:rFonts w:hint="eastAsia" w:ascii="仿宋" w:hAnsi="仿宋" w:eastAsia="仿宋" w:cs="仿宋"/>
          <w:b w:val="0"/>
          <w:bCs w:val="0"/>
          <w:sz w:val="32"/>
          <w:szCs w:val="32"/>
          <w:lang w:val="en-US" w:eastAsia="zh-CN"/>
        </w:rPr>
        <w:t xml:space="preserve"> 2022年中央补助地方公共文化服务体系建设项目（送戏下乡）</w:t>
      </w:r>
      <w:r>
        <w:rPr>
          <w:rFonts w:hint="eastAsia" w:ascii="仿宋" w:hAnsi="仿宋" w:eastAsia="仿宋" w:cs="仿宋"/>
          <w:sz w:val="32"/>
          <w:szCs w:val="32"/>
          <w:lang w:eastAsia="zh-CN"/>
        </w:rPr>
        <w:t>资金</w:t>
      </w:r>
      <w:r>
        <w:rPr>
          <w:rFonts w:hint="eastAsia" w:ascii="仿宋_GB2312" w:eastAsia="仿宋_GB2312"/>
          <w:sz w:val="32"/>
          <w:szCs w:val="32"/>
          <w:lang w:eastAsia="zh-CN"/>
        </w:rPr>
        <w:t>额度为</w:t>
      </w:r>
      <w:r>
        <w:rPr>
          <w:rFonts w:hint="eastAsia" w:ascii="仿宋_GB2312" w:eastAsia="仿宋_GB2312"/>
          <w:sz w:val="32"/>
          <w:szCs w:val="32"/>
          <w:lang w:val="en-US" w:eastAsia="zh-CN"/>
        </w:rPr>
        <w:t>103.5万元</w:t>
      </w:r>
      <w:r>
        <w:rPr>
          <w:rFonts w:hint="eastAsia" w:ascii="仿宋_GB2312" w:eastAsia="仿宋_GB2312"/>
          <w:sz w:val="32"/>
          <w:szCs w:val="32"/>
          <w:lang w:eastAsia="zh-CN"/>
        </w:rPr>
        <w:t>。资金为中央补助</w:t>
      </w:r>
      <w:r>
        <w:rPr>
          <w:rFonts w:hint="eastAsia" w:ascii="仿宋_GB2312" w:hAnsi="仿宋_GB2312" w:eastAsia="仿宋_GB2312" w:cs="仿宋_GB2312"/>
          <w:b w:val="0"/>
          <w:bCs w:val="0"/>
          <w:sz w:val="32"/>
          <w:szCs w:val="32"/>
          <w:lang w:val="en-US" w:eastAsia="zh-CN"/>
        </w:rPr>
        <w:t>专项资金</w:t>
      </w:r>
      <w:r>
        <w:rPr>
          <w:rFonts w:hint="eastAsia" w:ascii="仿宋_GB2312" w:eastAsia="仿宋_GB2312"/>
          <w:sz w:val="32"/>
          <w:szCs w:val="32"/>
          <w:lang w:val="en-US" w:eastAsia="zh-CN"/>
        </w:rPr>
        <w:t>103.5万元（川财教【2022】74号）。</w:t>
      </w:r>
    </w:p>
    <w:p>
      <w:pPr>
        <w:pStyle w:val="2"/>
        <w:keepNext w:val="0"/>
        <w:keepLines w:val="0"/>
        <w:pageBreakBefore w:val="0"/>
        <w:widowControl w:val="0"/>
        <w:kinsoku/>
        <w:wordWrap/>
        <w:overflowPunct/>
        <w:topLinePunct w:val="0"/>
        <w:autoSpaceDE/>
        <w:autoSpaceDN/>
        <w:bidi w:val="0"/>
        <w:adjustRightInd/>
        <w:spacing w:line="480" w:lineRule="exact"/>
        <w:ind w:firstLine="640"/>
        <w:textAlignment w:val="auto"/>
        <w:rPr>
          <w:rFonts w:hint="eastAsia" w:ascii="仿宋" w:hAnsi="仿宋" w:eastAsia="仿宋" w:cs="仿宋"/>
          <w:sz w:val="32"/>
          <w:szCs w:val="32"/>
        </w:rPr>
      </w:pPr>
      <w:r>
        <w:rPr>
          <w:rFonts w:hint="eastAsia" w:ascii="楷体_GB2312" w:eastAsia="楷体_GB2312"/>
          <w:b/>
          <w:sz w:val="32"/>
          <w:szCs w:val="32"/>
        </w:rPr>
        <w:t>（二）项目绩效目标。</w:t>
      </w:r>
      <w:r>
        <w:rPr>
          <w:rFonts w:hint="eastAsia" w:ascii="仿宋" w:hAnsi="仿宋" w:eastAsia="仿宋" w:cs="仿宋"/>
          <w:sz w:val="32"/>
          <w:szCs w:val="32"/>
        </w:rPr>
        <w:t>全年演出在</w:t>
      </w:r>
      <w:r>
        <w:rPr>
          <w:rFonts w:hint="eastAsia" w:ascii="仿宋" w:hAnsi="仿宋" w:eastAsia="仿宋" w:cs="仿宋"/>
          <w:sz w:val="32"/>
          <w:szCs w:val="32"/>
          <w:lang w:val="en-US" w:eastAsia="zh-CN"/>
        </w:rPr>
        <w:t>207</w:t>
      </w:r>
      <w:r>
        <w:rPr>
          <w:rFonts w:hint="eastAsia" w:ascii="仿宋" w:hAnsi="仿宋" w:eastAsia="仿宋" w:cs="仿宋"/>
          <w:sz w:val="32"/>
          <w:szCs w:val="32"/>
        </w:rPr>
        <w:t>场次以上，覆盖全县</w:t>
      </w:r>
      <w:r>
        <w:rPr>
          <w:rFonts w:hint="eastAsia" w:ascii="仿宋" w:hAnsi="仿宋" w:eastAsia="仿宋" w:cs="仿宋"/>
          <w:sz w:val="32"/>
          <w:szCs w:val="32"/>
          <w:lang w:val="en-US" w:eastAsia="zh-CN"/>
        </w:rPr>
        <w:t>23</w:t>
      </w:r>
      <w:r>
        <w:rPr>
          <w:rFonts w:hint="eastAsia" w:ascii="仿宋" w:hAnsi="仿宋" w:eastAsia="仿宋" w:cs="仿宋"/>
          <w:sz w:val="32"/>
          <w:szCs w:val="32"/>
        </w:rPr>
        <w:t>个乡镇、97个贫困村及示范点，服务人次15万人次以上，</w:t>
      </w:r>
      <w:r>
        <w:rPr>
          <w:rFonts w:hint="eastAsia" w:ascii="仿宋" w:hAnsi="仿宋" w:eastAsia="仿宋" w:cs="仿宋"/>
          <w:sz w:val="32"/>
          <w:szCs w:val="32"/>
          <w:lang w:eastAsia="zh-CN"/>
        </w:rPr>
        <w:t>其中“三下乡”文艺演出</w:t>
      </w:r>
      <w:r>
        <w:rPr>
          <w:rFonts w:hint="eastAsia" w:ascii="仿宋" w:hAnsi="仿宋" w:eastAsia="仿宋" w:cs="仿宋"/>
          <w:sz w:val="32"/>
          <w:szCs w:val="32"/>
          <w:lang w:val="en-US" w:eastAsia="zh-CN"/>
        </w:rPr>
        <w:t>4场；送戏曲进乡村203场。</w:t>
      </w:r>
      <w:r>
        <w:rPr>
          <w:rFonts w:hint="eastAsia" w:ascii="仿宋" w:hAnsi="仿宋" w:eastAsia="仿宋" w:cs="仿宋"/>
          <w:sz w:val="32"/>
          <w:szCs w:val="32"/>
          <w:lang w:eastAsia="zh-CN"/>
        </w:rPr>
        <w:t>通过多种形式</w:t>
      </w:r>
      <w:r>
        <w:rPr>
          <w:rFonts w:hint="eastAsia" w:ascii="仿宋" w:hAnsi="仿宋" w:eastAsia="仿宋" w:cs="仿宋"/>
          <w:sz w:val="32"/>
          <w:szCs w:val="32"/>
        </w:rPr>
        <w:t>推广传统戏曲文化活动，融入式的展开送戏下乡活动</w:t>
      </w:r>
      <w:r>
        <w:rPr>
          <w:rFonts w:hint="eastAsia" w:ascii="仿宋" w:hAnsi="仿宋" w:eastAsia="仿宋" w:cs="仿宋"/>
          <w:b w:val="0"/>
          <w:bCs w:val="0"/>
          <w:sz w:val="32"/>
          <w:szCs w:val="32"/>
          <w:lang w:val="en-US" w:eastAsia="zh-CN"/>
        </w:rPr>
        <w:t>。改善提升基层群众精神文化生活</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仿宋_GB2312" w:eastAsia="仿宋_GB2312"/>
          <w:sz w:val="32"/>
          <w:szCs w:val="32"/>
          <w:lang w:val="en-US" w:eastAsia="zh-CN"/>
        </w:rPr>
      </w:pPr>
      <w:r>
        <w:rPr>
          <w:rFonts w:hint="eastAsia" w:ascii="楷体_GB2312" w:eastAsia="楷体_GB2312"/>
          <w:b/>
          <w:sz w:val="32"/>
          <w:szCs w:val="32"/>
        </w:rPr>
        <w:t>（三）项目资金申报相符性。</w:t>
      </w:r>
      <w:r>
        <w:rPr>
          <w:rFonts w:hint="eastAsia" w:ascii="仿宋_GB2312" w:eastAsia="仿宋_GB2312"/>
          <w:sz w:val="32"/>
          <w:szCs w:val="32"/>
          <w:lang w:val="en-US" w:eastAsia="zh-CN"/>
        </w:rPr>
        <w:t>申报内容与实际相符，目标合理可行。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说明项目资金申报、批复及预算调整等程序的相关情况。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spacing w:line="480" w:lineRule="exact"/>
        <w:ind w:firstLine="640" w:firstLineChars="200"/>
        <w:jc w:val="left"/>
        <w:textAlignment w:val="auto"/>
        <w:rPr>
          <w:rFonts w:hint="default"/>
          <w:lang w:val="en-US"/>
        </w:rPr>
      </w:pPr>
      <w:r>
        <w:rPr>
          <w:rFonts w:hint="eastAsia" w:ascii="仿宋_GB2312" w:hAnsi="仿宋_GB2312" w:eastAsia="仿宋_GB2312" w:cs="仿宋_GB2312"/>
          <w:color w:val="auto"/>
          <w:kern w:val="0"/>
          <w:sz w:val="32"/>
          <w:szCs w:val="32"/>
          <w:highlight w:val="none"/>
          <w:u w:val="none"/>
          <w:shd w:val="clear" w:color="auto" w:fill="FFFFFF"/>
          <w:lang w:val="zh-CN"/>
        </w:rPr>
        <w:t>1．资金计划。</w:t>
      </w:r>
      <w:r>
        <w:rPr>
          <w:rFonts w:hint="eastAsia" w:ascii="仿宋" w:hAnsi="仿宋" w:eastAsia="仿宋" w:cs="仿宋"/>
          <w:b w:val="0"/>
          <w:bCs w:val="0"/>
          <w:sz w:val="32"/>
          <w:szCs w:val="32"/>
          <w:lang w:val="en-US" w:eastAsia="zh-CN"/>
        </w:rPr>
        <w:t xml:space="preserve"> 2022年中央补助地方公共文化服务体系建设项目（送戏下乡）</w:t>
      </w:r>
      <w:r>
        <w:rPr>
          <w:rFonts w:hint="eastAsia" w:ascii="仿宋" w:hAnsi="仿宋" w:eastAsia="仿宋" w:cs="仿宋"/>
          <w:sz w:val="32"/>
          <w:szCs w:val="32"/>
          <w:lang w:eastAsia="zh-CN"/>
        </w:rPr>
        <w:t>资金</w:t>
      </w:r>
      <w:r>
        <w:rPr>
          <w:rFonts w:hint="eastAsia" w:ascii="仿宋_GB2312" w:eastAsia="仿宋_GB2312"/>
          <w:sz w:val="32"/>
          <w:szCs w:val="32"/>
          <w:lang w:eastAsia="zh-CN"/>
        </w:rPr>
        <w:t>额度为</w:t>
      </w:r>
      <w:r>
        <w:rPr>
          <w:rFonts w:hint="eastAsia" w:ascii="仿宋_GB2312" w:eastAsia="仿宋_GB2312"/>
          <w:sz w:val="32"/>
          <w:szCs w:val="32"/>
          <w:lang w:val="en-US" w:eastAsia="zh-CN"/>
        </w:rPr>
        <w:t>103.5万元</w:t>
      </w:r>
      <w:r>
        <w:rPr>
          <w:rFonts w:hint="eastAsia" w:ascii="仿宋_GB2312" w:eastAsia="仿宋_GB2312"/>
          <w:sz w:val="32"/>
          <w:szCs w:val="32"/>
          <w:lang w:eastAsia="zh-CN"/>
        </w:rPr>
        <w:t>。资金为中央补助</w:t>
      </w:r>
      <w:r>
        <w:rPr>
          <w:rFonts w:hint="eastAsia" w:ascii="仿宋_GB2312" w:hAnsi="仿宋_GB2312" w:eastAsia="仿宋_GB2312" w:cs="仿宋_GB2312"/>
          <w:b w:val="0"/>
          <w:bCs w:val="0"/>
          <w:sz w:val="32"/>
          <w:szCs w:val="32"/>
          <w:lang w:val="en-US" w:eastAsia="zh-CN"/>
        </w:rPr>
        <w:t>专项资金</w:t>
      </w:r>
      <w:r>
        <w:rPr>
          <w:rFonts w:hint="eastAsia" w:ascii="仿宋_GB2312" w:eastAsia="仿宋_GB2312"/>
          <w:sz w:val="32"/>
          <w:szCs w:val="32"/>
          <w:lang w:val="en-US" w:eastAsia="zh-CN"/>
        </w:rPr>
        <w:t>103.5万元（川财教【2022】74号）。</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2．资金到位。汇总统计截止评价时点该项目全省资金到位</w:t>
      </w:r>
      <w:r>
        <w:rPr>
          <w:rFonts w:hint="eastAsia" w:ascii="仿宋_GB2312" w:hAnsi="仿宋_GB2312" w:eastAsia="仿宋_GB2312" w:cs="仿宋_GB2312"/>
          <w:color w:val="auto"/>
          <w:kern w:val="0"/>
          <w:sz w:val="32"/>
          <w:szCs w:val="32"/>
          <w:highlight w:val="none"/>
          <w:u w:val="none"/>
          <w:shd w:val="clear" w:color="auto" w:fill="FFFFFF"/>
          <w:lang w:val="en-US" w:eastAsia="zh-CN"/>
        </w:rPr>
        <w:t>103.5万元。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rPr>
      </w:pPr>
      <w:r>
        <w:rPr>
          <w:rFonts w:hint="eastAsia" w:ascii="仿宋_GB2312" w:hAnsi="仿宋_GB2312" w:eastAsia="仿宋_GB2312" w:cs="仿宋_GB2312"/>
          <w:color w:val="auto"/>
          <w:kern w:val="0"/>
          <w:sz w:val="32"/>
          <w:szCs w:val="32"/>
          <w:highlight w:val="none"/>
          <w:u w:val="none"/>
          <w:shd w:val="clear" w:color="auto" w:fill="FFFFFF"/>
          <w:lang w:val="zh-CN"/>
        </w:rPr>
        <w:t>3．资金使用。截止评价时点该项目全省资金支出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0元</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、项目实施及管理情况</w:t>
      </w:r>
    </w:p>
    <w:p>
      <w:pPr>
        <w:keepNext w:val="0"/>
        <w:keepLines w:val="0"/>
        <w:pageBreakBefore w:val="0"/>
        <w:widowControl w:val="0"/>
        <w:kinsoku/>
        <w:wordWrap/>
        <w:overflowPunct/>
        <w:topLinePunct w:val="0"/>
        <w:autoSpaceDE/>
        <w:autoSpaceDN/>
        <w:bidi w:val="0"/>
        <w:adjustRightInd/>
        <w:spacing w:line="48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（一）资金计划、到位及使用情况</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1．资金计划及到位。</w:t>
      </w:r>
      <w:r>
        <w:rPr>
          <w:rFonts w:hint="eastAsia" w:ascii="仿宋" w:hAnsi="仿宋" w:eastAsia="仿宋" w:cs="仿宋"/>
          <w:b w:val="0"/>
          <w:bCs w:val="0"/>
          <w:sz w:val="32"/>
          <w:szCs w:val="32"/>
          <w:lang w:val="en-US" w:eastAsia="zh-CN"/>
        </w:rPr>
        <w:t xml:space="preserve"> 2022年中央补助地方公共文化服务体系建设项目（送戏下乡）</w:t>
      </w:r>
      <w:r>
        <w:rPr>
          <w:rFonts w:hint="eastAsia" w:ascii="仿宋" w:hAnsi="仿宋" w:eastAsia="仿宋" w:cs="仿宋"/>
          <w:sz w:val="32"/>
          <w:szCs w:val="32"/>
          <w:lang w:eastAsia="zh-CN"/>
        </w:rPr>
        <w:t>资金</w:t>
      </w:r>
      <w:r>
        <w:rPr>
          <w:rFonts w:hint="eastAsia" w:ascii="仿宋_GB2312" w:eastAsia="仿宋_GB2312"/>
          <w:sz w:val="32"/>
          <w:szCs w:val="32"/>
          <w:lang w:eastAsia="zh-CN"/>
        </w:rPr>
        <w:t>额度为</w:t>
      </w:r>
      <w:r>
        <w:rPr>
          <w:rFonts w:hint="eastAsia" w:ascii="仿宋_GB2312" w:eastAsia="仿宋_GB2312"/>
          <w:sz w:val="32"/>
          <w:szCs w:val="32"/>
          <w:lang w:val="en-US" w:eastAsia="zh-CN"/>
        </w:rPr>
        <w:t>103.5万元</w:t>
      </w:r>
      <w:r>
        <w:rPr>
          <w:rFonts w:hint="eastAsia" w:ascii="仿宋_GB2312" w:eastAsia="仿宋_GB2312"/>
          <w:sz w:val="32"/>
          <w:szCs w:val="32"/>
          <w:lang w:eastAsia="zh-CN"/>
        </w:rPr>
        <w:t>。资金为中央补助</w:t>
      </w:r>
      <w:r>
        <w:rPr>
          <w:rFonts w:hint="eastAsia" w:ascii="仿宋_GB2312" w:hAnsi="仿宋_GB2312" w:eastAsia="仿宋_GB2312" w:cs="仿宋_GB2312"/>
          <w:b w:val="0"/>
          <w:bCs w:val="0"/>
          <w:sz w:val="32"/>
          <w:szCs w:val="32"/>
          <w:lang w:val="en-US" w:eastAsia="zh-CN"/>
        </w:rPr>
        <w:t>专项资金</w:t>
      </w:r>
      <w:r>
        <w:rPr>
          <w:rFonts w:hint="eastAsia" w:ascii="仿宋_GB2312" w:eastAsia="仿宋_GB2312"/>
          <w:sz w:val="32"/>
          <w:szCs w:val="32"/>
          <w:lang w:val="en-US" w:eastAsia="zh-CN"/>
        </w:rPr>
        <w:t>103.5万元。</w:t>
      </w:r>
      <w:r>
        <w:rPr>
          <w:rFonts w:hint="eastAsia" w:ascii="仿宋_GB2312" w:eastAsia="仿宋_GB2312"/>
          <w:sz w:val="32"/>
          <w:szCs w:val="32"/>
        </w:rPr>
        <w:t>截止评价时点</w:t>
      </w:r>
      <w:r>
        <w:rPr>
          <w:rFonts w:hint="eastAsia" w:ascii="仿宋_GB2312" w:eastAsia="仿宋_GB2312"/>
          <w:sz w:val="32"/>
          <w:szCs w:val="32"/>
          <w:lang w:eastAsia="zh-CN"/>
        </w:rPr>
        <w:t>资金全部按时到位。</w:t>
      </w:r>
    </w:p>
    <w:p>
      <w:pPr>
        <w:keepNext w:val="0"/>
        <w:keepLines w:val="0"/>
        <w:pageBreakBefore w:val="0"/>
        <w:widowControl w:val="0"/>
        <w:numPr>
          <w:ilvl w:val="0"/>
          <w:numId w:val="0"/>
        </w:numPr>
        <w:kinsoku/>
        <w:wordWrap/>
        <w:overflowPunct/>
        <w:topLinePunct w:val="0"/>
        <w:autoSpaceDE/>
        <w:autoSpaceDN/>
        <w:bidi w:val="0"/>
        <w:adjustRightInd/>
        <w:spacing w:line="4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2．资金使用。截止评价时点该项目资金支出</w:t>
      </w:r>
      <w:r>
        <w:rPr>
          <w:rFonts w:hint="eastAsia" w:ascii="仿宋_GB2312" w:eastAsia="仿宋_GB2312"/>
          <w:sz w:val="32"/>
          <w:szCs w:val="32"/>
          <w:lang w:val="en-US" w:eastAsia="zh-CN"/>
        </w:rPr>
        <w:t>0万元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48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（二）项目财务管理情况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rPr>
        <w:t>有健全的财务制度，</w:t>
      </w:r>
      <w:r>
        <w:rPr>
          <w:rFonts w:hint="eastAsia" w:ascii="仿宋" w:hAnsi="仿宋" w:eastAsia="仿宋" w:cs="仿宋"/>
          <w:i w:val="0"/>
          <w:iCs w:val="0"/>
          <w:caps w:val="0"/>
          <w:color w:val="auto"/>
          <w:spacing w:val="0"/>
          <w:sz w:val="32"/>
          <w:szCs w:val="32"/>
          <w:shd w:val="clear" w:color="auto" w:fill="FFFFFF"/>
          <w:lang w:eastAsia="zh-CN"/>
        </w:rPr>
        <w:t>严格执行政府采购程序，签订项目合同，</w:t>
      </w:r>
      <w:r>
        <w:rPr>
          <w:rFonts w:hint="eastAsia" w:ascii="仿宋" w:hAnsi="仿宋" w:eastAsia="仿宋" w:cs="仿宋"/>
          <w:i w:val="0"/>
          <w:iCs w:val="0"/>
          <w:caps w:val="0"/>
          <w:color w:val="auto"/>
          <w:spacing w:val="0"/>
          <w:sz w:val="32"/>
          <w:szCs w:val="32"/>
          <w:shd w:val="clear" w:color="auto" w:fill="FFFFFF"/>
        </w:rPr>
        <w:t>资金拨付严格按照财务管理制度进行管理。保证专款专用</w:t>
      </w:r>
      <w:r>
        <w:rPr>
          <w:rFonts w:hint="eastAsia" w:ascii="仿宋" w:hAnsi="仿宋" w:eastAsia="仿宋" w:cs="仿宋"/>
          <w:i w:val="0"/>
          <w:iCs w:val="0"/>
          <w: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pacing w:line="48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（三）项目组织实施情况</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业务股室</w:t>
      </w:r>
      <w:r>
        <w:rPr>
          <w:rFonts w:hint="eastAsia" w:ascii="仿宋" w:hAnsi="仿宋" w:eastAsia="仿宋" w:cs="仿宋"/>
          <w:color w:val="auto"/>
          <w:sz w:val="32"/>
          <w:szCs w:val="32"/>
        </w:rPr>
        <w:t>根据项目申报和经费下达情况进行项目方案编制。</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业务股室指导项目实施方与</w:t>
      </w:r>
      <w:r>
        <w:rPr>
          <w:rFonts w:hint="eastAsia" w:ascii="仿宋" w:hAnsi="仿宋" w:eastAsia="仿宋" w:cs="仿宋"/>
          <w:color w:val="auto"/>
          <w:sz w:val="32"/>
          <w:szCs w:val="32"/>
        </w:rPr>
        <w:t>有资质的</w:t>
      </w:r>
      <w:r>
        <w:rPr>
          <w:rFonts w:hint="eastAsia" w:ascii="仿宋" w:hAnsi="仿宋" w:eastAsia="仿宋" w:cs="仿宋"/>
          <w:color w:val="auto"/>
          <w:sz w:val="32"/>
          <w:szCs w:val="32"/>
          <w:lang w:eastAsia="zh-CN"/>
        </w:rPr>
        <w:t>相关</w:t>
      </w:r>
      <w:r>
        <w:rPr>
          <w:rFonts w:hint="eastAsia" w:ascii="仿宋" w:hAnsi="仿宋" w:eastAsia="仿宋" w:cs="仿宋"/>
          <w:color w:val="auto"/>
          <w:sz w:val="32"/>
          <w:szCs w:val="32"/>
        </w:rPr>
        <w:t>单位签订</w:t>
      </w:r>
      <w:r>
        <w:rPr>
          <w:rFonts w:hint="eastAsia" w:ascii="仿宋" w:hAnsi="仿宋" w:eastAsia="仿宋" w:cs="仿宋"/>
          <w:color w:val="auto"/>
          <w:sz w:val="32"/>
          <w:szCs w:val="32"/>
          <w:lang w:eastAsia="zh-CN"/>
        </w:rPr>
        <w:t>政府采购</w:t>
      </w:r>
      <w:r>
        <w:rPr>
          <w:rFonts w:hint="eastAsia" w:ascii="仿宋" w:hAnsi="仿宋" w:eastAsia="仿宋" w:cs="仿宋"/>
          <w:color w:val="auto"/>
          <w:sz w:val="32"/>
          <w:szCs w:val="32"/>
        </w:rPr>
        <w:t>合同</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业务股室</w:t>
      </w:r>
      <w:r>
        <w:rPr>
          <w:rFonts w:hint="eastAsia" w:ascii="仿宋" w:hAnsi="仿宋" w:eastAsia="仿宋" w:cs="仿宋"/>
          <w:color w:val="auto"/>
          <w:sz w:val="32"/>
          <w:szCs w:val="32"/>
        </w:rPr>
        <w:t>组织人员验收质量，验收合格后，按合同签订的进度拨付资金。</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、项目绩效情况</w:t>
      </w:r>
      <w:r>
        <w:rPr>
          <w:rFonts w:hint="eastAsia" w:ascii="黑体" w:hAnsi="黑体" w:eastAsia="黑体"/>
          <w:sz w:val="32"/>
          <w:szCs w:val="32"/>
        </w:rPr>
        <w:tab/>
      </w:r>
    </w:p>
    <w:p>
      <w:pPr>
        <w:keepNext w:val="0"/>
        <w:keepLines w:val="0"/>
        <w:pageBreakBefore w:val="0"/>
        <w:widowControl w:val="0"/>
        <w:kinsoku/>
        <w:wordWrap/>
        <w:overflowPunct/>
        <w:topLinePunct w:val="0"/>
        <w:autoSpaceDE/>
        <w:autoSpaceDN/>
        <w:bidi w:val="0"/>
        <w:adjustRightInd/>
        <w:spacing w:line="48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（一）项目完成情况</w:t>
      </w:r>
    </w:p>
    <w:p>
      <w:pPr>
        <w:keepNext w:val="0"/>
        <w:keepLines w:val="0"/>
        <w:pageBreakBefore w:val="0"/>
        <w:widowControl w:val="0"/>
        <w:numPr>
          <w:ilvl w:val="0"/>
          <w:numId w:val="0"/>
        </w:numPr>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全年演出</w:t>
      </w:r>
      <w:r>
        <w:rPr>
          <w:rFonts w:hint="eastAsia" w:ascii="仿宋" w:hAnsi="仿宋" w:eastAsia="仿宋" w:cs="仿宋"/>
          <w:sz w:val="32"/>
          <w:szCs w:val="32"/>
          <w:lang w:val="en-US" w:eastAsia="zh-CN"/>
        </w:rPr>
        <w:t>207</w:t>
      </w:r>
      <w:r>
        <w:rPr>
          <w:rFonts w:hint="eastAsia" w:ascii="仿宋" w:hAnsi="仿宋" w:eastAsia="仿宋" w:cs="仿宋"/>
          <w:sz w:val="32"/>
          <w:szCs w:val="32"/>
        </w:rPr>
        <w:t>场次，覆盖全县</w:t>
      </w:r>
      <w:r>
        <w:rPr>
          <w:rFonts w:hint="eastAsia" w:ascii="仿宋" w:hAnsi="仿宋" w:eastAsia="仿宋" w:cs="仿宋"/>
          <w:sz w:val="32"/>
          <w:szCs w:val="32"/>
          <w:lang w:val="en-US" w:eastAsia="zh-CN"/>
        </w:rPr>
        <w:t>23</w:t>
      </w:r>
      <w:r>
        <w:rPr>
          <w:rFonts w:hint="eastAsia" w:ascii="仿宋" w:hAnsi="仿宋" w:eastAsia="仿宋" w:cs="仿宋"/>
          <w:sz w:val="32"/>
          <w:szCs w:val="32"/>
        </w:rPr>
        <w:t>个乡镇、97个贫困村及示范点，服务人次15万人次以上</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pacing w:line="48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（二）项目效益情况</w:t>
      </w:r>
    </w:p>
    <w:p>
      <w:pPr>
        <w:keepNext w:val="0"/>
        <w:keepLines w:val="0"/>
        <w:pageBreakBefore w:val="0"/>
        <w:widowControl w:val="0"/>
        <w:numPr>
          <w:ilvl w:val="0"/>
          <w:numId w:val="0"/>
        </w:numPr>
        <w:kinsoku/>
        <w:wordWrap/>
        <w:overflowPunct/>
        <w:topLinePunct w:val="0"/>
        <w:autoSpaceDE/>
        <w:autoSpaceDN/>
        <w:bidi w:val="0"/>
        <w:adjustRightInd/>
        <w:spacing w:line="4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通过多种形式</w:t>
      </w:r>
      <w:r>
        <w:rPr>
          <w:rFonts w:hint="eastAsia" w:ascii="仿宋" w:hAnsi="仿宋" w:eastAsia="仿宋" w:cs="仿宋"/>
          <w:sz w:val="32"/>
          <w:szCs w:val="32"/>
        </w:rPr>
        <w:t>推广传统戏曲文化活动，融入式的展开送戏下乡活动</w:t>
      </w:r>
      <w:r>
        <w:rPr>
          <w:rFonts w:hint="eastAsia" w:ascii="仿宋" w:hAnsi="仿宋" w:eastAsia="仿宋" w:cs="仿宋"/>
          <w:b w:val="0"/>
          <w:bCs w:val="0"/>
          <w:sz w:val="32"/>
          <w:szCs w:val="32"/>
          <w:lang w:val="en-US" w:eastAsia="zh-CN"/>
        </w:rPr>
        <w:t>。改善提升基层群众精神文化生活</w:t>
      </w:r>
      <w:r>
        <w:rPr>
          <w:rFonts w:hint="eastAsia" w:ascii="仿宋" w:hAnsi="仿宋" w:eastAsia="仿宋" w:cs="仿宋"/>
          <w:sz w:val="32"/>
          <w:szCs w:val="32"/>
          <w:lang w:val="en-US" w:eastAsia="zh-CN"/>
        </w:rPr>
        <w:t>。群众满意度达95%以上。</w:t>
      </w:r>
    </w:p>
    <w:p>
      <w:pPr>
        <w:keepNext w:val="0"/>
        <w:keepLines w:val="0"/>
        <w:pageBreakBefore w:val="0"/>
        <w:widowControl w:val="0"/>
        <w:numPr>
          <w:ilvl w:val="0"/>
          <w:numId w:val="2"/>
        </w:numPr>
        <w:kinsoku/>
        <w:wordWrap/>
        <w:overflowPunct/>
        <w:topLinePunct w:val="0"/>
        <w:autoSpaceDE/>
        <w:autoSpaceDN/>
        <w:bidi w:val="0"/>
        <w:adjustRightInd/>
        <w:spacing w:line="480" w:lineRule="exact"/>
        <w:ind w:left="1360" w:leftChars="0" w:hanging="720" w:firstLineChars="0"/>
        <w:textAlignment w:val="auto"/>
        <w:rPr>
          <w:rFonts w:hint="eastAsia" w:ascii="黑体" w:hAnsi="黑体" w:eastAsia="黑体"/>
          <w:sz w:val="32"/>
          <w:szCs w:val="32"/>
        </w:rPr>
      </w:pPr>
      <w:r>
        <w:rPr>
          <w:rFonts w:hint="eastAsia" w:ascii="黑体" w:hAnsi="黑体" w:eastAsia="黑体"/>
          <w:sz w:val="32"/>
          <w:szCs w:val="32"/>
        </w:rPr>
        <w:t>问题及建议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pStyle w:val="6"/>
        <w:numPr>
          <w:ilvl w:val="0"/>
          <w:numId w:val="0"/>
        </w:numPr>
        <w:ind w:firstLine="640" w:firstLineChars="200"/>
        <w:rPr>
          <w:rFonts w:hint="default" w:eastAsia="仿宋_GB2312"/>
          <w:lang w:val="en-US" w:eastAsia="zh-CN"/>
        </w:rPr>
      </w:pPr>
      <w:r>
        <w:rPr>
          <w:rFonts w:hint="eastAsia" w:hAnsi="仿宋_GB2312" w:cs="仿宋_GB2312"/>
          <w:color w:val="auto"/>
          <w:kern w:val="0"/>
          <w:sz w:val="32"/>
          <w:szCs w:val="32"/>
          <w:highlight w:val="none"/>
          <w:u w:val="none"/>
          <w:shd w:val="clear" w:color="auto" w:fill="FFFFFF"/>
          <w:lang w:val="zh-CN"/>
        </w:rPr>
        <w:t>通过送戏下乡演出，</w:t>
      </w:r>
      <w:r>
        <w:rPr>
          <w:rFonts w:hint="eastAsia" w:ascii="仿宋_GB2312" w:hAnsi="仿宋_GB2312" w:eastAsia="仿宋_GB2312" w:cs="仿宋_GB2312"/>
          <w:color w:val="auto"/>
          <w:kern w:val="0"/>
          <w:sz w:val="32"/>
          <w:szCs w:val="32"/>
          <w:highlight w:val="none"/>
          <w:u w:val="none"/>
          <w:shd w:val="clear" w:color="auto" w:fill="FFFFFF"/>
          <w:lang w:val="zh-CN"/>
        </w:rPr>
        <w:t>基本实现公共文化服务均等化，切实保障人民群众基本文化权益</w:t>
      </w:r>
      <w:r>
        <w:rPr>
          <w:rFonts w:hint="eastAsia" w:hAnsi="仿宋_GB2312" w:cs="仿宋_GB2312"/>
          <w:color w:val="auto"/>
          <w:kern w:val="0"/>
          <w:sz w:val="32"/>
          <w:szCs w:val="32"/>
          <w:highlight w:val="none"/>
          <w:u w:val="none"/>
          <w:shd w:val="clear" w:color="auto" w:fill="FFFFFF"/>
          <w:lang w:val="zh-CN"/>
        </w:rPr>
        <w:t>。传承优秀文化、本土文化、民族文化文化知晓率，观看演出群众对送戏下乡综合满意度达</w:t>
      </w:r>
      <w:r>
        <w:rPr>
          <w:rFonts w:hint="eastAsia" w:hAnsi="仿宋_GB2312" w:cs="仿宋_GB2312"/>
          <w:color w:val="auto"/>
          <w:kern w:val="0"/>
          <w:sz w:val="32"/>
          <w:szCs w:val="32"/>
          <w:highlight w:val="none"/>
          <w:u w:val="none"/>
          <w:shd w:val="clear" w:color="auto" w:fill="FFFFFF"/>
          <w:lang w:val="en-US" w:eastAsia="zh-CN"/>
        </w:rPr>
        <w:t>98%以上。</w:t>
      </w:r>
    </w:p>
    <w:p>
      <w:pPr>
        <w:keepNext w:val="0"/>
        <w:keepLines w:val="0"/>
        <w:pageBreakBefore w:val="0"/>
        <w:widowControl w:val="0"/>
        <w:kinsoku/>
        <w:wordWrap/>
        <w:overflowPunct/>
        <w:topLinePunct w:val="0"/>
        <w:autoSpaceDE/>
        <w:autoSpaceDN/>
        <w:bidi w:val="0"/>
        <w:adjustRightInd/>
        <w:spacing w:line="48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rPr>
        <w:t>（一）存在的问</w:t>
      </w:r>
      <w:r>
        <w:rPr>
          <w:rFonts w:hint="eastAsia" w:ascii="楷体_GB2312" w:eastAsia="楷体_GB2312"/>
          <w:b/>
          <w:sz w:val="32"/>
          <w:szCs w:val="32"/>
          <w:lang w:eastAsia="zh-CN"/>
        </w:rPr>
        <w:t>题。</w:t>
      </w:r>
      <w:r>
        <w:rPr>
          <w:rFonts w:hint="eastAsia" w:ascii="仿宋" w:hAnsi="仿宋" w:eastAsia="仿宋" w:cs="仿宋"/>
          <w:sz w:val="32"/>
          <w:szCs w:val="32"/>
          <w:lang w:eastAsia="zh-CN"/>
        </w:rPr>
        <w:t>资金未拨付</w:t>
      </w:r>
      <w:r>
        <w:rPr>
          <w:rFonts w:hint="eastAsia" w:ascii="仿宋" w:hAnsi="仿宋" w:eastAsia="仿宋" w:cs="仿宋"/>
          <w:sz w:val="32"/>
          <w:szCs w:val="32"/>
          <w:lang w:val="zh-CN"/>
        </w:rPr>
        <w:t>。</w:t>
      </w:r>
    </w:p>
    <w:p>
      <w:pPr>
        <w:keepNext w:val="0"/>
        <w:keepLines w:val="0"/>
        <w:pageBreakBefore w:val="0"/>
        <w:widowControl w:val="0"/>
        <w:kinsoku/>
        <w:wordWrap/>
        <w:overflowPunct/>
        <w:topLinePunct w:val="0"/>
        <w:autoSpaceDE/>
        <w:autoSpaceDN/>
        <w:bidi w:val="0"/>
        <w:adjustRightInd/>
        <w:snapToGrid w:val="0"/>
        <w:spacing w:line="480" w:lineRule="exact"/>
        <w:ind w:firstLine="643" w:firstLineChars="200"/>
        <w:jc w:val="left"/>
        <w:textAlignment w:val="auto"/>
        <w:rPr>
          <w:rFonts w:hint="eastAsia" w:ascii="方正小标宋简体" w:hAnsi="宋体" w:eastAsia="方正小标宋简体"/>
          <w:sz w:val="44"/>
          <w:szCs w:val="44"/>
        </w:rPr>
      </w:pPr>
      <w:r>
        <w:rPr>
          <w:rFonts w:hint="eastAsia" w:ascii="楷体_GB2312" w:eastAsia="楷体_GB2312"/>
          <w:b/>
          <w:sz w:val="32"/>
          <w:szCs w:val="32"/>
        </w:rPr>
        <w:t>（二）相关建议。</w:t>
      </w:r>
      <w:r>
        <w:rPr>
          <w:rFonts w:hint="eastAsia" w:ascii="仿宋" w:hAnsi="仿宋" w:eastAsia="仿宋" w:cs="仿宋"/>
          <w:b w:val="0"/>
          <w:bCs w:val="0"/>
          <w:sz w:val="32"/>
          <w:szCs w:val="32"/>
          <w:lang w:val="en-US" w:eastAsia="zh-CN"/>
        </w:rPr>
        <w:t>积极协调财政，争取早日完成资金拨付。</w:t>
      </w:r>
    </w:p>
    <w:p>
      <w:pPr>
        <w:pStyle w:val="40"/>
        <w:rPr>
          <w:rFonts w:hint="eastAsia"/>
        </w:rPr>
      </w:pPr>
    </w:p>
    <w:p>
      <w:pPr>
        <w:spacing w:line="600" w:lineRule="exact"/>
        <w:jc w:val="center"/>
        <w:outlineLvl w:val="0"/>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2022年专项资金预算项目绩效自评报告</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ascii="宋体" w:hAnsi="宋体"/>
          <w:color w:val="auto"/>
          <w:kern w:val="2"/>
          <w:sz w:val="32"/>
          <w:szCs w:val="32"/>
          <w:highlight w:val="none"/>
        </w:rPr>
      </w:pPr>
      <w:r>
        <w:rPr>
          <w:rFonts w:hint="eastAsia" w:ascii="仿宋_GB2312" w:eastAsia="仿宋_GB2312"/>
          <w:b w:val="0"/>
          <w:bCs w:val="0"/>
          <w:color w:val="000000" w:themeColor="text1"/>
          <w:sz w:val="32"/>
          <w:szCs w:val="32"/>
          <w:lang w:val="en-US" w:eastAsia="zh-CN"/>
          <w14:textFill>
            <w14:solidFill>
              <w14:schemeClr w14:val="tx1"/>
            </w14:solidFill>
          </w14:textFill>
        </w:rPr>
        <w:t>（图书馆免费开放项目自评报告）</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pStyle w:val="6"/>
        <w:ind w:firstLine="600" w:firstLineChars="200"/>
        <w:rPr>
          <w:lang w:val="zh-CN"/>
        </w:rPr>
      </w:pPr>
      <w:r>
        <w:rPr>
          <w:rFonts w:hint="eastAsia"/>
        </w:rPr>
        <w:t xml:space="preserve">根据财政部 </w:t>
      </w:r>
      <w:r>
        <w:rPr>
          <w:rFonts w:hint="eastAsia"/>
          <w:lang w:val="en-US" w:eastAsia="zh-CN"/>
        </w:rPr>
        <w:t>文化和旅游部</w:t>
      </w:r>
      <w:r>
        <w:rPr>
          <w:rFonts w:hint="eastAsia"/>
        </w:rPr>
        <w:t>关于印发《</w:t>
      </w:r>
      <w:r>
        <w:rPr>
          <w:rFonts w:hint="eastAsia"/>
          <w:lang w:val="en-US" w:eastAsia="zh-CN"/>
        </w:rPr>
        <w:t>中央对地方</w:t>
      </w:r>
      <w:r>
        <w:rPr>
          <w:rFonts w:hint="eastAsia"/>
        </w:rPr>
        <w:t>公共</w:t>
      </w:r>
      <w:r>
        <w:rPr>
          <w:rFonts w:hint="eastAsia"/>
          <w:lang w:val="en-US" w:eastAsia="zh-CN"/>
        </w:rPr>
        <w:t>图书馆美术馆文化</w:t>
      </w:r>
      <w:r>
        <w:rPr>
          <w:rFonts w:hint="eastAsia"/>
        </w:rPr>
        <w:t>馆免费开放补助资金管理办法的通知》补助资金用于</w:t>
      </w:r>
      <w:r>
        <w:rPr>
          <w:rFonts w:hint="eastAsia"/>
          <w:lang w:val="en-US" w:eastAsia="zh-CN"/>
        </w:rPr>
        <w:t>文献资源借阅检索与咨询，举办公益性讲座、展览，开展阅读推广、宣传活动，基层文化骨干业务辅导，流动图书借阅与送书下乡服务，业务活动用房小型修缮及零星业务设备更新。</w:t>
      </w:r>
    </w:p>
    <w:p>
      <w:pPr>
        <w:keepNext w:val="0"/>
        <w:keepLines w:val="0"/>
        <w:pageBreakBefore w:val="0"/>
        <w:numPr>
          <w:ilvl w:val="0"/>
          <w:numId w:val="15"/>
        </w:numPr>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项目绩效目标。</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auto"/>
          <w:kern w:val="0"/>
          <w:sz w:val="32"/>
          <w:szCs w:val="32"/>
          <w:highlight w:val="none"/>
          <w:u w:val="none"/>
          <w:shd w:val="clear" w:color="auto" w:fill="FFFFFF"/>
          <w:lang w:val="zh-CN"/>
        </w:rPr>
        <w:t>1．项目主要内容。</w:t>
      </w:r>
      <w:r>
        <w:rPr>
          <w:rFonts w:hint="eastAsia" w:ascii="仿宋" w:hAnsi="仿宋" w:eastAsia="仿宋" w:cs="仿宋"/>
          <w:color w:val="000000" w:themeColor="text1"/>
          <w:sz w:val="32"/>
          <w:szCs w:val="32"/>
          <w14:textFill>
            <w14:solidFill>
              <w14:schemeClr w14:val="tx1"/>
            </w14:solidFill>
          </w14:textFill>
        </w:rPr>
        <w:t>确保</w:t>
      </w:r>
      <w:r>
        <w:rPr>
          <w:rFonts w:hint="eastAsia" w:ascii="仿宋" w:hAnsi="仿宋" w:eastAsia="仿宋" w:cs="仿宋"/>
          <w:color w:val="000000" w:themeColor="text1"/>
          <w:sz w:val="32"/>
          <w:szCs w:val="32"/>
          <w:lang w:val="en-US" w:eastAsia="zh-CN"/>
          <w14:textFill>
            <w14:solidFill>
              <w14:schemeClr w14:val="tx1"/>
            </w14:solidFill>
          </w14:textFill>
        </w:rPr>
        <w:t>图书</w:t>
      </w:r>
      <w:r>
        <w:rPr>
          <w:rFonts w:hint="eastAsia" w:ascii="仿宋" w:hAnsi="仿宋" w:eastAsia="仿宋" w:cs="仿宋"/>
          <w:color w:val="000000" w:themeColor="text1"/>
          <w:sz w:val="32"/>
          <w:szCs w:val="32"/>
          <w14:textFill>
            <w14:solidFill>
              <w14:schemeClr w14:val="tx1"/>
            </w14:solidFill>
          </w14:textFill>
        </w:rPr>
        <w:t>馆免费对外开放日常工作的正常运转，大力完善服务设施，改善服务条件,提供免费的图书借阅、自修学习、咨询服务、阅读推广、图书</w:t>
      </w:r>
      <w:r>
        <w:rPr>
          <w:rFonts w:hint="eastAsia" w:ascii="仿宋" w:hAnsi="仿宋" w:eastAsia="仿宋" w:cs="仿宋"/>
          <w:color w:val="000000" w:themeColor="text1"/>
          <w:sz w:val="32"/>
          <w:szCs w:val="32"/>
          <w:lang w:val="en-US" w:eastAsia="zh-CN"/>
          <w14:textFill>
            <w14:solidFill>
              <w14:schemeClr w14:val="tx1"/>
            </w14:solidFill>
          </w14:textFill>
        </w:rPr>
        <w:t>下乡</w:t>
      </w:r>
      <w:r>
        <w:rPr>
          <w:rFonts w:hint="eastAsia" w:ascii="仿宋" w:hAnsi="仿宋" w:eastAsia="仿宋" w:cs="仿宋"/>
          <w:color w:val="000000" w:themeColor="text1"/>
          <w:sz w:val="32"/>
          <w:szCs w:val="32"/>
          <w14:textFill>
            <w14:solidFill>
              <w14:schemeClr w14:val="tx1"/>
            </w14:solidFill>
          </w14:textFill>
        </w:rPr>
        <w:t>活动、参观导览、宣传展览、免费饮水、卫生设施等服务，用良好的服务带动管理。</w:t>
      </w:r>
    </w:p>
    <w:p>
      <w:pPr>
        <w:ind w:firstLine="640" w:firstLineChars="200"/>
        <w:rPr>
          <w:rFonts w:hint="eastAsia" w:ascii="宋体" w:hAnsi="宋体"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shd w:val="clear" w:color="auto" w:fill="FFFFFF"/>
          <w:lang w:val="zh-CN"/>
          <w14:textFill>
            <w14:solidFill>
              <w14:schemeClr w14:val="tx1"/>
            </w14:solidFill>
          </w14:textFill>
        </w:rPr>
        <w:t>2．项目绩效目标。</w:t>
      </w:r>
      <w:r>
        <w:rPr>
          <w:rFonts w:hint="eastAsia" w:ascii="仿宋" w:hAnsi="仿宋" w:eastAsia="仿宋" w:cs="仿宋"/>
          <w:color w:val="000000" w:themeColor="text1"/>
          <w:sz w:val="32"/>
          <w:szCs w:val="32"/>
          <w14:textFill>
            <w14:solidFill>
              <w14:schemeClr w14:val="tx1"/>
            </w14:solidFill>
          </w14:textFill>
        </w:rPr>
        <w:t>年接待读者人次1</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万余人；免费开放时间达365天，每周免费开放</w:t>
      </w:r>
      <w:r>
        <w:rPr>
          <w:rFonts w:hint="eastAsia" w:ascii="仿宋" w:hAnsi="仿宋" w:eastAsia="仿宋" w:cs="仿宋"/>
          <w:color w:val="000000" w:themeColor="text1"/>
          <w:sz w:val="32"/>
          <w:szCs w:val="32"/>
          <w:lang w:val="en-US" w:eastAsia="zh-CN"/>
          <w14:textFill>
            <w14:solidFill>
              <w14:schemeClr w14:val="tx1"/>
            </w14:solidFill>
          </w14:textFill>
        </w:rPr>
        <w:t>60</w:t>
      </w:r>
      <w:r>
        <w:rPr>
          <w:rFonts w:hint="eastAsia" w:ascii="仿宋" w:hAnsi="仿宋" w:eastAsia="仿宋" w:cs="仿宋"/>
          <w:color w:val="000000" w:themeColor="text1"/>
          <w:sz w:val="32"/>
          <w:szCs w:val="32"/>
          <w14:textFill>
            <w14:solidFill>
              <w14:schemeClr w14:val="tx1"/>
            </w14:solidFill>
          </w14:textFill>
        </w:rPr>
        <w:t>小时；大型阅读推广活动≥2场次，图书</w:t>
      </w:r>
      <w:r>
        <w:rPr>
          <w:rFonts w:hint="eastAsia" w:ascii="仿宋" w:hAnsi="仿宋" w:eastAsia="仿宋" w:cs="仿宋"/>
          <w:color w:val="000000" w:themeColor="text1"/>
          <w:sz w:val="32"/>
          <w:szCs w:val="32"/>
          <w:lang w:val="en-US" w:eastAsia="zh-CN"/>
          <w14:textFill>
            <w14:solidFill>
              <w14:schemeClr w14:val="tx1"/>
            </w14:solidFill>
          </w14:textFill>
        </w:rPr>
        <w:t>下乡</w:t>
      </w:r>
      <w:r>
        <w:rPr>
          <w:rFonts w:hint="eastAsia" w:ascii="仿宋" w:hAnsi="仿宋" w:eastAsia="仿宋" w:cs="仿宋"/>
          <w:color w:val="000000" w:themeColor="text1"/>
          <w:sz w:val="32"/>
          <w:szCs w:val="32"/>
          <w14:textFill>
            <w14:solidFill>
              <w14:schemeClr w14:val="tx1"/>
            </w14:solidFill>
          </w14:textFill>
        </w:rPr>
        <w:t>活动≥1</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场次，</w:t>
      </w:r>
      <w:r>
        <w:rPr>
          <w:rFonts w:hint="eastAsia" w:ascii="仿宋" w:hAnsi="仿宋" w:eastAsia="仿宋" w:cs="仿宋"/>
          <w:color w:val="000000" w:themeColor="text1"/>
          <w:sz w:val="32"/>
          <w:szCs w:val="32"/>
          <w:lang w:val="en-US" w:eastAsia="zh-CN"/>
          <w14:textFill>
            <w14:solidFill>
              <w14:schemeClr w14:val="tx1"/>
            </w14:solidFill>
          </w14:textFill>
        </w:rPr>
        <w:t>举办公益</w:t>
      </w:r>
      <w:r>
        <w:rPr>
          <w:rFonts w:hint="eastAsia" w:ascii="仿宋" w:hAnsi="仿宋" w:eastAsia="仿宋" w:cs="仿宋"/>
          <w:color w:val="000000" w:themeColor="text1"/>
          <w:sz w:val="32"/>
          <w:szCs w:val="32"/>
          <w14:textFill>
            <w14:solidFill>
              <w14:schemeClr w14:val="tx1"/>
            </w14:solidFill>
          </w14:textFill>
        </w:rPr>
        <w:t>讲座</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场次。场馆免费开放率达100%；支出金额20万元；为建设文化旺苍、文明旺苍、幸福旺苍作出一定贡献；群众满意度达95以上。</w:t>
      </w:r>
    </w:p>
    <w:p>
      <w:pPr>
        <w:ind w:firstLine="640" w:firstLineChars="200"/>
        <w:rPr>
          <w:rFonts w:hint="eastAsia"/>
        </w:rPr>
      </w:pPr>
      <w:r>
        <w:rPr>
          <w:rFonts w:hint="eastAsia" w:ascii="仿宋_GB2312" w:hAnsi="仿宋_GB2312" w:eastAsia="仿宋_GB2312" w:cs="仿宋_GB2312"/>
          <w:color w:val="auto"/>
          <w:kern w:val="0"/>
          <w:sz w:val="32"/>
          <w:szCs w:val="32"/>
          <w:highlight w:val="none"/>
          <w:u w:val="none"/>
          <w:shd w:val="clear" w:color="auto" w:fill="FFFFFF"/>
          <w:lang w:val="zh-CN"/>
        </w:rPr>
        <w:t>3.项目申报内容与实际相符，申报目标合理可行。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ind w:firstLine="960" w:firstLineChars="300"/>
        <w:rPr>
          <w:rFonts w:hint="eastAsia"/>
        </w:rPr>
      </w:pPr>
      <w:r>
        <w:rPr>
          <w:rFonts w:hint="eastAsia" w:ascii="仿宋_GB2312" w:hAnsi="仿宋_GB2312" w:eastAsia="仿宋_GB2312" w:cs="仿宋_GB2312"/>
          <w:color w:val="auto"/>
          <w:kern w:val="0"/>
          <w:sz w:val="32"/>
          <w:szCs w:val="32"/>
          <w:highlight w:val="none"/>
          <w:u w:val="none"/>
          <w:shd w:val="clear" w:color="auto" w:fill="FFFFFF"/>
          <w:lang w:val="zh-CN"/>
        </w:rPr>
        <w:t>一是收集基础资料；二是通过数量指标、质量指标、时效指标、社会效益指标、群众满意度指标进行评价；三是形成自评报告。</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ind w:firstLine="960" w:firstLineChars="300"/>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根据《四川省财政厅 四川省</w:t>
      </w:r>
      <w:r>
        <w:rPr>
          <w:rFonts w:hint="eastAsia" w:ascii="仿宋_GB2312" w:hAnsi="仿宋_GB2312" w:eastAsia="仿宋_GB2312" w:cs="仿宋_GB2312"/>
          <w:color w:val="auto"/>
          <w:kern w:val="0"/>
          <w:sz w:val="32"/>
          <w:szCs w:val="32"/>
          <w:highlight w:val="none"/>
          <w:u w:val="none"/>
          <w:shd w:val="clear" w:color="auto" w:fill="FFFFFF"/>
          <w:lang w:val="en-US" w:eastAsia="zh-CN"/>
        </w:rPr>
        <w:t>文化和旅游厅</w:t>
      </w:r>
      <w:r>
        <w:rPr>
          <w:rFonts w:hint="eastAsia" w:ascii="仿宋_GB2312" w:hAnsi="仿宋_GB2312" w:eastAsia="仿宋_GB2312" w:cs="仿宋_GB2312"/>
          <w:color w:val="auto"/>
          <w:kern w:val="0"/>
          <w:sz w:val="32"/>
          <w:szCs w:val="32"/>
          <w:highlight w:val="none"/>
          <w:u w:val="none"/>
          <w:shd w:val="clear" w:color="auto" w:fill="FFFFFF"/>
          <w:lang w:val="zh-CN"/>
        </w:rPr>
        <w:t>关于下达2022年公共</w:t>
      </w:r>
      <w:r>
        <w:rPr>
          <w:rFonts w:hint="eastAsia" w:ascii="仿宋_GB2312" w:hAnsi="仿宋_GB2312" w:eastAsia="仿宋_GB2312" w:cs="仿宋_GB2312"/>
          <w:color w:val="auto"/>
          <w:kern w:val="0"/>
          <w:sz w:val="32"/>
          <w:szCs w:val="32"/>
          <w:highlight w:val="none"/>
          <w:u w:val="none"/>
          <w:shd w:val="clear" w:color="auto" w:fill="FFFFFF"/>
          <w:lang w:val="en-US" w:eastAsia="zh-CN"/>
        </w:rPr>
        <w:t>图书馆、美术馆、文化馆（站）免费</w:t>
      </w:r>
      <w:r>
        <w:rPr>
          <w:rFonts w:hint="eastAsia" w:ascii="仿宋_GB2312" w:hAnsi="仿宋_GB2312" w:eastAsia="仿宋_GB2312" w:cs="仿宋_GB2312"/>
          <w:color w:val="auto"/>
          <w:kern w:val="0"/>
          <w:sz w:val="32"/>
          <w:szCs w:val="32"/>
          <w:highlight w:val="none"/>
          <w:u w:val="none"/>
          <w:shd w:val="clear" w:color="auto" w:fill="FFFFFF"/>
          <w:lang w:val="zh-CN"/>
        </w:rPr>
        <w:t>开放中央和省级补助资金预算的通知》（川财教〔2022〕2</w:t>
      </w:r>
      <w:r>
        <w:rPr>
          <w:rFonts w:hint="eastAsia" w:ascii="仿宋_GB2312" w:hAnsi="仿宋_GB2312" w:eastAsia="仿宋_GB2312" w:cs="仿宋_GB2312"/>
          <w:color w:val="auto"/>
          <w:kern w:val="0"/>
          <w:sz w:val="32"/>
          <w:szCs w:val="32"/>
          <w:highlight w:val="none"/>
          <w:u w:val="none"/>
          <w:shd w:val="clear" w:color="auto" w:fill="FFFFFF"/>
          <w:lang w:val="en-US" w:eastAsia="zh-CN"/>
        </w:rPr>
        <w:t>0</w:t>
      </w:r>
      <w:r>
        <w:rPr>
          <w:rFonts w:hint="eastAsia" w:ascii="仿宋_GB2312" w:hAnsi="仿宋_GB2312" w:eastAsia="仿宋_GB2312" w:cs="仿宋_GB2312"/>
          <w:color w:val="auto"/>
          <w:kern w:val="0"/>
          <w:sz w:val="32"/>
          <w:szCs w:val="32"/>
          <w:highlight w:val="none"/>
          <w:u w:val="none"/>
          <w:shd w:val="clear" w:color="auto" w:fill="FFFFFF"/>
          <w:lang w:val="zh-CN"/>
        </w:rPr>
        <w:t>号）、《旺苍县财政局关于批复2022年度部门预算有关事项的通知》（旺财预〔2022〕3号）</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其中：中央补助</w:t>
      </w:r>
      <w:r>
        <w:rPr>
          <w:rFonts w:hint="eastAsia" w:ascii="仿宋_GB2312" w:hAnsi="仿宋_GB2312" w:eastAsia="仿宋_GB2312" w:cs="仿宋_GB2312"/>
          <w:color w:val="auto"/>
          <w:kern w:val="0"/>
          <w:sz w:val="32"/>
          <w:szCs w:val="32"/>
          <w:highlight w:val="none"/>
          <w:u w:val="none"/>
          <w:shd w:val="clear" w:color="auto" w:fill="FFFFFF"/>
          <w:lang w:val="en-US" w:eastAsia="zh-CN"/>
        </w:rPr>
        <w:t>16</w:t>
      </w:r>
      <w:r>
        <w:rPr>
          <w:rFonts w:hint="eastAsia" w:ascii="仿宋_GB2312" w:hAnsi="仿宋_GB2312" w:eastAsia="仿宋_GB2312" w:cs="仿宋_GB2312"/>
          <w:color w:val="auto"/>
          <w:kern w:val="0"/>
          <w:sz w:val="32"/>
          <w:szCs w:val="32"/>
          <w:highlight w:val="none"/>
          <w:u w:val="none"/>
          <w:shd w:val="clear" w:color="auto" w:fill="FFFFFF"/>
          <w:lang w:val="zh-CN"/>
        </w:rPr>
        <w:t>万元，省级补助</w:t>
      </w:r>
      <w:r>
        <w:rPr>
          <w:rFonts w:hint="eastAsia" w:ascii="仿宋_GB2312" w:hAnsi="仿宋_GB2312" w:eastAsia="仿宋_GB2312" w:cs="仿宋_GB2312"/>
          <w:color w:val="auto"/>
          <w:kern w:val="0"/>
          <w:sz w:val="32"/>
          <w:szCs w:val="32"/>
          <w:highlight w:val="none"/>
          <w:u w:val="none"/>
          <w:shd w:val="clear" w:color="auto" w:fill="FFFFFF"/>
          <w:lang w:val="en-US" w:eastAsia="zh-CN"/>
        </w:rPr>
        <w:t>1.6</w:t>
      </w:r>
      <w:r>
        <w:rPr>
          <w:rFonts w:hint="eastAsia" w:ascii="仿宋_GB2312" w:hAnsi="仿宋_GB2312" w:eastAsia="仿宋_GB2312" w:cs="仿宋_GB2312"/>
          <w:color w:val="auto"/>
          <w:kern w:val="0"/>
          <w:sz w:val="32"/>
          <w:szCs w:val="32"/>
          <w:highlight w:val="none"/>
          <w:u w:val="none"/>
          <w:shd w:val="clear" w:color="auto" w:fill="FFFFFF"/>
          <w:lang w:val="zh-CN"/>
        </w:rPr>
        <w:t>万元，县级配套</w:t>
      </w:r>
      <w:r>
        <w:rPr>
          <w:rFonts w:hint="eastAsia" w:ascii="仿宋_GB2312" w:hAnsi="仿宋_GB2312" w:eastAsia="仿宋_GB2312" w:cs="仿宋_GB2312"/>
          <w:color w:val="auto"/>
          <w:kern w:val="0"/>
          <w:sz w:val="32"/>
          <w:szCs w:val="32"/>
          <w:highlight w:val="none"/>
          <w:u w:val="none"/>
          <w:shd w:val="clear" w:color="auto" w:fill="FFFFFF"/>
          <w:lang w:val="en-US" w:eastAsia="zh-CN"/>
        </w:rPr>
        <w:t>2.4</w:t>
      </w:r>
      <w:r>
        <w:rPr>
          <w:rFonts w:hint="eastAsia" w:ascii="仿宋_GB2312" w:hAnsi="仿宋_GB2312" w:eastAsia="仿宋_GB2312" w:cs="仿宋_GB2312"/>
          <w:color w:val="auto"/>
          <w:kern w:val="0"/>
          <w:sz w:val="32"/>
          <w:szCs w:val="32"/>
          <w:highlight w:val="none"/>
          <w:u w:val="none"/>
          <w:shd w:val="clear" w:color="auto" w:fill="FFFFFF"/>
          <w:lang w:val="zh-CN"/>
        </w:rPr>
        <w:t>万元。</w:t>
      </w:r>
    </w:p>
    <w:p>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1．资金计划。公共</w:t>
      </w:r>
      <w:r>
        <w:rPr>
          <w:rFonts w:hint="eastAsia" w:ascii="仿宋_GB2312" w:hAnsi="仿宋_GB2312" w:eastAsia="仿宋_GB2312" w:cs="仿宋_GB2312"/>
          <w:color w:val="auto"/>
          <w:kern w:val="0"/>
          <w:sz w:val="32"/>
          <w:szCs w:val="32"/>
          <w:highlight w:val="none"/>
          <w:u w:val="none"/>
          <w:shd w:val="clear" w:color="auto" w:fill="FFFFFF"/>
          <w:lang w:val="en-US" w:eastAsia="zh-CN"/>
        </w:rPr>
        <w:t>图书馆免费</w:t>
      </w:r>
      <w:r>
        <w:rPr>
          <w:rFonts w:hint="eastAsia" w:ascii="仿宋_GB2312" w:hAnsi="仿宋_GB2312" w:eastAsia="仿宋_GB2312" w:cs="仿宋_GB2312"/>
          <w:color w:val="auto"/>
          <w:kern w:val="0"/>
          <w:sz w:val="32"/>
          <w:szCs w:val="32"/>
          <w:highlight w:val="none"/>
          <w:u w:val="none"/>
          <w:shd w:val="clear" w:color="auto" w:fill="FFFFFF"/>
          <w:lang w:val="zh-CN"/>
        </w:rPr>
        <w:t>开放项目资金预算</w:t>
      </w:r>
      <w:r>
        <w:rPr>
          <w:rFonts w:hint="eastAsia" w:ascii="仿宋_GB2312" w:hAnsi="仿宋_GB2312" w:eastAsia="仿宋_GB2312" w:cs="仿宋_GB2312"/>
          <w:color w:val="auto"/>
          <w:kern w:val="0"/>
          <w:sz w:val="32"/>
          <w:szCs w:val="32"/>
          <w:highlight w:val="none"/>
          <w:u w:val="none"/>
          <w:shd w:val="clear" w:color="auto" w:fill="FFFFFF"/>
          <w:lang w:val="en-US" w:eastAsia="zh-CN"/>
        </w:rPr>
        <w:t>20</w:t>
      </w:r>
      <w:r>
        <w:rPr>
          <w:rFonts w:hint="eastAsia" w:ascii="仿宋_GB2312" w:hAnsi="仿宋_GB2312" w:eastAsia="仿宋_GB2312" w:cs="仿宋_GB2312"/>
          <w:color w:val="auto"/>
          <w:kern w:val="0"/>
          <w:sz w:val="32"/>
          <w:szCs w:val="32"/>
          <w:highlight w:val="none"/>
          <w:u w:val="none"/>
          <w:shd w:val="clear" w:color="auto" w:fill="FFFFFF"/>
          <w:lang w:val="zh-CN"/>
        </w:rPr>
        <w:t>万元。</w:t>
      </w:r>
    </w:p>
    <w:p>
      <w:pPr>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2．资金到位。公共</w:t>
      </w:r>
      <w:r>
        <w:rPr>
          <w:rFonts w:hint="eastAsia" w:ascii="仿宋_GB2312" w:hAnsi="仿宋_GB2312" w:eastAsia="仿宋_GB2312" w:cs="仿宋_GB2312"/>
          <w:color w:val="auto"/>
          <w:kern w:val="0"/>
          <w:sz w:val="32"/>
          <w:szCs w:val="32"/>
          <w:highlight w:val="none"/>
          <w:u w:val="none"/>
          <w:shd w:val="clear" w:color="auto" w:fill="FFFFFF"/>
          <w:lang w:val="en-US" w:eastAsia="zh-CN"/>
        </w:rPr>
        <w:t>图书馆免费</w:t>
      </w:r>
      <w:r>
        <w:rPr>
          <w:rFonts w:hint="eastAsia" w:ascii="仿宋_GB2312" w:hAnsi="仿宋_GB2312" w:eastAsia="仿宋_GB2312" w:cs="仿宋_GB2312"/>
          <w:color w:val="auto"/>
          <w:kern w:val="0"/>
          <w:sz w:val="32"/>
          <w:szCs w:val="32"/>
          <w:highlight w:val="none"/>
          <w:u w:val="none"/>
          <w:shd w:val="clear" w:color="auto" w:fill="FFFFFF"/>
          <w:lang w:val="zh-CN"/>
        </w:rPr>
        <w:t>开放项目</w:t>
      </w:r>
      <w:r>
        <w:rPr>
          <w:rFonts w:hint="eastAsia" w:ascii="仿宋_GB2312" w:hAnsi="仿宋_GB2312" w:eastAsia="仿宋_GB2312" w:cs="仿宋_GB2312"/>
          <w:color w:val="auto"/>
          <w:kern w:val="0"/>
          <w:sz w:val="32"/>
          <w:szCs w:val="32"/>
          <w:highlight w:val="none"/>
          <w:u w:val="none"/>
          <w:shd w:val="clear" w:color="auto" w:fill="FFFFFF"/>
          <w:lang w:val="en-US" w:eastAsia="zh-CN"/>
        </w:rPr>
        <w:t>到位资金20</w:t>
      </w:r>
      <w:r>
        <w:rPr>
          <w:rFonts w:hint="eastAsia" w:ascii="仿宋_GB2312" w:hAnsi="仿宋_GB2312" w:eastAsia="仿宋_GB2312" w:cs="仿宋_GB2312"/>
          <w:color w:val="auto"/>
          <w:kern w:val="0"/>
          <w:sz w:val="32"/>
          <w:szCs w:val="32"/>
          <w:highlight w:val="none"/>
          <w:u w:val="none"/>
          <w:shd w:val="clear" w:color="auto" w:fill="FFFFFF"/>
          <w:lang w:val="zh-CN"/>
        </w:rPr>
        <w:t>万元，</w:t>
      </w:r>
      <w:r>
        <w:rPr>
          <w:rFonts w:hint="eastAsia" w:ascii="仿宋_GB2312" w:hAnsi="仿宋_GB2312" w:eastAsia="仿宋_GB2312" w:cs="仿宋_GB2312"/>
          <w:color w:val="auto"/>
          <w:kern w:val="0"/>
          <w:sz w:val="32"/>
          <w:szCs w:val="32"/>
          <w:highlight w:val="none"/>
          <w:u w:val="none"/>
          <w:shd w:val="clear" w:color="auto" w:fill="FFFFFF"/>
          <w:lang w:val="en-US" w:eastAsia="zh-CN"/>
        </w:rPr>
        <w:t>其中：</w:t>
      </w:r>
      <w:r>
        <w:rPr>
          <w:rFonts w:hint="eastAsia" w:ascii="仿宋_GB2312" w:hAnsi="仿宋_GB2312" w:eastAsia="仿宋_GB2312" w:cs="仿宋_GB2312"/>
          <w:color w:val="auto"/>
          <w:kern w:val="0"/>
          <w:sz w:val="32"/>
          <w:szCs w:val="32"/>
          <w:highlight w:val="none"/>
          <w:u w:val="none"/>
          <w:shd w:val="clear" w:color="auto" w:fill="FFFFFF"/>
          <w:lang w:val="zh-CN"/>
        </w:rPr>
        <w:t>中央补助</w:t>
      </w:r>
      <w:r>
        <w:rPr>
          <w:rFonts w:hint="eastAsia" w:ascii="仿宋_GB2312" w:hAnsi="仿宋_GB2312" w:eastAsia="仿宋_GB2312" w:cs="仿宋_GB2312"/>
          <w:color w:val="auto"/>
          <w:kern w:val="0"/>
          <w:sz w:val="32"/>
          <w:szCs w:val="32"/>
          <w:highlight w:val="none"/>
          <w:u w:val="none"/>
          <w:shd w:val="clear" w:color="auto" w:fill="FFFFFF"/>
          <w:lang w:val="en-US" w:eastAsia="zh-CN"/>
        </w:rPr>
        <w:t>16</w:t>
      </w:r>
      <w:r>
        <w:rPr>
          <w:rFonts w:hint="eastAsia" w:ascii="仿宋_GB2312" w:hAnsi="仿宋_GB2312" w:eastAsia="仿宋_GB2312" w:cs="仿宋_GB2312"/>
          <w:color w:val="auto"/>
          <w:kern w:val="0"/>
          <w:sz w:val="32"/>
          <w:szCs w:val="32"/>
          <w:highlight w:val="none"/>
          <w:u w:val="none"/>
          <w:shd w:val="clear" w:color="auto" w:fill="FFFFFF"/>
          <w:lang w:val="zh-CN"/>
        </w:rPr>
        <w:t>万元，省级补助</w:t>
      </w:r>
      <w:r>
        <w:rPr>
          <w:rFonts w:hint="eastAsia" w:ascii="仿宋_GB2312" w:hAnsi="仿宋_GB2312" w:eastAsia="仿宋_GB2312" w:cs="仿宋_GB2312"/>
          <w:color w:val="auto"/>
          <w:kern w:val="0"/>
          <w:sz w:val="32"/>
          <w:szCs w:val="32"/>
          <w:highlight w:val="none"/>
          <w:u w:val="none"/>
          <w:shd w:val="clear" w:color="auto" w:fill="FFFFFF"/>
          <w:lang w:val="en-US" w:eastAsia="zh-CN"/>
        </w:rPr>
        <w:t>1.6</w:t>
      </w:r>
      <w:r>
        <w:rPr>
          <w:rFonts w:hint="eastAsia" w:ascii="仿宋_GB2312" w:hAnsi="仿宋_GB2312" w:eastAsia="仿宋_GB2312" w:cs="仿宋_GB2312"/>
          <w:color w:val="auto"/>
          <w:kern w:val="0"/>
          <w:sz w:val="32"/>
          <w:szCs w:val="32"/>
          <w:highlight w:val="none"/>
          <w:u w:val="none"/>
          <w:shd w:val="clear" w:color="auto" w:fill="FFFFFF"/>
          <w:lang w:val="zh-CN"/>
        </w:rPr>
        <w:t>万元，县级配套</w:t>
      </w:r>
      <w:r>
        <w:rPr>
          <w:rFonts w:hint="eastAsia" w:ascii="仿宋_GB2312" w:hAnsi="仿宋_GB2312" w:eastAsia="仿宋_GB2312" w:cs="仿宋_GB2312"/>
          <w:color w:val="auto"/>
          <w:kern w:val="0"/>
          <w:sz w:val="32"/>
          <w:szCs w:val="32"/>
          <w:highlight w:val="none"/>
          <w:u w:val="none"/>
          <w:shd w:val="clear" w:color="auto" w:fill="FFFFFF"/>
          <w:lang w:val="en-US" w:eastAsia="zh-CN"/>
        </w:rPr>
        <w:t>2.4</w:t>
      </w:r>
      <w:r>
        <w:rPr>
          <w:rFonts w:hint="eastAsia" w:ascii="仿宋_GB2312" w:hAnsi="仿宋_GB2312" w:eastAsia="仿宋_GB2312" w:cs="仿宋_GB2312"/>
          <w:color w:val="auto"/>
          <w:kern w:val="0"/>
          <w:sz w:val="32"/>
          <w:szCs w:val="32"/>
          <w:highlight w:val="none"/>
          <w:u w:val="none"/>
          <w:shd w:val="clear" w:color="auto" w:fill="FFFFFF"/>
          <w:lang w:val="zh-CN"/>
        </w:rPr>
        <w:t>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3．资金使用。截止评价时点，专项资金实际支出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20</w:t>
      </w:r>
      <w:r>
        <w:rPr>
          <w:rFonts w:hint="eastAsia" w:ascii="仿宋_GB2312" w:hAnsi="仿宋_GB2312" w:eastAsia="仿宋_GB2312" w:cs="仿宋_GB2312"/>
          <w:color w:val="auto"/>
          <w:kern w:val="0"/>
          <w:sz w:val="32"/>
          <w:szCs w:val="32"/>
          <w:highlight w:val="none"/>
          <w:u w:val="none"/>
          <w:shd w:val="clear" w:color="auto" w:fill="FFFFFF"/>
          <w:lang w:val="zh-CN"/>
        </w:rPr>
        <w:t>万元，预算执行率100%。主要用于图书馆免费对外开放日常工作的正常运转，阅读推广、图书</w:t>
      </w:r>
      <w:r>
        <w:rPr>
          <w:rFonts w:hint="eastAsia" w:ascii="仿宋_GB2312" w:hAnsi="仿宋_GB2312" w:eastAsia="仿宋_GB2312" w:cs="仿宋_GB2312"/>
          <w:color w:val="auto"/>
          <w:kern w:val="0"/>
          <w:sz w:val="32"/>
          <w:szCs w:val="32"/>
          <w:highlight w:val="none"/>
          <w:u w:val="none"/>
          <w:shd w:val="clear" w:color="auto" w:fill="FFFFFF"/>
          <w:lang w:val="en-US" w:eastAsia="zh-CN"/>
        </w:rPr>
        <w:t>下乡</w:t>
      </w:r>
      <w:r>
        <w:rPr>
          <w:rFonts w:hint="eastAsia" w:ascii="仿宋_GB2312" w:hAnsi="仿宋_GB2312" w:eastAsia="仿宋_GB2312" w:cs="仿宋_GB2312"/>
          <w:color w:val="auto"/>
          <w:kern w:val="0"/>
          <w:sz w:val="32"/>
          <w:szCs w:val="32"/>
          <w:highlight w:val="none"/>
          <w:u w:val="none"/>
          <w:shd w:val="clear" w:color="auto" w:fill="FFFFFF"/>
          <w:lang w:val="zh-CN"/>
        </w:rPr>
        <w:t>活动、举办公益</w:t>
      </w:r>
      <w:r>
        <w:rPr>
          <w:rFonts w:hint="eastAsia" w:ascii="仿宋_GB2312" w:hAnsi="仿宋_GB2312" w:eastAsia="仿宋_GB2312" w:cs="仿宋_GB2312"/>
          <w:color w:val="auto"/>
          <w:kern w:val="0"/>
          <w:sz w:val="32"/>
          <w:szCs w:val="32"/>
          <w:highlight w:val="none"/>
          <w:u w:val="none"/>
          <w:shd w:val="clear" w:color="auto" w:fill="FFFFFF"/>
          <w:lang w:val="en-US" w:eastAsia="zh-CN"/>
        </w:rPr>
        <w:t>性</w:t>
      </w:r>
      <w:r>
        <w:rPr>
          <w:rFonts w:hint="eastAsia" w:ascii="仿宋_GB2312" w:hAnsi="仿宋_GB2312" w:eastAsia="仿宋_GB2312" w:cs="仿宋_GB2312"/>
          <w:color w:val="auto"/>
          <w:kern w:val="0"/>
          <w:sz w:val="32"/>
          <w:szCs w:val="32"/>
          <w:highlight w:val="none"/>
          <w:u w:val="none"/>
          <w:shd w:val="clear" w:color="auto" w:fill="FFFFFF"/>
          <w:lang w:val="zh-CN"/>
        </w:rPr>
        <w:t>讲座、宣传展览。</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rPr>
        <w:t>1.项目财务管理制度建设</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在专项资金的使用分配过程中，严格按照</w:t>
      </w:r>
      <w:r>
        <w:rPr>
          <w:rFonts w:hint="eastAsia" w:ascii="仿宋_GB2312" w:hAnsi="仿宋_GB2312" w:eastAsia="仿宋_GB2312" w:cs="仿宋_GB2312"/>
          <w:color w:val="auto"/>
          <w:kern w:val="0"/>
          <w:sz w:val="32"/>
          <w:szCs w:val="32"/>
          <w:highlight w:val="none"/>
          <w:u w:val="none"/>
          <w:shd w:val="clear" w:color="auto" w:fill="FFFFFF"/>
          <w:lang w:val="en-US" w:eastAsia="zh-CN"/>
        </w:rPr>
        <w:t>馆内</w:t>
      </w:r>
      <w:r>
        <w:rPr>
          <w:rFonts w:hint="eastAsia" w:ascii="仿宋_GB2312" w:hAnsi="仿宋_GB2312" w:eastAsia="仿宋_GB2312" w:cs="仿宋_GB2312"/>
          <w:color w:val="auto"/>
          <w:kern w:val="0"/>
          <w:sz w:val="32"/>
          <w:szCs w:val="32"/>
          <w:highlight w:val="none"/>
          <w:u w:val="none"/>
          <w:shd w:val="clear" w:color="auto" w:fill="FFFFFF"/>
          <w:lang w:val="zh-CN"/>
        </w:rPr>
        <w:t>《财务管理制度》、《</w:t>
      </w:r>
      <w:r>
        <w:rPr>
          <w:rFonts w:hint="eastAsia" w:ascii="仿宋_GB2312" w:hAnsi="仿宋_GB2312" w:eastAsia="仿宋_GB2312" w:cs="仿宋_GB2312"/>
          <w:color w:val="auto"/>
          <w:kern w:val="0"/>
          <w:sz w:val="32"/>
          <w:szCs w:val="32"/>
          <w:highlight w:val="none"/>
          <w:u w:val="none"/>
          <w:shd w:val="clear" w:color="auto" w:fill="FFFFFF"/>
          <w:lang w:val="en-US" w:eastAsia="zh-CN"/>
        </w:rPr>
        <w:t>中央对地方</w:t>
      </w:r>
      <w:r>
        <w:rPr>
          <w:rFonts w:hint="eastAsia" w:ascii="仿宋_GB2312" w:hAnsi="仿宋_GB2312" w:eastAsia="仿宋_GB2312" w:cs="仿宋_GB2312"/>
          <w:color w:val="auto"/>
          <w:kern w:val="0"/>
          <w:sz w:val="32"/>
          <w:szCs w:val="32"/>
          <w:highlight w:val="none"/>
          <w:u w:val="none"/>
          <w:shd w:val="clear" w:color="auto" w:fill="FFFFFF"/>
          <w:lang w:val="zh-CN"/>
        </w:rPr>
        <w:t>公共</w:t>
      </w:r>
      <w:r>
        <w:rPr>
          <w:rFonts w:hint="eastAsia" w:ascii="仿宋_GB2312" w:hAnsi="仿宋_GB2312" w:eastAsia="仿宋_GB2312" w:cs="仿宋_GB2312"/>
          <w:color w:val="auto"/>
          <w:kern w:val="0"/>
          <w:sz w:val="32"/>
          <w:szCs w:val="32"/>
          <w:highlight w:val="none"/>
          <w:u w:val="none"/>
          <w:shd w:val="clear" w:color="auto" w:fill="FFFFFF"/>
          <w:lang w:val="en-US" w:eastAsia="zh-CN"/>
        </w:rPr>
        <w:t>图书馆、美术馆、文化</w:t>
      </w:r>
      <w:r>
        <w:rPr>
          <w:rFonts w:hint="eastAsia" w:ascii="仿宋_GB2312" w:hAnsi="仿宋_GB2312" w:eastAsia="仿宋_GB2312" w:cs="仿宋_GB2312"/>
          <w:color w:val="auto"/>
          <w:kern w:val="0"/>
          <w:sz w:val="32"/>
          <w:szCs w:val="32"/>
          <w:highlight w:val="none"/>
          <w:u w:val="none"/>
          <w:shd w:val="clear" w:color="auto" w:fill="FFFFFF"/>
          <w:lang w:val="zh-CN"/>
        </w:rPr>
        <w:t>馆免费开放补助资金管理办法》的要求执行</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2.机构设置。本单位设会计1名，出纳1名。</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会计核算及账务处理情况。账务处理及时，严格会计核算，专款专用，严禁变更支出范围和截留、挪用和挤占。项目资金支出按经办人、业务分管领导、财务分管领导、单位负责人逐级审核签字的程序进行审批支付。</w:t>
      </w:r>
    </w:p>
    <w:p>
      <w:pPr>
        <w:keepNext w:val="0"/>
        <w:keepLines w:val="0"/>
        <w:pageBreakBefore w:val="0"/>
        <w:kinsoku/>
        <w:wordWrap/>
        <w:overflowPunct/>
        <w:topLinePunct w:val="0"/>
        <w:autoSpaceDE/>
        <w:autoSpaceDN/>
        <w:bidi w:val="0"/>
        <w:adjustRightInd w:val="0"/>
        <w:snapToGrid w:val="0"/>
        <w:spacing w:line="578" w:lineRule="exact"/>
        <w:ind w:firstLine="320" w:firstLineChars="1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b/>
          <w:bCs w:val="0"/>
          <w:color w:val="auto"/>
          <w:sz w:val="32"/>
          <w:szCs w:val="32"/>
          <w:highlight w:val="none"/>
          <w:u w:val="none"/>
          <w:lang w:val="zh-CN"/>
        </w:rPr>
        <w:t>（一）项目组织架构及实施流程。</w:t>
      </w:r>
      <w:r>
        <w:rPr>
          <w:rFonts w:hint="eastAsia" w:ascii="仿宋_GB2312" w:hAnsi="仿宋_GB2312" w:eastAsia="仿宋_GB2312" w:cs="仿宋_GB2312"/>
          <w:color w:val="auto"/>
          <w:kern w:val="0"/>
          <w:sz w:val="32"/>
          <w:szCs w:val="32"/>
          <w:highlight w:val="none"/>
          <w:u w:val="none"/>
          <w:shd w:val="clear" w:color="auto" w:fill="FFFFFF"/>
          <w:lang w:val="zh-CN" w:eastAsia="zh-CN"/>
        </w:rPr>
        <w:t>我单位严格按照年初计划实施，</w:t>
      </w:r>
      <w:r>
        <w:rPr>
          <w:rFonts w:hint="eastAsia" w:ascii="仿宋_GB2312" w:hAnsi="仿宋_GB2312" w:eastAsia="仿宋_GB2312" w:cs="仿宋_GB2312"/>
          <w:color w:val="auto"/>
          <w:kern w:val="0"/>
          <w:sz w:val="32"/>
          <w:szCs w:val="32"/>
          <w:highlight w:val="none"/>
          <w:u w:val="none"/>
          <w:shd w:val="clear" w:color="auto" w:fill="FFFFFF"/>
          <w:lang w:val="en-US" w:eastAsia="zh-CN"/>
        </w:rPr>
        <w:t>实施</w:t>
      </w:r>
      <w:r>
        <w:rPr>
          <w:rFonts w:hint="eastAsia" w:ascii="仿宋_GB2312" w:hAnsi="仿宋_GB2312" w:eastAsia="仿宋_GB2312" w:cs="仿宋_GB2312"/>
          <w:color w:val="auto"/>
          <w:kern w:val="0"/>
          <w:sz w:val="32"/>
          <w:szCs w:val="32"/>
          <w:highlight w:val="none"/>
          <w:u w:val="none"/>
          <w:shd w:val="clear" w:color="auto" w:fill="FFFFFF"/>
          <w:lang w:val="zh-CN" w:eastAsia="zh-CN"/>
        </w:rPr>
        <w:t>过程中由</w:t>
      </w:r>
      <w:r>
        <w:rPr>
          <w:rFonts w:hint="eastAsia" w:ascii="仿宋_GB2312" w:hAnsi="仿宋_GB2312" w:eastAsia="仿宋_GB2312" w:cs="仿宋_GB2312"/>
          <w:color w:val="auto"/>
          <w:kern w:val="0"/>
          <w:sz w:val="32"/>
          <w:szCs w:val="32"/>
          <w:highlight w:val="none"/>
          <w:u w:val="none"/>
          <w:shd w:val="clear" w:color="auto" w:fill="FFFFFF"/>
          <w:lang w:val="en-US" w:eastAsia="zh-CN"/>
        </w:rPr>
        <w:t>主管部门</w:t>
      </w:r>
      <w:r>
        <w:rPr>
          <w:rFonts w:hint="eastAsia" w:ascii="仿宋_GB2312" w:hAnsi="仿宋_GB2312" w:eastAsia="仿宋_GB2312" w:cs="仿宋_GB2312"/>
          <w:color w:val="auto"/>
          <w:kern w:val="0"/>
          <w:sz w:val="32"/>
          <w:szCs w:val="32"/>
          <w:highlight w:val="none"/>
          <w:u w:val="none"/>
          <w:shd w:val="clear" w:color="auto" w:fill="FFFFFF"/>
          <w:lang w:val="zh-CN" w:eastAsia="zh-CN"/>
        </w:rPr>
        <w:t>监督执行。年终所有计划均已完成，实施过程中发生的相关经费开支严格按照资金管理制度申报，分管领导审核，</w:t>
      </w:r>
      <w:r>
        <w:rPr>
          <w:rFonts w:hint="eastAsia" w:ascii="仿宋_GB2312" w:hAnsi="仿宋_GB2312" w:eastAsia="仿宋_GB2312" w:cs="仿宋_GB2312"/>
          <w:color w:val="auto"/>
          <w:kern w:val="0"/>
          <w:sz w:val="32"/>
          <w:szCs w:val="32"/>
          <w:highlight w:val="none"/>
          <w:u w:val="none"/>
          <w:shd w:val="clear" w:color="auto" w:fill="FFFFFF"/>
          <w:lang w:val="en-US" w:eastAsia="zh-CN"/>
        </w:rPr>
        <w:t>领导</w:t>
      </w:r>
      <w:r>
        <w:rPr>
          <w:rFonts w:hint="eastAsia" w:ascii="仿宋_GB2312" w:hAnsi="仿宋_GB2312" w:eastAsia="仿宋_GB2312" w:cs="仿宋_GB2312"/>
          <w:color w:val="auto"/>
          <w:kern w:val="0"/>
          <w:sz w:val="32"/>
          <w:szCs w:val="32"/>
          <w:highlight w:val="none"/>
          <w:u w:val="none"/>
          <w:shd w:val="clear" w:color="auto" w:fill="FFFFFF"/>
          <w:lang w:val="zh-CN" w:eastAsia="zh-CN"/>
        </w:rPr>
        <w:t>审批报账。</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bCs w:val="0"/>
          <w:color w:val="auto"/>
          <w:sz w:val="32"/>
          <w:szCs w:val="32"/>
          <w:highlight w:val="none"/>
          <w:u w:val="none"/>
          <w:lang w:val="zh-CN"/>
        </w:rPr>
        <w:t>（二）项目管理情况。</w:t>
      </w:r>
      <w:r>
        <w:rPr>
          <w:rFonts w:hint="eastAsia" w:ascii="仿宋_GB2312" w:hAnsi="仿宋_GB2312" w:eastAsia="仿宋_GB2312" w:cs="仿宋_GB2312"/>
          <w:color w:val="auto"/>
          <w:kern w:val="0"/>
          <w:sz w:val="32"/>
          <w:szCs w:val="32"/>
          <w:highlight w:val="none"/>
          <w:u w:val="none"/>
          <w:shd w:val="clear" w:color="auto" w:fill="FFFFFF"/>
          <w:lang w:val="zh-CN"/>
        </w:rPr>
        <w:t>保障</w:t>
      </w:r>
      <w:r>
        <w:rPr>
          <w:rFonts w:hint="eastAsia" w:ascii="仿宋_GB2312" w:hAnsi="仿宋_GB2312" w:eastAsia="仿宋_GB2312" w:cs="仿宋_GB2312"/>
          <w:color w:val="auto"/>
          <w:kern w:val="0"/>
          <w:sz w:val="32"/>
          <w:szCs w:val="32"/>
          <w:highlight w:val="none"/>
          <w:u w:val="none"/>
          <w:shd w:val="clear" w:color="auto" w:fill="FFFFFF"/>
          <w:lang w:val="en-US" w:eastAsia="zh-CN"/>
        </w:rPr>
        <w:t>图书馆</w:t>
      </w:r>
      <w:r>
        <w:rPr>
          <w:rFonts w:hint="eastAsia" w:ascii="仿宋_GB2312" w:hAnsi="仿宋_GB2312" w:eastAsia="仿宋_GB2312" w:cs="仿宋_GB2312"/>
          <w:color w:val="auto"/>
          <w:kern w:val="0"/>
          <w:sz w:val="32"/>
          <w:szCs w:val="32"/>
          <w:highlight w:val="none"/>
          <w:u w:val="none"/>
          <w:shd w:val="clear" w:color="auto" w:fill="FFFFFF"/>
          <w:lang w:val="zh-CN"/>
        </w:rPr>
        <w:t>日常运行维修（护）和场馆安全，落实</w:t>
      </w:r>
      <w:r>
        <w:rPr>
          <w:rFonts w:hint="eastAsia" w:ascii="仿宋_GB2312" w:hAnsi="仿宋_GB2312" w:eastAsia="仿宋_GB2312" w:cs="仿宋_GB2312"/>
          <w:color w:val="auto"/>
          <w:kern w:val="0"/>
          <w:sz w:val="32"/>
          <w:szCs w:val="32"/>
          <w:highlight w:val="none"/>
          <w:u w:val="none"/>
          <w:shd w:val="clear" w:color="auto" w:fill="FFFFFF"/>
          <w:lang w:val="en-US" w:eastAsia="zh-CN"/>
        </w:rPr>
        <w:t>免费</w:t>
      </w:r>
      <w:r>
        <w:rPr>
          <w:rFonts w:hint="eastAsia" w:ascii="仿宋_GB2312" w:hAnsi="仿宋_GB2312" w:eastAsia="仿宋_GB2312" w:cs="仿宋_GB2312"/>
          <w:color w:val="auto"/>
          <w:kern w:val="0"/>
          <w:sz w:val="32"/>
          <w:szCs w:val="32"/>
          <w:highlight w:val="none"/>
          <w:u w:val="none"/>
          <w:shd w:val="clear" w:color="auto" w:fill="FFFFFF"/>
          <w:lang w:val="zh-CN"/>
        </w:rPr>
        <w:t>开放具体举措，保障场馆的正常运营，为广大</w:t>
      </w:r>
      <w:r>
        <w:rPr>
          <w:rFonts w:hint="eastAsia" w:ascii="仿宋_GB2312" w:hAnsi="仿宋_GB2312" w:eastAsia="仿宋_GB2312" w:cs="仿宋_GB2312"/>
          <w:color w:val="auto"/>
          <w:kern w:val="0"/>
          <w:sz w:val="32"/>
          <w:szCs w:val="32"/>
          <w:highlight w:val="none"/>
          <w:u w:val="none"/>
          <w:shd w:val="clear" w:color="auto" w:fill="FFFFFF"/>
          <w:lang w:val="en-US" w:eastAsia="zh-CN"/>
        </w:rPr>
        <w:t>读者</w:t>
      </w:r>
      <w:r>
        <w:rPr>
          <w:rFonts w:hint="eastAsia" w:ascii="仿宋_GB2312" w:hAnsi="仿宋_GB2312" w:eastAsia="仿宋_GB2312" w:cs="仿宋_GB2312"/>
          <w:color w:val="auto"/>
          <w:kern w:val="0"/>
          <w:sz w:val="32"/>
          <w:szCs w:val="32"/>
          <w:highlight w:val="none"/>
          <w:u w:val="none"/>
          <w:shd w:val="clear" w:color="auto" w:fill="FFFFFF"/>
          <w:lang w:val="zh-CN"/>
        </w:rPr>
        <w:t>提供良好场所。在资金使用上按照《</w:t>
      </w:r>
      <w:r>
        <w:rPr>
          <w:rFonts w:hint="eastAsia" w:ascii="仿宋_GB2312" w:hAnsi="仿宋_GB2312" w:eastAsia="仿宋_GB2312" w:cs="仿宋_GB2312"/>
          <w:color w:val="auto"/>
          <w:kern w:val="0"/>
          <w:sz w:val="32"/>
          <w:szCs w:val="32"/>
          <w:highlight w:val="none"/>
          <w:u w:val="none"/>
          <w:shd w:val="clear" w:color="auto" w:fill="FFFFFF"/>
          <w:lang w:val="en-US" w:eastAsia="zh-CN"/>
        </w:rPr>
        <w:t>中央对地方</w:t>
      </w:r>
      <w:r>
        <w:rPr>
          <w:rFonts w:hint="eastAsia" w:ascii="仿宋_GB2312" w:hAnsi="仿宋_GB2312" w:eastAsia="仿宋_GB2312" w:cs="仿宋_GB2312"/>
          <w:color w:val="auto"/>
          <w:kern w:val="0"/>
          <w:sz w:val="32"/>
          <w:szCs w:val="32"/>
          <w:highlight w:val="none"/>
          <w:u w:val="none"/>
          <w:shd w:val="clear" w:color="auto" w:fill="FFFFFF"/>
          <w:lang w:val="zh-CN"/>
        </w:rPr>
        <w:t>公共</w:t>
      </w:r>
      <w:r>
        <w:rPr>
          <w:rFonts w:hint="eastAsia" w:ascii="仿宋_GB2312" w:hAnsi="仿宋_GB2312" w:eastAsia="仿宋_GB2312" w:cs="仿宋_GB2312"/>
          <w:color w:val="auto"/>
          <w:kern w:val="0"/>
          <w:sz w:val="32"/>
          <w:szCs w:val="32"/>
          <w:highlight w:val="none"/>
          <w:u w:val="none"/>
          <w:shd w:val="clear" w:color="auto" w:fill="FFFFFF"/>
          <w:lang w:val="en-US" w:eastAsia="zh-CN"/>
        </w:rPr>
        <w:t>图书馆美术馆文化</w:t>
      </w:r>
      <w:r>
        <w:rPr>
          <w:rFonts w:hint="eastAsia" w:ascii="仿宋_GB2312" w:hAnsi="仿宋_GB2312" w:eastAsia="仿宋_GB2312" w:cs="仿宋_GB2312"/>
          <w:color w:val="auto"/>
          <w:kern w:val="0"/>
          <w:sz w:val="32"/>
          <w:szCs w:val="32"/>
          <w:highlight w:val="none"/>
          <w:u w:val="none"/>
          <w:shd w:val="clear" w:color="auto" w:fill="FFFFFF"/>
          <w:lang w:val="zh-CN"/>
        </w:rPr>
        <w:t>馆免费开放补助资金管理办法》有关规定执行，严格资金管理，确保专款专用，提高资金使用效益。</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bCs w:val="0"/>
          <w:color w:val="auto"/>
          <w:sz w:val="32"/>
          <w:szCs w:val="32"/>
          <w:highlight w:val="none"/>
          <w:u w:val="none"/>
          <w:lang w:val="zh-CN"/>
        </w:rPr>
        <w:t>（三）项目监管情况。</w:t>
      </w:r>
      <w:r>
        <w:rPr>
          <w:rFonts w:hint="eastAsia" w:ascii="仿宋_GB2312" w:hAnsi="仿宋_GB2312" w:eastAsia="仿宋_GB2312" w:cs="仿宋_GB2312"/>
          <w:color w:val="auto"/>
          <w:kern w:val="0"/>
          <w:sz w:val="32"/>
          <w:szCs w:val="32"/>
          <w:highlight w:val="none"/>
          <w:u w:val="none"/>
          <w:shd w:val="clear" w:color="auto" w:fill="FFFFFF"/>
          <w:lang w:val="zh-CN"/>
        </w:rPr>
        <w:t>由</w:t>
      </w:r>
      <w:r>
        <w:rPr>
          <w:rFonts w:hint="eastAsia" w:ascii="仿宋_GB2312" w:hAnsi="仿宋_GB2312" w:eastAsia="仿宋_GB2312" w:cs="仿宋_GB2312"/>
          <w:color w:val="auto"/>
          <w:kern w:val="0"/>
          <w:sz w:val="32"/>
          <w:szCs w:val="32"/>
          <w:highlight w:val="none"/>
          <w:u w:val="none"/>
          <w:shd w:val="clear" w:color="auto" w:fill="FFFFFF"/>
          <w:lang w:val="en-US" w:eastAsia="zh-CN"/>
        </w:rPr>
        <w:t>图书馆办公室</w:t>
      </w:r>
      <w:r>
        <w:rPr>
          <w:rFonts w:hint="eastAsia" w:ascii="仿宋_GB2312" w:hAnsi="仿宋_GB2312" w:eastAsia="仿宋_GB2312" w:cs="仿宋_GB2312"/>
          <w:color w:val="auto"/>
          <w:kern w:val="0"/>
          <w:sz w:val="32"/>
          <w:szCs w:val="32"/>
          <w:highlight w:val="none"/>
          <w:u w:val="none"/>
          <w:shd w:val="clear" w:color="auto" w:fill="FFFFFF"/>
          <w:lang w:val="zh-CN"/>
        </w:rPr>
        <w:t>牵头，加强场馆安全管理，建立常态化巡检制度体系，定期对场馆的用电线路、灭火装置、疏散通道等进行巡查检查，及时处理发现问题，确保无消防安全事故发生。</w:t>
      </w:r>
    </w:p>
    <w:p>
      <w:pPr>
        <w:pStyle w:val="2"/>
        <w:rPr>
          <w:rFonts w:hint="default" w:eastAsia="黑体"/>
          <w:lang w:val="en-US" w:eastAsia="zh-CN"/>
        </w:rPr>
      </w:pPr>
    </w:p>
    <w:p>
      <w:pPr>
        <w:pStyle w:val="2"/>
      </w:pP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eastAsia="zh-CN"/>
        </w:rPr>
        <w:t>（一）项目完成情况。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shd w:val="clear" w:color="auto" w:fill="FFFFFF"/>
          <w:lang w:val="en-US" w:eastAsia="zh-CN"/>
        </w:rPr>
        <w:t xml:space="preserve"> 1.数量指标。全年免费开放服务目标任务10万人次，当年完成10万人次；举办公益性讲座5场次；举办读书活动大型读书活动2场次；送图书下乡15场次。</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960" w:firstLineChars="3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2.质量指标。免费开放服务人次、各类活动的举办、全部完成目标任务。</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960" w:firstLineChars="3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3.时效指标。单位总体完成时间2022年12月。</w:t>
      </w:r>
    </w:p>
    <w:p>
      <w:pPr>
        <w:keepNext w:val="0"/>
        <w:keepLines w:val="0"/>
        <w:pageBreakBefore w:val="0"/>
        <w:kinsoku/>
        <w:wordWrap/>
        <w:overflowPunct/>
        <w:topLinePunct w:val="0"/>
        <w:autoSpaceDE/>
        <w:autoSpaceDN/>
        <w:bidi w:val="0"/>
        <w:adjustRightInd w:val="0"/>
        <w:snapToGrid w:val="0"/>
        <w:spacing w:line="578" w:lineRule="exact"/>
        <w:ind w:firstLine="321" w:firstLineChars="1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1.社会效益。提高全民阅读意识，丰富人民群众生活水平，彰显社会责任，得到社会广泛好评。</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2.可持续影响。提升地方综合素质，对外宣传及提高公民的文明程度。</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3.服务对象满意度。严格公共图书馆免费开放制度，场馆开放工作得到社会群众的一致认可，图书馆免费开放群众满意度达95%以上，全年无投诉、安全事故发生。</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960" w:firstLineChars="3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项目绩效</w:t>
      </w:r>
      <w:r>
        <w:rPr>
          <w:rFonts w:hint="eastAsia" w:ascii="仿宋_GB2312" w:hAnsi="仿宋_GB2312" w:eastAsia="仿宋_GB2312" w:cs="仿宋_GB2312"/>
          <w:color w:val="auto"/>
          <w:kern w:val="0"/>
          <w:sz w:val="32"/>
          <w:szCs w:val="32"/>
          <w:highlight w:val="none"/>
          <w:u w:val="none"/>
          <w:shd w:val="clear" w:color="auto" w:fill="FFFFFF"/>
          <w:lang w:val="en-US" w:eastAsia="zh-CN"/>
        </w:rPr>
        <w:t>目标整体完成良好</w:t>
      </w:r>
      <w:r>
        <w:rPr>
          <w:rFonts w:hint="eastAsia" w:ascii="仿宋_GB2312" w:hAnsi="仿宋_GB2312" w:eastAsia="仿宋_GB2312" w:cs="仿宋_GB2312"/>
          <w:color w:val="auto"/>
          <w:kern w:val="0"/>
          <w:sz w:val="32"/>
          <w:szCs w:val="32"/>
          <w:highlight w:val="none"/>
          <w:u w:val="none"/>
          <w:shd w:val="clear" w:color="auto" w:fill="FFFFFF"/>
          <w:lang w:val="zh-CN"/>
        </w:rPr>
        <w:t>。</w:t>
      </w:r>
      <w:r>
        <w:rPr>
          <w:rFonts w:hint="eastAsia" w:ascii="仿宋" w:hAnsi="仿宋" w:eastAsia="仿宋" w:cs="仿宋"/>
          <w:color w:val="000000" w:themeColor="text1"/>
          <w:sz w:val="32"/>
          <w:szCs w:val="32"/>
          <w14:textFill>
            <w14:solidFill>
              <w14:schemeClr w14:val="tx1"/>
            </w14:solidFill>
          </w14:textFill>
        </w:rPr>
        <w:t>年接待读者人次1</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万余人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shd w:val="clear" w:color="auto" w:fill="FFFFFF"/>
          <w:lang w:val="zh-CN"/>
          <w14:textFill>
            <w14:solidFill>
              <w14:schemeClr w14:val="tx1"/>
            </w14:solidFill>
          </w14:textFill>
        </w:rPr>
        <w:t>场馆免费开放率达100%；群众满意度达95以上，</w:t>
      </w:r>
      <w:r>
        <w:rPr>
          <w:rFonts w:hint="eastAsia" w:ascii="仿宋_GB2312" w:hAnsi="仿宋_GB2312" w:eastAsia="仿宋_GB2312" w:cs="仿宋_GB2312"/>
          <w:color w:val="auto"/>
          <w:kern w:val="0"/>
          <w:sz w:val="32"/>
          <w:szCs w:val="32"/>
          <w:highlight w:val="none"/>
          <w:u w:val="none"/>
          <w:shd w:val="clear" w:color="auto" w:fill="FFFFFF"/>
          <w:lang w:val="zh-CN"/>
        </w:rPr>
        <w:t>为建设文化旺苍、文明旺苍、幸福旺苍作出一定贡献。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r>
        <w:rPr>
          <w:rFonts w:hint="eastAsia" w:ascii="楷体_GB2312" w:hAnsi="宋体" w:eastAsia="楷体_GB2312"/>
          <w:b/>
          <w:color w:val="auto"/>
          <w:sz w:val="32"/>
          <w:szCs w:val="32"/>
          <w:highlight w:val="none"/>
          <w:u w:val="none"/>
          <w:lang w:val="en-US" w:eastAsia="zh-CN"/>
        </w:rPr>
        <w:t>无</w:t>
      </w:r>
      <w:r>
        <w:rPr>
          <w:rFonts w:hint="eastAsia" w:ascii="楷体_GB2312" w:hAnsi="宋体" w:eastAsia="楷体_GB2312"/>
          <w:b/>
          <w:color w:val="auto"/>
          <w:sz w:val="32"/>
          <w:szCs w:val="32"/>
          <w:highlight w:val="none"/>
          <w:u w:val="none"/>
          <w:lang w:val="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lang w:val="zh-CN"/>
        </w:rPr>
      </w:pPr>
      <w:r>
        <w:rPr>
          <w:rFonts w:hint="eastAsia" w:ascii="楷体_GB2312" w:hAnsi="宋体" w:eastAsia="楷体_GB2312"/>
          <w:b/>
          <w:color w:val="auto"/>
          <w:sz w:val="32"/>
          <w:szCs w:val="32"/>
          <w:highlight w:val="none"/>
          <w:u w:val="none"/>
          <w:lang w:val="zh-CN"/>
        </w:rPr>
        <w:t>（三）相关建议。（</w:t>
      </w:r>
      <w:r>
        <w:rPr>
          <w:rFonts w:hint="eastAsia" w:ascii="楷体_GB2312" w:hAnsi="宋体" w:eastAsia="楷体_GB2312"/>
          <w:b/>
          <w:color w:val="auto"/>
          <w:sz w:val="32"/>
          <w:szCs w:val="32"/>
          <w:highlight w:val="none"/>
          <w:u w:val="none"/>
          <w:lang w:val="en-US" w:eastAsia="zh-CN"/>
        </w:rPr>
        <w:t>无</w:t>
      </w:r>
      <w:r>
        <w:rPr>
          <w:rFonts w:hint="eastAsia" w:ascii="楷体_GB2312" w:hAnsi="宋体" w:eastAsia="楷体_GB2312"/>
          <w:b/>
          <w:color w:val="auto"/>
          <w:sz w:val="32"/>
          <w:szCs w:val="32"/>
          <w:highlight w:val="none"/>
          <w:u w:val="none"/>
          <w:lang w:val="zh-CN"/>
        </w:rPr>
        <w:t>）</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2022年专项资金预算项目绩效自评报告</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ascii="宋体" w:hAnsi="宋体"/>
          <w:color w:val="auto"/>
          <w:kern w:val="2"/>
          <w:sz w:val="32"/>
          <w:szCs w:val="32"/>
          <w:highlight w:val="none"/>
        </w:rPr>
      </w:pPr>
      <w:r>
        <w:rPr>
          <w:rFonts w:hint="eastAsia" w:ascii="仿宋_GB2312" w:eastAsia="仿宋_GB2312"/>
          <w:b w:val="0"/>
          <w:bCs w:val="0"/>
          <w:color w:val="000000" w:themeColor="text1"/>
          <w:sz w:val="32"/>
          <w:szCs w:val="32"/>
          <w:lang w:val="en-US" w:eastAsia="zh-CN"/>
          <w14:textFill>
            <w14:solidFill>
              <w14:schemeClr w14:val="tx1"/>
            </w14:solidFill>
          </w14:textFill>
        </w:rPr>
        <w:t>（党建经费项目自评报告）</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pStyle w:val="6"/>
        <w:ind w:firstLine="600" w:firstLineChars="200"/>
        <w:rPr>
          <w:rFonts w:hint="eastAsia" w:eastAsia="仿宋_GB2312"/>
          <w:lang w:val="zh-CN" w:eastAsia="zh-CN"/>
        </w:rPr>
      </w:pPr>
      <w:r>
        <w:rPr>
          <w:rFonts w:hint="eastAsia"/>
        </w:rPr>
        <w:t>保障</w:t>
      </w:r>
      <w:r>
        <w:rPr>
          <w:rFonts w:hint="eastAsia"/>
          <w:lang w:eastAsia="zh-CN"/>
        </w:rPr>
        <w:t>图书馆</w:t>
      </w:r>
      <w:r>
        <w:rPr>
          <w:rFonts w:hint="eastAsia"/>
        </w:rPr>
        <w:t>党组织活动的开展及党报党刊的订阅，保障党建和纪检工作正常运行，组织开展主题党日活动3次，慰问党员1个，创建1个优秀党支部，全面完成全年党建工作任务</w:t>
      </w:r>
      <w:r>
        <w:rPr>
          <w:rFonts w:hint="eastAsia"/>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lang w:val="zh-CN"/>
        </w:rPr>
      </w:pPr>
      <w:r>
        <w:rPr>
          <w:rFonts w:hint="eastAsia" w:ascii="楷体_GB2312" w:hAnsi="宋体" w:eastAsia="楷体_GB2312"/>
          <w:b w:val="0"/>
          <w:bCs/>
          <w:color w:val="auto"/>
          <w:sz w:val="32"/>
          <w:szCs w:val="32"/>
          <w:highlight w:val="none"/>
          <w:u w:val="none"/>
          <w:lang w:val="zh-CN"/>
        </w:rPr>
        <w:t>（</w:t>
      </w:r>
      <w:r>
        <w:rPr>
          <w:rFonts w:hint="eastAsia" w:ascii="楷体_GB2312" w:hAnsi="宋体" w:eastAsia="楷体_GB2312"/>
          <w:b w:val="0"/>
          <w:bCs/>
          <w:color w:val="auto"/>
          <w:sz w:val="32"/>
          <w:szCs w:val="32"/>
          <w:highlight w:val="none"/>
          <w:u w:val="none"/>
          <w:lang w:val="en-US" w:eastAsia="zh-CN"/>
        </w:rPr>
        <w:t>二</w:t>
      </w:r>
      <w:r>
        <w:rPr>
          <w:rFonts w:hint="eastAsia" w:ascii="楷体_GB2312" w:hAnsi="宋体" w:eastAsia="楷体_GB2312"/>
          <w:b w:val="0"/>
          <w:bCs/>
          <w:color w:val="auto"/>
          <w:sz w:val="32"/>
          <w:szCs w:val="32"/>
          <w:highlight w:val="none"/>
          <w:u w:val="none"/>
          <w:lang w:val="zh-CN"/>
        </w:rPr>
        <w:t>）项目</w:t>
      </w:r>
      <w:r>
        <w:rPr>
          <w:rFonts w:hint="eastAsia" w:ascii="楷体_GB2312" w:hAnsi="宋体" w:eastAsia="楷体_GB2312"/>
          <w:b/>
          <w:color w:val="auto"/>
          <w:sz w:val="32"/>
          <w:szCs w:val="32"/>
          <w:highlight w:val="none"/>
          <w:u w:val="none"/>
          <w:lang w:val="zh-CN"/>
        </w:rPr>
        <w:t>绩效目标。</w:t>
      </w:r>
    </w:p>
    <w:p>
      <w:pPr>
        <w:pStyle w:val="6"/>
        <w:ind w:firstLine="640" w:firstLineChars="200"/>
        <w:rPr>
          <w:rFonts w:hint="eastAsia" w:eastAsia="仿宋_GB2312"/>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rPr>
        <w:t>1．项目主要内容。订阅党报党刊11类，组织开展主题党日活动3次，慰问党员1个。</w:t>
      </w:r>
      <w:r>
        <w:rPr>
          <w:rFonts w:hint="eastAsia"/>
        </w:rPr>
        <w:t>创建1个优秀党支部</w:t>
      </w:r>
      <w:r>
        <w:rPr>
          <w:rFonts w:hint="eastAsia"/>
          <w:lang w:eastAsia="zh-CN"/>
        </w:rPr>
        <w:t>。</w:t>
      </w:r>
    </w:p>
    <w:p>
      <w:pPr>
        <w:bidi w:val="0"/>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shd w:val="clear" w:color="auto" w:fill="FFFFFF"/>
          <w:lang w:val="zh-CN"/>
          <w14:textFill>
            <w14:solidFill>
              <w14:schemeClr w14:val="tx1"/>
            </w14:solidFill>
          </w14:textFill>
        </w:rPr>
        <w:t>2．项目绩效目标。</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保障</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党建和纪检工作正常运行</w:t>
      </w:r>
      <w:r>
        <w:rPr>
          <w:rFonts w:hint="eastAsia" w:ascii="仿宋" w:hAnsi="仿宋" w:eastAsia="仿宋" w:cs="仿宋"/>
          <w:color w:val="000000" w:themeColor="text1"/>
          <w:sz w:val="32"/>
          <w:szCs w:val="32"/>
          <w14:textFill>
            <w14:solidFill>
              <w14:schemeClr w14:val="tx1"/>
            </w14:solidFill>
          </w14:textFill>
        </w:rPr>
        <w:t>，组织开展主题党日活动</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次，慰问党员</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w:t>
      </w:r>
      <w:r>
        <w:rPr>
          <w:rFonts w:hint="eastAsia" w:ascii="仿宋_GB2312" w:hAnsi="仿宋_GB2312" w:eastAsia="仿宋_GB2312" w:cs="仿宋_GB2312"/>
          <w:color w:val="000000" w:themeColor="text1"/>
          <w:kern w:val="0"/>
          <w:sz w:val="32"/>
          <w:szCs w:val="32"/>
          <w:highlight w:val="none"/>
          <w:u w:val="none"/>
          <w:shd w:val="clear" w:color="auto" w:fill="FFFFFF"/>
          <w:lang w:val="zh-CN"/>
          <w14:textFill>
            <w14:solidFill>
              <w14:schemeClr w14:val="tx1"/>
            </w14:solidFill>
          </w14:textFill>
        </w:rPr>
        <w:t>订阅党报党刊11类，</w:t>
      </w:r>
      <w:r>
        <w:rPr>
          <w:rFonts w:hint="eastAsia" w:ascii="仿宋" w:hAnsi="仿宋" w:eastAsia="仿宋" w:cs="仿宋"/>
          <w:color w:val="000000" w:themeColor="text1"/>
          <w:sz w:val="32"/>
          <w:szCs w:val="32"/>
          <w14:textFill>
            <w14:solidFill>
              <w14:schemeClr w14:val="tx1"/>
            </w14:solidFill>
          </w14:textFill>
        </w:rPr>
        <w:t>全面完成全年党建工作任务。</w:t>
      </w:r>
    </w:p>
    <w:p>
      <w:pPr>
        <w:ind w:firstLine="640" w:firstLineChars="200"/>
        <w:rPr>
          <w:rFonts w:hint="eastAsia"/>
        </w:rPr>
      </w:pPr>
      <w:r>
        <w:rPr>
          <w:rFonts w:hint="eastAsia" w:ascii="仿宋_GB2312" w:hAnsi="仿宋_GB2312" w:eastAsia="仿宋_GB2312" w:cs="仿宋_GB2312"/>
          <w:color w:val="auto"/>
          <w:kern w:val="0"/>
          <w:sz w:val="32"/>
          <w:szCs w:val="32"/>
          <w:highlight w:val="none"/>
          <w:u w:val="none"/>
          <w:shd w:val="clear" w:color="auto" w:fill="FFFFFF"/>
          <w:lang w:val="zh-CN"/>
        </w:rPr>
        <w:t>3.项目申报内容与实际相符，申报目标合理可行。</w:t>
      </w:r>
    </w:p>
    <w:p>
      <w:pPr>
        <w:keepNext w:val="0"/>
        <w:keepLines w:val="0"/>
        <w:pageBreakBefore w:val="0"/>
        <w:kinsoku/>
        <w:wordWrap/>
        <w:overflowPunct/>
        <w:topLinePunct w:val="0"/>
        <w:autoSpaceDE/>
        <w:autoSpaceDN/>
        <w:bidi w:val="0"/>
        <w:adjustRightInd w:val="0"/>
        <w:snapToGrid w:val="0"/>
        <w:spacing w:line="578" w:lineRule="exact"/>
        <w:ind w:firstLine="321" w:firstLineChars="10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ind w:firstLine="960" w:firstLineChars="300"/>
        <w:rPr>
          <w:rFonts w:hint="eastAsia"/>
        </w:rPr>
      </w:pPr>
      <w:r>
        <w:rPr>
          <w:rFonts w:hint="eastAsia" w:ascii="仿宋_GB2312" w:hAnsi="仿宋_GB2312" w:eastAsia="仿宋_GB2312" w:cs="仿宋_GB2312"/>
          <w:color w:val="auto"/>
          <w:kern w:val="0"/>
          <w:sz w:val="32"/>
          <w:szCs w:val="32"/>
          <w:highlight w:val="none"/>
          <w:u w:val="none"/>
          <w:shd w:val="clear" w:color="auto" w:fill="FFFFFF"/>
          <w:lang w:val="zh-CN"/>
        </w:rPr>
        <w:t>一是收集基础资料；二是通过数量指标、质量指标、时效指标、群众满意度指标进行评价；三是形成自评报告。</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FF0000"/>
          <w:sz w:val="32"/>
          <w:szCs w:val="32"/>
          <w:lang w:eastAsia="zh-CN"/>
        </w:rPr>
      </w:pPr>
      <w:r>
        <w:rPr>
          <w:rFonts w:hint="eastAsia" w:ascii="仿宋_GB2312" w:eastAsia="仿宋_GB2312"/>
          <w:color w:val="000000" w:themeColor="text1"/>
          <w:sz w:val="32"/>
          <w:szCs w:val="32"/>
          <w:lang w:eastAsia="zh-CN"/>
          <w14:textFill>
            <w14:solidFill>
              <w14:schemeClr w14:val="tx1"/>
            </w14:solidFill>
          </w14:textFill>
        </w:rPr>
        <w:t>我单位</w:t>
      </w:r>
      <w:r>
        <w:rPr>
          <w:rFonts w:hint="eastAsia" w:ascii="仿宋_GB2312" w:eastAsia="仿宋_GB2312"/>
          <w:color w:val="000000" w:themeColor="text1"/>
          <w:sz w:val="32"/>
          <w:szCs w:val="32"/>
          <w:lang w:val="en-US" w:eastAsia="zh-CN"/>
          <w14:textFill>
            <w14:solidFill>
              <w14:schemeClr w14:val="tx1"/>
            </w14:solidFill>
          </w14:textFill>
        </w:rPr>
        <w:t>2022年初</w:t>
      </w:r>
      <w:r>
        <w:rPr>
          <w:rFonts w:hint="eastAsia" w:ascii="仿宋_GB2312" w:eastAsia="仿宋_GB2312"/>
          <w:b w:val="0"/>
          <w:bCs w:val="0"/>
          <w:color w:val="000000" w:themeColor="text1"/>
          <w:sz w:val="32"/>
          <w:szCs w:val="32"/>
          <w:lang w:val="en-US" w:eastAsia="zh-CN"/>
          <w14:textFill>
            <w14:solidFill>
              <w14:schemeClr w14:val="tx1"/>
            </w14:solidFill>
          </w14:textFill>
        </w:rPr>
        <w:t>党建经费项目</w:t>
      </w:r>
      <w:r>
        <w:rPr>
          <w:rFonts w:hint="eastAsia" w:ascii="仿宋_GB2312" w:eastAsia="仿宋_GB2312"/>
          <w:color w:val="000000" w:themeColor="text1"/>
          <w:sz w:val="32"/>
          <w:szCs w:val="32"/>
          <w:lang w:eastAsia="zh-CN"/>
          <w14:textFill>
            <w14:solidFill>
              <w14:schemeClr w14:val="tx1"/>
            </w14:solidFill>
          </w14:textFill>
        </w:rPr>
        <w:t>申报</w:t>
      </w:r>
      <w:r>
        <w:rPr>
          <w:rFonts w:hint="eastAsia" w:ascii="仿宋_GB2312" w:eastAsia="仿宋_GB2312"/>
          <w:color w:val="000000" w:themeColor="text1"/>
          <w:sz w:val="32"/>
          <w:szCs w:val="32"/>
          <w14:textFill>
            <w14:solidFill>
              <w14:schemeClr w14:val="tx1"/>
            </w14:solidFill>
          </w14:textFill>
        </w:rPr>
        <w:t>数</w:t>
      </w:r>
      <w:r>
        <w:rPr>
          <w:rFonts w:hint="eastAsia" w:ascii="仿宋_GB2312" w:eastAsia="仿宋_GB2312"/>
          <w:color w:val="000000" w:themeColor="text1"/>
          <w:sz w:val="32"/>
          <w:szCs w:val="32"/>
          <w:lang w:eastAsia="zh-CN"/>
          <w14:textFill>
            <w14:solidFill>
              <w14:schemeClr w14:val="tx1"/>
            </w14:solidFill>
          </w14:textFill>
        </w:rPr>
        <w:t>为</w:t>
      </w:r>
      <w:r>
        <w:rPr>
          <w:rFonts w:hint="eastAsia" w:ascii="仿宋_GB2312" w:eastAsia="仿宋_GB2312"/>
          <w:color w:val="000000" w:themeColor="text1"/>
          <w:sz w:val="32"/>
          <w:szCs w:val="32"/>
          <w:lang w:val="en-US" w:eastAsia="zh-CN"/>
          <w14:textFill>
            <w14:solidFill>
              <w14:schemeClr w14:val="tx1"/>
            </w14:solidFill>
          </w14:textFill>
        </w:rPr>
        <w:t>1.3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批复</w:t>
      </w:r>
      <w:r>
        <w:rPr>
          <w:rFonts w:hint="eastAsia" w:ascii="仿宋_GB2312" w:eastAsia="仿宋_GB2312"/>
          <w:color w:val="000000" w:themeColor="text1"/>
          <w:sz w:val="32"/>
          <w:szCs w:val="32"/>
          <w14:textFill>
            <w14:solidFill>
              <w14:schemeClr w14:val="tx1"/>
            </w14:solidFill>
          </w14:textFill>
        </w:rPr>
        <w:t>数为</w:t>
      </w:r>
      <w:r>
        <w:rPr>
          <w:rFonts w:hint="eastAsia" w:ascii="仿宋_GB2312" w:eastAsia="仿宋_GB2312"/>
          <w:color w:val="000000" w:themeColor="text1"/>
          <w:sz w:val="32"/>
          <w:szCs w:val="32"/>
          <w:lang w:val="en-US" w:eastAsia="zh-CN"/>
          <w14:textFill>
            <w14:solidFill>
              <w14:schemeClr w14:val="tx1"/>
            </w14:solidFill>
          </w14:textFill>
        </w:rPr>
        <w:t>1.3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numPr>
          <w:ilvl w:val="0"/>
          <w:numId w:val="15"/>
        </w:numPr>
        <w:kinsoku/>
        <w:wordWrap/>
        <w:overflowPunct/>
        <w:topLinePunct w:val="0"/>
        <w:autoSpaceDE/>
        <w:autoSpaceDN/>
        <w:bidi w:val="0"/>
        <w:adjustRightInd w:val="0"/>
        <w:snapToGrid w:val="0"/>
        <w:spacing w:line="578" w:lineRule="exact"/>
        <w:ind w:left="0" w:leftChars="0" w:firstLine="720" w:firstLine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资金计划、到位及使用情况。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000000" w:themeColor="text1"/>
          <w:kern w:val="0"/>
          <w:sz w:val="32"/>
          <w:szCs w:val="32"/>
          <w:highlight w:val="none"/>
          <w:u w:val="none"/>
          <w:shd w:val="clear" w:color="auto" w:fill="FFFFFF"/>
          <w:lang w:val="zh-CN" w:eastAsia="zh-CN"/>
          <w14:textFill>
            <w14:solidFill>
              <w14:schemeClr w14:val="tx1"/>
            </w14:solidFill>
          </w14:textFill>
        </w:rPr>
      </w:pPr>
      <w:r>
        <w:rPr>
          <w:rFonts w:hint="eastAsia" w:ascii="仿宋_GB2312" w:hAnsi="仿宋_GB2312" w:eastAsia="仿宋_GB2312" w:cs="仿宋_GB2312"/>
          <w:color w:val="auto"/>
          <w:kern w:val="0"/>
          <w:sz w:val="32"/>
          <w:szCs w:val="32"/>
          <w:highlight w:val="none"/>
          <w:u w:val="none"/>
          <w:shd w:val="clear" w:color="auto" w:fill="FFFFFF"/>
          <w:lang w:val="zh-CN"/>
        </w:rPr>
        <w:t>1．资金计划</w:t>
      </w:r>
      <w:r>
        <w:rPr>
          <w:rFonts w:hint="eastAsia" w:ascii="仿宋_GB2312" w:hAnsi="仿宋_GB2312" w:eastAsia="仿宋_GB2312" w:cs="仿宋_GB2312"/>
          <w:color w:val="auto"/>
          <w:kern w:val="0"/>
          <w:sz w:val="32"/>
          <w:szCs w:val="32"/>
          <w:highlight w:val="none"/>
          <w:u w:val="none"/>
          <w:shd w:val="clear" w:color="auto" w:fill="FFFFFF"/>
          <w:lang w:val="en-US" w:eastAsia="zh-CN"/>
        </w:rPr>
        <w:t>及到位</w:t>
      </w:r>
      <w:r>
        <w:rPr>
          <w:rFonts w:hint="eastAsia" w:ascii="仿宋_GB2312" w:hAnsi="仿宋_GB2312" w:eastAsia="仿宋_GB2312" w:cs="仿宋_GB2312"/>
          <w:color w:val="auto"/>
          <w:kern w:val="0"/>
          <w:sz w:val="32"/>
          <w:szCs w:val="32"/>
          <w:highlight w:val="none"/>
          <w:u w:val="none"/>
          <w:shd w:val="clear" w:color="auto" w:fill="FFFFFF"/>
          <w:lang w:val="zh-CN"/>
        </w:rPr>
        <w:t>。</w:t>
      </w:r>
      <w:r>
        <w:rPr>
          <w:rFonts w:hint="eastAsia" w:ascii="仿宋_GB2312" w:eastAsia="仿宋_GB2312"/>
          <w:color w:val="000000" w:themeColor="text1"/>
          <w:sz w:val="32"/>
          <w:szCs w:val="32"/>
          <w:lang w:eastAsia="zh-CN"/>
          <w14:textFill>
            <w14:solidFill>
              <w14:schemeClr w14:val="tx1"/>
            </w14:solidFill>
          </w14:textFill>
        </w:rPr>
        <w:t>我单位及时</w:t>
      </w:r>
      <w:r>
        <w:rPr>
          <w:rFonts w:hint="eastAsia" w:ascii="仿宋_GB2312" w:eastAsia="仿宋_GB2312"/>
          <w:color w:val="000000" w:themeColor="text1"/>
          <w:sz w:val="32"/>
          <w:szCs w:val="32"/>
          <w14:textFill>
            <w14:solidFill>
              <w14:schemeClr w14:val="tx1"/>
            </w14:solidFill>
          </w14:textFill>
        </w:rPr>
        <w:t>将资金到位情况与资金计划进行比对，资金到位率</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、到位及时</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000000" w:themeColor="text1"/>
          <w:kern w:val="0"/>
          <w:sz w:val="32"/>
          <w:szCs w:val="32"/>
          <w:highlight w:val="none"/>
          <w:u w:val="none"/>
          <w:shd w:val="clear" w:color="auto" w:fill="FFFFFF"/>
          <w:lang w:val="zh-CN"/>
          <w14:textFill>
            <w14:solidFill>
              <w14:schemeClr w14:val="tx1"/>
            </w14:solidFill>
          </w14:textFill>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．资金使用。</w:t>
      </w:r>
      <w:r>
        <w:rPr>
          <w:rFonts w:hint="eastAsia" w:ascii="仿宋_GB2312" w:eastAsia="仿宋_GB2312"/>
          <w:color w:val="000000" w:themeColor="text1"/>
          <w:sz w:val="32"/>
          <w:szCs w:val="32"/>
          <w:lang w:val="en-US" w:eastAsia="zh-CN"/>
          <w14:textFill>
            <w14:solidFill>
              <w14:schemeClr w14:val="tx1"/>
            </w14:solidFill>
          </w14:textFill>
        </w:rPr>
        <w:t>2022年底</w:t>
      </w:r>
      <w:r>
        <w:rPr>
          <w:rFonts w:hint="eastAsia" w:ascii="仿宋_GB2312" w:eastAsia="仿宋_GB2312"/>
          <w:color w:val="000000" w:themeColor="text1"/>
          <w:sz w:val="32"/>
          <w:szCs w:val="32"/>
          <w:lang w:eastAsia="zh-CN"/>
          <w14:textFill>
            <w14:solidFill>
              <w14:schemeClr w14:val="tx1"/>
            </w14:solidFill>
          </w14:textFill>
        </w:rPr>
        <w:t>我单位</w:t>
      </w:r>
      <w:r>
        <w:rPr>
          <w:rFonts w:hint="eastAsia" w:ascii="仿宋_GB2312" w:eastAsia="仿宋_GB2312"/>
          <w:color w:val="000000" w:themeColor="text1"/>
          <w:sz w:val="32"/>
          <w:szCs w:val="32"/>
          <w14:textFill>
            <w14:solidFill>
              <w14:schemeClr w14:val="tx1"/>
            </w14:solidFill>
          </w14:textFill>
        </w:rPr>
        <w:t>项目资金的实际支出</w:t>
      </w:r>
      <w:r>
        <w:rPr>
          <w:rFonts w:hint="eastAsia" w:ascii="仿宋_GB2312" w:eastAsia="仿宋_GB2312"/>
          <w:color w:val="000000" w:themeColor="text1"/>
          <w:sz w:val="32"/>
          <w:szCs w:val="32"/>
          <w:lang w:val="en-US" w:eastAsia="zh-CN"/>
          <w14:textFill>
            <w14:solidFill>
              <w14:schemeClr w14:val="tx1"/>
            </w14:solidFill>
          </w14:textFill>
        </w:rPr>
        <w:t>1.3万元，</w:t>
      </w:r>
      <w:r>
        <w:rPr>
          <w:rFonts w:hint="eastAsia" w:ascii="仿宋_GB2312" w:eastAsia="仿宋_GB2312"/>
          <w:color w:val="000000" w:themeColor="text1"/>
          <w:sz w:val="32"/>
          <w:szCs w:val="32"/>
          <w14:textFill>
            <w14:solidFill>
              <w14:schemeClr w14:val="tx1"/>
            </w14:solidFill>
          </w14:textFill>
        </w:rPr>
        <w:t>支付依据合规合法，资金支付与预算相符</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eastAsia="楷体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财务室</w:t>
      </w:r>
      <w:r>
        <w:rPr>
          <w:rFonts w:hint="eastAsia" w:ascii="仿宋_GB2312" w:eastAsia="仿宋_GB2312"/>
          <w:color w:val="000000" w:themeColor="text1"/>
          <w:sz w:val="32"/>
          <w:szCs w:val="32"/>
          <w:lang w:eastAsia="zh-CN"/>
          <w14:textFill>
            <w14:solidFill>
              <w14:schemeClr w14:val="tx1"/>
            </w14:solidFill>
          </w14:textFill>
        </w:rPr>
        <w:t>按照</w:t>
      </w:r>
      <w:r>
        <w:rPr>
          <w:rFonts w:hint="eastAsia" w:ascii="仿宋_GB2312" w:eastAsia="仿宋_GB2312"/>
          <w:color w:val="000000" w:themeColor="text1"/>
          <w:sz w:val="32"/>
          <w:szCs w:val="32"/>
          <w14:textFill>
            <w14:solidFill>
              <w14:schemeClr w14:val="tx1"/>
            </w14:solidFill>
          </w14:textFill>
        </w:rPr>
        <w:t>项目资金管理办法，严格执行财务管理制度</w:t>
      </w:r>
      <w:r>
        <w:rPr>
          <w:rFonts w:hint="eastAsia" w:ascii="仿宋_GB2312" w:eastAsia="仿宋_GB2312"/>
          <w:color w:val="000000" w:themeColor="text1"/>
          <w:sz w:val="32"/>
          <w:szCs w:val="32"/>
          <w:lang w:eastAsia="zh-CN"/>
          <w14:textFill>
            <w14:solidFill>
              <w14:schemeClr w14:val="tx1"/>
            </w14:solidFill>
          </w14:textFill>
        </w:rPr>
        <w:t>，对于符合财务管理制度的及时申报资金支付，进行账务</w:t>
      </w:r>
      <w:r>
        <w:rPr>
          <w:rFonts w:hint="eastAsia" w:ascii="仿宋_GB2312" w:eastAsia="仿宋_GB2312"/>
          <w:color w:val="000000" w:themeColor="text1"/>
          <w:sz w:val="32"/>
          <w:szCs w:val="32"/>
          <w14:textFill>
            <w14:solidFill>
              <w14:schemeClr w14:val="tx1"/>
            </w14:solidFill>
          </w14:textFill>
        </w:rPr>
        <w:t>处理</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会计核算。</w:t>
      </w:r>
    </w:p>
    <w:p>
      <w:pPr>
        <w:keepNext w:val="0"/>
        <w:keepLines w:val="0"/>
        <w:pageBreakBefore w:val="0"/>
        <w:numPr>
          <w:ilvl w:val="0"/>
          <w:numId w:val="16"/>
        </w:numPr>
        <w:kinsoku/>
        <w:wordWrap/>
        <w:overflowPunct/>
        <w:topLinePunct w:val="0"/>
        <w:autoSpaceDE/>
        <w:autoSpaceDN/>
        <w:bidi w:val="0"/>
        <w:adjustRightInd w:val="0"/>
        <w:snapToGrid w:val="0"/>
        <w:spacing w:line="578"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rPr>
        <w:t>项目实施及管理情况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黑体"/>
          <w:lang w:val="en-US" w:eastAsia="zh-CN"/>
        </w:rPr>
      </w:pPr>
      <w:r>
        <w:rPr>
          <w:rFonts w:hint="eastAsia"/>
          <w:lang w:val="en-US" w:eastAsia="zh-CN"/>
        </w:rPr>
        <w:t xml:space="preserve">    </w:t>
      </w:r>
      <w:r>
        <w:rPr>
          <w:rFonts w:hint="eastAsia"/>
          <w:color w:val="000000" w:themeColor="text1"/>
          <w:lang w:val="en-US" w:eastAsia="zh-CN"/>
          <w14:textFill>
            <w14:solidFill>
              <w14:schemeClr w14:val="tx1"/>
            </w14:solidFill>
          </w14:textFill>
        </w:rPr>
        <w:t xml:space="preserve"> </w:t>
      </w:r>
      <w:r>
        <w:rPr>
          <w:rFonts w:hint="eastAsia" w:ascii="仿宋_GB2312" w:eastAsia="仿宋_GB2312"/>
          <w:color w:val="000000" w:themeColor="text1"/>
          <w:sz w:val="32"/>
          <w:szCs w:val="32"/>
          <w:lang w:eastAsia="zh-CN"/>
          <w14:textFill>
            <w14:solidFill>
              <w14:schemeClr w14:val="tx1"/>
            </w14:solidFill>
          </w14:textFill>
        </w:rPr>
        <w:t>我单位严格按照年初计划由办公室负责实施具体的事宜，实施过程中</w:t>
      </w:r>
      <w:r>
        <w:rPr>
          <w:rFonts w:hint="eastAsia" w:ascii="仿宋_GB2312" w:eastAsia="仿宋_GB2312"/>
          <w:color w:val="000000" w:themeColor="text1"/>
          <w:sz w:val="32"/>
          <w:szCs w:val="32"/>
          <w:lang w:val="en-US" w:eastAsia="zh-CN"/>
          <w14:textFill>
            <w14:solidFill>
              <w14:schemeClr w14:val="tx1"/>
            </w14:solidFill>
          </w14:textFill>
        </w:rPr>
        <w:t>由局主管部门</w:t>
      </w:r>
      <w:r>
        <w:rPr>
          <w:rFonts w:hint="eastAsia" w:ascii="仿宋_GB2312" w:eastAsia="仿宋_GB2312"/>
          <w:color w:val="000000" w:themeColor="text1"/>
          <w:sz w:val="32"/>
          <w:szCs w:val="32"/>
          <w:lang w:eastAsia="zh-CN"/>
          <w14:textFill>
            <w14:solidFill>
              <w14:schemeClr w14:val="tx1"/>
            </w14:solidFill>
          </w14:textFill>
        </w:rPr>
        <w:t>监督执行。年终所有计划均已完成，实施过程中发生的相关经费开支严格按照资金管理制度申报财务初审，分管领导审核，</w:t>
      </w:r>
      <w:r>
        <w:rPr>
          <w:rFonts w:hint="eastAsia" w:ascii="仿宋_GB2312" w:eastAsia="仿宋_GB2312"/>
          <w:color w:val="000000" w:themeColor="text1"/>
          <w:sz w:val="32"/>
          <w:szCs w:val="32"/>
          <w:lang w:val="en-US" w:eastAsia="zh-CN"/>
          <w14:textFill>
            <w14:solidFill>
              <w14:schemeClr w14:val="tx1"/>
            </w14:solidFill>
          </w14:textFill>
        </w:rPr>
        <w:t>领导</w:t>
      </w:r>
      <w:r>
        <w:rPr>
          <w:rFonts w:hint="eastAsia" w:ascii="仿宋_GB2312" w:eastAsia="仿宋_GB2312"/>
          <w:color w:val="000000" w:themeColor="text1"/>
          <w:sz w:val="32"/>
          <w:szCs w:val="32"/>
          <w:lang w:eastAsia="zh-CN"/>
          <w14:textFill>
            <w14:solidFill>
              <w14:schemeClr w14:val="tx1"/>
            </w14:solidFill>
          </w14:textFill>
        </w:rPr>
        <w:t>审批报账。</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（一）项目完成情况。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保障了</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党建和纪检工作正常运行，</w:t>
      </w:r>
      <w:r>
        <w:rPr>
          <w:rFonts w:hint="eastAsia" w:ascii="仿宋" w:hAnsi="仿宋" w:eastAsia="仿宋" w:cs="仿宋"/>
          <w:color w:val="000000" w:themeColor="text1"/>
          <w:sz w:val="32"/>
          <w:szCs w:val="32"/>
          <w14:textFill>
            <w14:solidFill>
              <w14:schemeClr w14:val="tx1"/>
            </w14:solidFill>
          </w14:textFill>
        </w:rPr>
        <w:t>组织开展主题党日活动</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次，慰问党员</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w:t>
      </w:r>
      <w:r>
        <w:rPr>
          <w:rFonts w:hint="eastAsia" w:ascii="仿宋_GB2312" w:hAnsi="仿宋_GB2312" w:eastAsia="仿宋_GB2312" w:cs="仿宋_GB2312"/>
          <w:color w:val="000000" w:themeColor="text1"/>
          <w:kern w:val="0"/>
          <w:sz w:val="32"/>
          <w:szCs w:val="32"/>
          <w:highlight w:val="none"/>
          <w:u w:val="none"/>
          <w:shd w:val="clear" w:color="auto" w:fill="FFFFFF"/>
          <w:lang w:val="zh-CN"/>
          <w14:textFill>
            <w14:solidFill>
              <w14:schemeClr w14:val="tx1"/>
            </w14:solidFill>
          </w14:textFill>
        </w:rPr>
        <w:t>订阅党报党刊11</w:t>
      </w:r>
      <w:r>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t>类，</w:t>
      </w:r>
      <w:r>
        <w:rPr>
          <w:rFonts w:hint="eastAsia" w:ascii="仿宋" w:hAnsi="仿宋" w:eastAsia="仿宋" w:cs="仿宋"/>
          <w:color w:val="000000" w:themeColor="text1"/>
          <w:sz w:val="32"/>
          <w:szCs w:val="32"/>
          <w14:textFill>
            <w14:solidFill>
              <w14:schemeClr w14:val="tx1"/>
            </w14:solidFill>
          </w14:textFill>
        </w:rPr>
        <w:t>全面完成全年党建工作任务</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numPr>
          <w:ilvl w:val="0"/>
          <w:numId w:val="17"/>
        </w:numPr>
        <w:kinsoku/>
        <w:wordWrap/>
        <w:overflowPunct/>
        <w:topLinePunct w:val="0"/>
        <w:autoSpaceDE/>
        <w:autoSpaceDN/>
        <w:bidi w:val="0"/>
        <w:adjustRightInd w:val="0"/>
        <w:snapToGrid w:val="0"/>
        <w:spacing w:line="578" w:lineRule="exact"/>
        <w:ind w:firstLine="321" w:firstLineChars="1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项目效益情况。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lang w:val="en-US" w:eastAsia="zh-CN"/>
        </w:rPr>
        <w:t xml:space="preserve">   </w:t>
      </w:r>
      <w:r>
        <w:rPr>
          <w:rFonts w:hint="eastAsia" w:ascii="仿宋_GB2312" w:eastAsia="仿宋_GB2312"/>
          <w:color w:val="000000" w:themeColor="text1"/>
          <w:sz w:val="32"/>
          <w:szCs w:val="32"/>
          <w:lang w:eastAsia="zh-CN"/>
          <w14:textFill>
            <w14:solidFill>
              <w14:schemeClr w14:val="tx1"/>
            </w14:solidFill>
          </w14:textFill>
        </w:rPr>
        <w:t>党建经费</w:t>
      </w:r>
      <w:r>
        <w:rPr>
          <w:rFonts w:hint="eastAsia" w:ascii="仿宋_GB2312" w:eastAsia="仿宋_GB2312"/>
          <w:color w:val="000000" w:themeColor="text1"/>
          <w:sz w:val="32"/>
          <w:szCs w:val="32"/>
          <w:lang w:val="en-US" w:eastAsia="zh-CN"/>
          <w14:textFill>
            <w14:solidFill>
              <w14:schemeClr w14:val="tx1"/>
            </w14:solidFill>
          </w14:textFill>
        </w:rPr>
        <w:t>1.3万元</w:t>
      </w:r>
      <w:r>
        <w:rPr>
          <w:rFonts w:hint="eastAsia" w:ascii="仿宋_GB2312" w:eastAsia="仿宋_GB2312"/>
          <w:color w:val="000000" w:themeColor="text1"/>
          <w:sz w:val="32"/>
          <w:szCs w:val="32"/>
          <w:lang w:eastAsia="zh-CN"/>
          <w14:textFill>
            <w14:solidFill>
              <w14:schemeClr w14:val="tx1"/>
            </w14:solidFill>
          </w14:textFill>
        </w:rPr>
        <w:t>，年终实际支付</w:t>
      </w:r>
      <w:r>
        <w:rPr>
          <w:rFonts w:hint="eastAsia" w:ascii="仿宋_GB2312" w:eastAsia="仿宋_GB2312"/>
          <w:color w:val="000000" w:themeColor="text1"/>
          <w:sz w:val="32"/>
          <w:szCs w:val="32"/>
          <w:lang w:val="en-US" w:eastAsia="zh-CN"/>
          <w14:textFill>
            <w14:solidFill>
              <w14:schemeClr w14:val="tx1"/>
            </w14:solidFill>
          </w14:textFill>
        </w:rPr>
        <w:t>1.3万元</w:t>
      </w:r>
      <w:r>
        <w:rPr>
          <w:rFonts w:hint="eastAsia" w:ascii="仿宋_GB2312" w:eastAsia="仿宋_GB2312"/>
          <w:color w:val="000000" w:themeColor="text1"/>
          <w:sz w:val="32"/>
          <w:szCs w:val="32"/>
          <w:lang w:eastAsia="zh-CN"/>
          <w14:textFill>
            <w14:solidFill>
              <w14:schemeClr w14:val="tx1"/>
            </w14:solidFill>
          </w14:textFill>
        </w:rPr>
        <w:t>；该工作的开展使党员干部能力、素质和凝聚力得到了增强，工作积极性、主动性明显提高，提升了机关</w:t>
      </w:r>
      <w:r>
        <w:rPr>
          <w:rFonts w:hint="eastAsia" w:ascii="仿宋_GB2312" w:eastAsia="仿宋_GB2312"/>
          <w:color w:val="000000" w:themeColor="text1"/>
          <w:sz w:val="32"/>
          <w:szCs w:val="32"/>
          <w:lang w:val="en-US" w:eastAsia="zh-CN"/>
          <w14:textFill>
            <w14:solidFill>
              <w14:schemeClr w14:val="tx1"/>
            </w14:solidFill>
          </w14:textFill>
        </w:rPr>
        <w:t>党员</w:t>
      </w:r>
      <w:r>
        <w:rPr>
          <w:rFonts w:hint="eastAsia" w:ascii="仿宋_GB2312" w:eastAsia="仿宋_GB2312"/>
          <w:color w:val="000000" w:themeColor="text1"/>
          <w:sz w:val="32"/>
          <w:szCs w:val="32"/>
          <w:lang w:eastAsia="zh-CN"/>
          <w14:textFill>
            <w14:solidFill>
              <w14:schemeClr w14:val="tx1"/>
            </w14:solidFill>
          </w14:textFill>
        </w:rPr>
        <w:t>干部形象。进一步发挥党组织核心堡垒作用，单位工作效率得到明显提高。</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960" w:firstLineChars="3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项目绩效</w:t>
      </w:r>
      <w:r>
        <w:rPr>
          <w:rFonts w:hint="eastAsia" w:ascii="仿宋_GB2312" w:hAnsi="仿宋_GB2312" w:eastAsia="仿宋_GB2312" w:cs="仿宋_GB2312"/>
          <w:color w:val="auto"/>
          <w:kern w:val="0"/>
          <w:sz w:val="32"/>
          <w:szCs w:val="32"/>
          <w:highlight w:val="none"/>
          <w:u w:val="none"/>
          <w:shd w:val="clear" w:color="auto" w:fill="FFFFFF"/>
          <w:lang w:val="en-US" w:eastAsia="zh-CN"/>
        </w:rPr>
        <w:t>目标整体完成良好</w:t>
      </w:r>
      <w:r>
        <w:rPr>
          <w:rFonts w:hint="eastAsia" w:ascii="仿宋_GB2312" w:hAnsi="仿宋_GB2312" w:eastAsia="仿宋_GB2312" w:cs="仿宋_GB2312"/>
          <w:color w:val="auto"/>
          <w:kern w:val="0"/>
          <w:sz w:val="32"/>
          <w:szCs w:val="32"/>
          <w:highlight w:val="none"/>
          <w:u w:val="none"/>
          <w:shd w:val="clear" w:color="auto" w:fill="FFFFFF"/>
          <w:lang w:val="zh-CN"/>
        </w:rPr>
        <w:t>。通过党组织活动的开展，健全了党的组织生活，严格党员管理，加强党员教育，增强党组织凝聚力。</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100"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b/>
          <w:color w:val="auto"/>
          <w:sz w:val="32"/>
          <w:szCs w:val="32"/>
          <w:highlight w:val="none"/>
          <w:u w:val="none"/>
          <w:lang w:val="en-US" w:eastAsia="zh-CN"/>
        </w:rPr>
        <w:t>二</w:t>
      </w:r>
      <w:r>
        <w:rPr>
          <w:rFonts w:hint="eastAsia" w:ascii="楷体_GB2312" w:hAnsi="宋体" w:eastAsia="楷体_GB2312"/>
          <w:b/>
          <w:color w:val="auto"/>
          <w:sz w:val="32"/>
          <w:szCs w:val="32"/>
          <w:highlight w:val="none"/>
          <w:u w:val="none"/>
          <w:lang w:val="zh-CN"/>
        </w:rPr>
        <w:t>）存在的问题。</w:t>
      </w:r>
    </w:p>
    <w:p>
      <w:pPr>
        <w:pStyle w:val="2"/>
        <w:numPr>
          <w:ilvl w:val="0"/>
          <w:numId w:val="0"/>
        </w:numPr>
        <w:ind w:leftChars="10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仿宋" w:hAnsi="仿宋" w:eastAsia="仿宋" w:cs="仿宋"/>
          <w:b w:val="0"/>
          <w:bCs/>
          <w:color w:val="000000" w:themeColor="text1"/>
          <w:sz w:val="32"/>
          <w:szCs w:val="32"/>
          <w:lang w:eastAsia="zh-CN"/>
          <w14:textFill>
            <w14:solidFill>
              <w14:schemeClr w14:val="tx1"/>
            </w14:solidFill>
          </w14:textFill>
        </w:rPr>
        <w:t>党员发展较为滞后，党支部存在党员年龄老化现象</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100"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b/>
          <w:color w:val="auto"/>
          <w:sz w:val="32"/>
          <w:szCs w:val="32"/>
          <w:highlight w:val="none"/>
          <w:u w:val="none"/>
          <w:lang w:val="en-US" w:eastAsia="zh-CN"/>
        </w:rPr>
        <w:t>三</w:t>
      </w:r>
      <w:r>
        <w:rPr>
          <w:rFonts w:hint="eastAsia" w:ascii="楷体_GB2312" w:hAnsi="宋体" w:eastAsia="楷体_GB2312"/>
          <w:b/>
          <w:color w:val="auto"/>
          <w:sz w:val="32"/>
          <w:szCs w:val="32"/>
          <w:highlight w:val="none"/>
          <w:u w:val="none"/>
          <w:lang w:val="zh-CN"/>
        </w:rPr>
        <w:t>）相关建议。</w:t>
      </w:r>
    </w:p>
    <w:p>
      <w:pPr>
        <w:pStyle w:val="2"/>
        <w:numPr>
          <w:ilvl w:val="0"/>
          <w:numId w:val="0"/>
        </w:numPr>
        <w:ind w:leftChars="10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仿宋" w:hAnsi="仿宋" w:eastAsia="仿宋" w:cs="仿宋"/>
          <w:b w:val="0"/>
          <w:bCs/>
          <w:color w:val="000000" w:themeColor="text1"/>
          <w:sz w:val="32"/>
          <w:szCs w:val="32"/>
          <w:lang w:eastAsia="zh-CN"/>
          <w14:textFill>
            <w14:solidFill>
              <w14:schemeClr w14:val="tx1"/>
            </w14:solidFill>
          </w14:textFill>
        </w:rPr>
        <w:t>狠抓党员发展，特别是年轻党员发展。</w:t>
      </w:r>
    </w:p>
    <w:p>
      <w:pPr>
        <w:pStyle w:val="6"/>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jc w:val="center"/>
        <w:rPr>
          <w:rFonts w:hint="eastAsia" w:ascii="方正小标宋简体" w:hAnsi="方正小标宋简体" w:eastAsia="方正小标宋简体" w:cs="方正小标宋简体"/>
          <w:color w:val="auto"/>
          <w:kern w:val="2"/>
          <w:sz w:val="32"/>
          <w:szCs w:val="32"/>
          <w:highlight w:val="none"/>
          <w:lang w:val="en-US" w:eastAsia="zh-CN"/>
        </w:rPr>
      </w:pPr>
    </w:p>
    <w:p>
      <w:pPr>
        <w:jc w:val="center"/>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2022年专项资金预算旺苍县文化馆</w:t>
      </w:r>
    </w:p>
    <w:p>
      <w:pPr>
        <w:jc w:val="center"/>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党建经费项目绩效自评报 告</w:t>
      </w:r>
    </w:p>
    <w:p>
      <w:pPr>
        <w:pStyle w:val="36"/>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rPr>
        <w:t>1．</w:t>
      </w:r>
      <w:r>
        <w:rPr>
          <w:rFonts w:hint="eastAsia" w:ascii="仿宋" w:hAnsi="仿宋" w:eastAsia="仿宋" w:cs="仿宋"/>
          <w:sz w:val="32"/>
          <w:szCs w:val="32"/>
        </w:rPr>
        <w:t>旺苍县文</w:t>
      </w:r>
      <w:r>
        <w:rPr>
          <w:rFonts w:hint="eastAsia" w:ascii="仿宋" w:hAnsi="仿宋" w:eastAsia="仿宋" w:cs="仿宋"/>
          <w:sz w:val="32"/>
          <w:szCs w:val="32"/>
          <w:lang w:eastAsia="zh-CN"/>
        </w:rPr>
        <w:t>化馆</w:t>
      </w:r>
      <w:r>
        <w:rPr>
          <w:rFonts w:hint="eastAsia" w:ascii="仿宋" w:hAnsi="仿宋" w:eastAsia="仿宋" w:cs="仿宋"/>
          <w:sz w:val="32"/>
          <w:szCs w:val="32"/>
        </w:rPr>
        <w:t>属旺苍县文化旅游和体育局的下级直属单位</w:t>
      </w:r>
      <w:r>
        <w:rPr>
          <w:rFonts w:hint="eastAsia" w:ascii="仿宋" w:hAnsi="仿宋" w:eastAsia="仿宋" w:cs="仿宋"/>
          <w:sz w:val="32"/>
          <w:szCs w:val="32"/>
          <w:lang w:eastAsia="zh-CN"/>
        </w:rPr>
        <w:t>，</w:t>
      </w:r>
      <w:r>
        <w:rPr>
          <w:rFonts w:hint="eastAsia" w:ascii="仿宋" w:hAnsi="仿宋" w:eastAsia="仿宋" w:cs="仿宋"/>
          <w:sz w:val="32"/>
          <w:szCs w:val="32"/>
        </w:rPr>
        <w:t>由县文化旅游和体育局副局长分管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党建活动所需</w:t>
      </w:r>
      <w:r>
        <w:rPr>
          <w:rFonts w:hint="eastAsia" w:ascii="仿宋" w:hAnsi="仿宋" w:eastAsia="仿宋" w:cs="仿宋"/>
          <w:sz w:val="32"/>
          <w:szCs w:val="32"/>
        </w:rPr>
        <w:t>资金，</w:t>
      </w:r>
      <w:r>
        <w:rPr>
          <w:rFonts w:hint="eastAsia" w:ascii="仿宋" w:hAnsi="仿宋" w:eastAsia="仿宋" w:cs="仿宋"/>
          <w:sz w:val="32"/>
          <w:szCs w:val="32"/>
          <w:lang w:val="en-US" w:eastAsia="zh-CN"/>
        </w:rPr>
        <w:t>由县文化馆列支，</w:t>
      </w:r>
      <w:r>
        <w:rPr>
          <w:rFonts w:hint="eastAsia" w:ascii="仿宋" w:hAnsi="仿宋" w:eastAsia="仿宋" w:cs="仿宋"/>
          <w:sz w:val="32"/>
          <w:szCs w:val="32"/>
        </w:rPr>
        <w:t>由主管部门县文化旅游和体育局进行监督</w:t>
      </w:r>
      <w:r>
        <w:rPr>
          <w:rFonts w:hint="eastAsia" w:ascii="仿宋" w:hAnsi="仿宋" w:eastAsia="仿宋" w:cs="仿宋"/>
          <w:sz w:val="32"/>
          <w:szCs w:val="32"/>
          <w:lang w:eastAsia="zh-CN"/>
        </w:rPr>
        <w:t>。</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zh-CN"/>
        </w:rPr>
        <w:t>2．202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年初，旺苍县级财政</w:t>
      </w:r>
      <w:r>
        <w:rPr>
          <w:rFonts w:hint="eastAsia" w:ascii="仿宋" w:hAnsi="仿宋" w:eastAsia="仿宋" w:cs="仿宋"/>
          <w:sz w:val="32"/>
          <w:szCs w:val="32"/>
          <w:lang w:val="en-US" w:eastAsia="zh-CN"/>
        </w:rPr>
        <w:t>按要求在2022年预算大本中编制党建经费21000元，指标</w:t>
      </w:r>
      <w:r>
        <w:rPr>
          <w:rFonts w:hint="eastAsia" w:ascii="仿宋" w:hAnsi="仿宋" w:eastAsia="仿宋" w:cs="仿宋"/>
          <w:sz w:val="32"/>
          <w:szCs w:val="32"/>
          <w:lang w:val="zh-CN"/>
        </w:rPr>
        <w:t>下达到旺苍县文</w:t>
      </w:r>
      <w:r>
        <w:rPr>
          <w:rFonts w:hint="eastAsia" w:ascii="仿宋" w:hAnsi="仿宋" w:eastAsia="仿宋" w:cs="仿宋"/>
          <w:sz w:val="32"/>
          <w:szCs w:val="32"/>
          <w:lang w:val="zh-CN" w:eastAsia="zh-CN"/>
        </w:rPr>
        <w:t>化馆</w:t>
      </w:r>
      <w:r>
        <w:rPr>
          <w:rFonts w:hint="eastAsia" w:ascii="仿宋" w:hAnsi="仿宋" w:eastAsia="仿宋" w:cs="仿宋"/>
          <w:sz w:val="32"/>
          <w:szCs w:val="32"/>
          <w:lang w:val="zh-CN"/>
        </w:rPr>
        <w:t>。符合资金管理办法等相关规定。</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zh-CN"/>
        </w:rPr>
        <w:t>3．</w:t>
      </w:r>
      <w:r>
        <w:rPr>
          <w:rFonts w:hint="eastAsia" w:ascii="仿宋" w:hAnsi="仿宋" w:eastAsia="仿宋" w:cs="仿宋"/>
          <w:sz w:val="32"/>
          <w:szCs w:val="32"/>
          <w:lang w:val="en-US" w:eastAsia="zh-CN"/>
        </w:rPr>
        <w:t>资金使用</w:t>
      </w:r>
      <w:r>
        <w:rPr>
          <w:rFonts w:hint="eastAsia" w:ascii="仿宋" w:hAnsi="仿宋" w:eastAsia="仿宋" w:cs="仿宋"/>
          <w:sz w:val="32"/>
          <w:szCs w:val="32"/>
          <w:lang w:val="zh-CN"/>
        </w:rPr>
        <w:t>严格按照</w:t>
      </w:r>
      <w:r>
        <w:rPr>
          <w:rFonts w:hint="eastAsia" w:ascii="仿宋" w:hAnsi="仿宋" w:eastAsia="仿宋" w:cs="仿宋"/>
          <w:sz w:val="32"/>
          <w:szCs w:val="32"/>
          <w:lang w:val="en-US" w:eastAsia="zh-CN"/>
        </w:rPr>
        <w:t>《中央和国家机关基层党组织党建活动经费管理办法》</w:t>
      </w:r>
      <w:r>
        <w:rPr>
          <w:rFonts w:hint="eastAsia" w:ascii="仿宋" w:hAnsi="仿宋" w:eastAsia="仿宋" w:cs="仿宋"/>
          <w:sz w:val="32"/>
          <w:szCs w:val="32"/>
          <w:lang w:val="zh-CN"/>
        </w:rPr>
        <w:t>（财</w:t>
      </w:r>
      <w:r>
        <w:rPr>
          <w:rFonts w:hint="eastAsia" w:ascii="仿宋" w:hAnsi="仿宋" w:eastAsia="仿宋" w:cs="仿宋"/>
          <w:sz w:val="32"/>
          <w:szCs w:val="32"/>
          <w:lang w:val="en-US" w:eastAsia="zh-CN"/>
        </w:rPr>
        <w:t>行</w:t>
      </w:r>
      <w:r>
        <w:rPr>
          <w:rFonts w:hint="eastAsia" w:ascii="仿宋" w:hAnsi="仿宋" w:eastAsia="仿宋" w:cs="仿宋"/>
          <w:sz w:val="32"/>
          <w:szCs w:val="32"/>
          <w:lang w:val="zh-CN"/>
        </w:rPr>
        <w:t>【20</w:t>
      </w:r>
      <w:r>
        <w:rPr>
          <w:rFonts w:hint="eastAsia" w:ascii="仿宋" w:hAnsi="仿宋" w:eastAsia="仿宋" w:cs="仿宋"/>
          <w:sz w:val="32"/>
          <w:szCs w:val="32"/>
          <w:lang w:val="en-US" w:eastAsia="zh-CN"/>
        </w:rPr>
        <w:t>17</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324</w:t>
      </w:r>
      <w:r>
        <w:rPr>
          <w:rFonts w:hint="eastAsia" w:ascii="仿宋" w:hAnsi="仿宋" w:eastAsia="仿宋" w:cs="仿宋"/>
          <w:sz w:val="32"/>
          <w:szCs w:val="32"/>
          <w:lang w:val="zh-CN"/>
        </w:rPr>
        <w:t>号文）</w:t>
      </w:r>
      <w:r>
        <w:rPr>
          <w:rFonts w:hint="eastAsia" w:ascii="仿宋" w:hAnsi="仿宋" w:eastAsia="仿宋" w:cs="仿宋"/>
          <w:sz w:val="32"/>
          <w:szCs w:val="32"/>
          <w:lang w:val="zh-CN" w:eastAsia="zh-CN"/>
        </w:rPr>
        <w:t>，</w:t>
      </w:r>
      <w:r>
        <w:rPr>
          <w:rFonts w:hint="eastAsia" w:ascii="仿宋" w:hAnsi="仿宋" w:eastAsia="仿宋" w:cs="仿宋"/>
          <w:sz w:val="32"/>
          <w:szCs w:val="32"/>
          <w:lang w:val="zh-CN"/>
        </w:rPr>
        <w:t>执行支付</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rPr>
        <w:t>4．</w:t>
      </w:r>
      <w:r>
        <w:rPr>
          <w:rFonts w:hint="eastAsia" w:ascii="仿宋" w:hAnsi="仿宋" w:eastAsia="仿宋" w:cs="仿宋"/>
          <w:sz w:val="32"/>
          <w:szCs w:val="32"/>
          <w:lang w:val="zh-CN" w:eastAsia="zh-CN"/>
        </w:rPr>
        <w:t>资金分配</w:t>
      </w:r>
      <w:r>
        <w:rPr>
          <w:rFonts w:hint="eastAsia" w:ascii="仿宋" w:hAnsi="仿宋" w:eastAsia="仿宋" w:cs="仿宋"/>
          <w:sz w:val="32"/>
          <w:szCs w:val="32"/>
          <w:lang w:val="en-US" w:eastAsia="zh-CN"/>
        </w:rPr>
        <w:t>遵循公平优先、兼顾</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"http://www.so.com/s?q=%E6%95%88%E7%8E%87%E5%8E%9F%E5%88%99&amp;ie=utf-8&amp;src=internal_wenda_recommend_textn" \t "https://wenda.so.com/q/_blank"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效率</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和规范化、法制化原则。严格按照项目申报内容要求严格组织实施。</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zh-CN"/>
        </w:rPr>
        <w:t>利用该项目资金开展基层党组织建设活动，及订阅党报、党刊。</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ind w:firstLine="560" w:firstLineChars="200"/>
        <w:rPr>
          <w:rFonts w:hint="eastAsia" w:ascii="新宋体" w:hAnsi="新宋体" w:eastAsia="新宋体" w:cs="仿宋"/>
          <w:sz w:val="28"/>
          <w:szCs w:val="28"/>
          <w:lang w:val="zh-CN" w:eastAsia="zh-CN"/>
        </w:rPr>
      </w:pPr>
      <w:r>
        <w:rPr>
          <w:rFonts w:hint="eastAsia" w:ascii="新宋体" w:hAnsi="新宋体" w:eastAsia="新宋体" w:cs="仿宋"/>
          <w:sz w:val="28"/>
          <w:szCs w:val="28"/>
          <w:lang w:val="zh-CN" w:eastAsia="zh-CN"/>
        </w:rPr>
        <w:t>（一）前期准备。</w:t>
      </w:r>
    </w:p>
    <w:p>
      <w:pPr>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1.确立了评价原则：一是要科学规范；二是要公正公开；三是要分级分类；四是要绩效相关。</w:t>
      </w:r>
    </w:p>
    <w:p>
      <w:pPr>
        <w:ind w:firstLine="640" w:firstLineChars="200"/>
        <w:rPr>
          <w:rFonts w:hint="eastAsia" w:ascii="新宋体" w:hAnsi="新宋体" w:eastAsia="新宋体" w:cs="仿宋"/>
          <w:sz w:val="28"/>
          <w:szCs w:val="28"/>
          <w:lang w:val="zh-CN" w:eastAsia="zh-CN"/>
        </w:rPr>
      </w:pPr>
      <w:r>
        <w:rPr>
          <w:rFonts w:hint="eastAsia" w:ascii="仿宋" w:hAnsi="仿宋" w:eastAsia="仿宋" w:cs="仿宋"/>
          <w:sz w:val="32"/>
          <w:szCs w:val="32"/>
          <w:lang w:val="zh-CN" w:eastAsia="zh-CN"/>
        </w:rPr>
        <w:t>2.评价指标体系：主要围绕项目实施范围、资金管理办法和标准、</w:t>
      </w:r>
      <w:r>
        <w:rPr>
          <w:rFonts w:hint="eastAsia" w:ascii="新宋体" w:hAnsi="新宋体" w:eastAsia="新宋体" w:cs="仿宋"/>
          <w:sz w:val="28"/>
          <w:szCs w:val="28"/>
          <w:lang w:val="zh-CN" w:eastAsia="zh-CN"/>
        </w:rPr>
        <w:t>要实现的目标三个方面进行评价。</w:t>
      </w:r>
    </w:p>
    <w:p>
      <w:pPr>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3.绩效标准和评价方法：主要围绕本项目绩效目标进行评价，在资金管理和使用过程中，主要参照现行的一些财经纪律和严格的财务管理制度按照标准组织实施。</w:t>
      </w:r>
    </w:p>
    <w:p>
      <w:pPr>
        <w:ind w:firstLine="560" w:firstLineChars="200"/>
        <w:rPr>
          <w:rFonts w:hint="eastAsia" w:ascii="新宋体" w:hAnsi="新宋体" w:eastAsia="新宋体" w:cs="仿宋"/>
          <w:sz w:val="28"/>
          <w:szCs w:val="28"/>
          <w:lang w:val="zh-CN" w:eastAsia="zh-CN"/>
        </w:rPr>
      </w:pPr>
      <w:r>
        <w:rPr>
          <w:rFonts w:hint="eastAsia" w:ascii="新宋体" w:hAnsi="新宋体" w:eastAsia="新宋体" w:cs="仿宋"/>
          <w:sz w:val="28"/>
          <w:szCs w:val="28"/>
          <w:lang w:val="zh-CN" w:eastAsia="zh-CN"/>
        </w:rPr>
        <w:t>（</w:t>
      </w:r>
      <w:r>
        <w:rPr>
          <w:rFonts w:hint="eastAsia" w:ascii="新宋体" w:hAnsi="新宋体" w:eastAsia="新宋体" w:cs="仿宋"/>
          <w:sz w:val="28"/>
          <w:szCs w:val="28"/>
          <w:lang w:val="en-US" w:eastAsia="zh-CN"/>
        </w:rPr>
        <w:t>二</w:t>
      </w:r>
      <w:r>
        <w:rPr>
          <w:rFonts w:hint="eastAsia" w:ascii="新宋体" w:hAnsi="新宋体" w:eastAsia="新宋体" w:cs="仿宋"/>
          <w:sz w:val="28"/>
          <w:szCs w:val="28"/>
          <w:lang w:val="zh-CN" w:eastAsia="zh-CN"/>
        </w:rPr>
        <w:t>）组织过程。</w:t>
      </w:r>
    </w:p>
    <w:p>
      <w:pPr>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 xml:space="preserve">  一是成立评价小组；二是围绕该项目的最终目标实现情况进行评价；三是通过综合评价得出评价结论。</w:t>
      </w:r>
    </w:p>
    <w:p>
      <w:pPr>
        <w:ind w:firstLine="560" w:firstLineChars="200"/>
        <w:rPr>
          <w:rFonts w:hint="eastAsia" w:ascii="新宋体" w:hAnsi="新宋体" w:eastAsia="新宋体" w:cs="仿宋"/>
          <w:sz w:val="28"/>
          <w:szCs w:val="28"/>
          <w:lang w:val="zh-CN" w:eastAsia="zh-CN"/>
        </w:rPr>
      </w:pPr>
      <w:r>
        <w:rPr>
          <w:rFonts w:hint="eastAsia" w:ascii="新宋体" w:hAnsi="新宋体" w:eastAsia="新宋体" w:cs="仿宋"/>
          <w:sz w:val="28"/>
          <w:szCs w:val="28"/>
          <w:lang w:val="zh-CN" w:eastAsia="zh-CN"/>
        </w:rPr>
        <w:t>（</w:t>
      </w:r>
      <w:r>
        <w:rPr>
          <w:rFonts w:hint="eastAsia" w:ascii="新宋体" w:hAnsi="新宋体" w:eastAsia="新宋体" w:cs="仿宋"/>
          <w:sz w:val="28"/>
          <w:szCs w:val="28"/>
          <w:lang w:val="en-US" w:eastAsia="zh-CN"/>
        </w:rPr>
        <w:t>三</w:t>
      </w:r>
      <w:r>
        <w:rPr>
          <w:rFonts w:hint="eastAsia" w:ascii="新宋体" w:hAnsi="新宋体" w:eastAsia="新宋体" w:cs="仿宋"/>
          <w:sz w:val="28"/>
          <w:szCs w:val="28"/>
          <w:lang w:val="zh-CN" w:eastAsia="zh-CN"/>
        </w:rPr>
        <w:t>）分析评价。</w:t>
      </w:r>
    </w:p>
    <w:p>
      <w:pPr>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由工作小组制定自评方案，自评工作组长审批签发，作为自评的依据。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zh-CN"/>
        </w:rPr>
        <w:t>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年初，旺苍县级财政</w:t>
      </w:r>
      <w:r>
        <w:rPr>
          <w:rFonts w:hint="eastAsia" w:ascii="仿宋" w:hAnsi="仿宋" w:eastAsia="仿宋" w:cs="仿宋"/>
          <w:sz w:val="32"/>
          <w:szCs w:val="32"/>
          <w:lang w:val="en-US" w:eastAsia="zh-CN"/>
        </w:rPr>
        <w:t>按要求在2022年预算大本中编制党建经费21000元，指标</w:t>
      </w:r>
      <w:r>
        <w:rPr>
          <w:rFonts w:hint="eastAsia" w:ascii="仿宋" w:hAnsi="仿宋" w:eastAsia="仿宋" w:cs="仿宋"/>
          <w:sz w:val="32"/>
          <w:szCs w:val="32"/>
          <w:lang w:val="zh-CN"/>
        </w:rPr>
        <w:t>下达到旺苍县文</w:t>
      </w:r>
      <w:r>
        <w:rPr>
          <w:rFonts w:hint="eastAsia" w:ascii="仿宋" w:hAnsi="仿宋" w:eastAsia="仿宋" w:cs="仿宋"/>
          <w:sz w:val="32"/>
          <w:szCs w:val="32"/>
          <w:lang w:val="zh-CN" w:eastAsia="zh-CN"/>
        </w:rPr>
        <w:t>化馆</w:t>
      </w:r>
      <w:r>
        <w:rPr>
          <w:rFonts w:hint="eastAsia" w:ascii="仿宋" w:hAnsi="仿宋" w:eastAsia="仿宋" w:cs="仿宋"/>
          <w:sz w:val="32"/>
          <w:szCs w:val="32"/>
          <w:lang w:val="zh-CN"/>
        </w:rPr>
        <w:t>。</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zh-CN"/>
        </w:rPr>
        <w:t>符合资金管理办法等相关规定。</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ind w:firstLine="570"/>
        <w:rPr>
          <w:rFonts w:hint="eastAsia" w:ascii="新宋体" w:hAnsi="新宋体" w:eastAsia="新宋体" w:cs="仿宋"/>
          <w:sz w:val="28"/>
          <w:szCs w:val="28"/>
          <w:lang w:val="zh-CN"/>
        </w:rPr>
      </w:pPr>
      <w:r>
        <w:rPr>
          <w:rFonts w:hint="eastAsia" w:ascii="新宋体" w:hAnsi="新宋体" w:eastAsia="新宋体" w:cs="仿宋"/>
          <w:sz w:val="28"/>
          <w:szCs w:val="28"/>
          <w:lang w:val="zh-CN"/>
        </w:rPr>
        <w:t>1．资金计划。</w:t>
      </w:r>
    </w:p>
    <w:p>
      <w:pPr>
        <w:ind w:firstLine="57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下到达县文化馆21000元。</w:t>
      </w:r>
    </w:p>
    <w:p>
      <w:pPr>
        <w:ind w:firstLine="570"/>
        <w:rPr>
          <w:rFonts w:hint="eastAsia" w:ascii="新宋体" w:hAnsi="新宋体" w:eastAsia="新宋体" w:cs="仿宋"/>
          <w:sz w:val="28"/>
          <w:szCs w:val="28"/>
          <w:lang w:val="zh-CN"/>
        </w:rPr>
      </w:pPr>
      <w:r>
        <w:rPr>
          <w:rFonts w:hint="eastAsia" w:ascii="新宋体" w:hAnsi="新宋体" w:eastAsia="新宋体" w:cs="仿宋"/>
          <w:sz w:val="28"/>
          <w:szCs w:val="28"/>
          <w:lang w:val="zh-CN"/>
        </w:rPr>
        <w:t>2．资金到位。</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zh-CN"/>
        </w:rPr>
        <w:t>资金到位率100%，到位及时。</w:t>
      </w:r>
    </w:p>
    <w:p>
      <w:pPr>
        <w:ind w:firstLine="570"/>
        <w:rPr>
          <w:rFonts w:hint="eastAsia" w:ascii="新宋体" w:hAnsi="新宋体" w:eastAsia="新宋体" w:cs="仿宋"/>
          <w:sz w:val="28"/>
          <w:szCs w:val="28"/>
          <w:lang w:val="zh-CN"/>
        </w:rPr>
      </w:pPr>
      <w:r>
        <w:rPr>
          <w:rFonts w:hint="eastAsia" w:ascii="新宋体" w:hAnsi="新宋体" w:eastAsia="新宋体" w:cs="仿宋"/>
          <w:sz w:val="28"/>
          <w:szCs w:val="28"/>
          <w:lang w:val="zh-CN"/>
        </w:rPr>
        <w:t>3．资金使用。</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zh-CN"/>
        </w:rPr>
        <w:t>严格按照</w:t>
      </w:r>
      <w:r>
        <w:rPr>
          <w:rFonts w:hint="eastAsia" w:ascii="仿宋" w:hAnsi="仿宋" w:eastAsia="仿宋" w:cs="仿宋"/>
          <w:sz w:val="32"/>
          <w:szCs w:val="32"/>
          <w:lang w:val="en-US" w:eastAsia="zh-CN"/>
        </w:rPr>
        <w:t>《中央和国家机关基层党组织党建活动经费管理办法》</w:t>
      </w:r>
      <w:r>
        <w:rPr>
          <w:rFonts w:hint="eastAsia" w:ascii="仿宋" w:hAnsi="仿宋" w:eastAsia="仿宋" w:cs="仿宋"/>
          <w:sz w:val="32"/>
          <w:szCs w:val="32"/>
          <w:lang w:val="zh-CN"/>
        </w:rPr>
        <w:t>（财</w:t>
      </w:r>
      <w:r>
        <w:rPr>
          <w:rFonts w:hint="eastAsia" w:ascii="仿宋" w:hAnsi="仿宋" w:eastAsia="仿宋" w:cs="仿宋"/>
          <w:sz w:val="32"/>
          <w:szCs w:val="32"/>
          <w:lang w:val="en-US" w:eastAsia="zh-CN"/>
        </w:rPr>
        <w:t>行</w:t>
      </w:r>
      <w:r>
        <w:rPr>
          <w:rFonts w:hint="eastAsia" w:ascii="仿宋" w:hAnsi="仿宋" w:eastAsia="仿宋" w:cs="仿宋"/>
          <w:sz w:val="32"/>
          <w:szCs w:val="32"/>
          <w:lang w:val="zh-CN"/>
        </w:rPr>
        <w:t>【20</w:t>
      </w:r>
      <w:r>
        <w:rPr>
          <w:rFonts w:hint="eastAsia" w:ascii="仿宋" w:hAnsi="仿宋" w:eastAsia="仿宋" w:cs="仿宋"/>
          <w:sz w:val="32"/>
          <w:szCs w:val="32"/>
          <w:lang w:val="en-US" w:eastAsia="zh-CN"/>
        </w:rPr>
        <w:t>17</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324</w:t>
      </w:r>
      <w:r>
        <w:rPr>
          <w:rFonts w:hint="eastAsia" w:ascii="仿宋" w:hAnsi="仿宋" w:eastAsia="仿宋" w:cs="仿宋"/>
          <w:sz w:val="32"/>
          <w:szCs w:val="32"/>
          <w:lang w:val="zh-CN"/>
        </w:rPr>
        <w:t>号文），执行支付。截止202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年12月，</w:t>
      </w:r>
      <w:r>
        <w:rPr>
          <w:rFonts w:hint="eastAsia" w:ascii="仿宋" w:hAnsi="仿宋" w:eastAsia="仿宋" w:cs="仿宋"/>
          <w:sz w:val="32"/>
          <w:szCs w:val="32"/>
          <w:lang w:val="en-US" w:eastAsia="zh-CN"/>
        </w:rPr>
        <w:t>党建经费</w:t>
      </w:r>
      <w:r>
        <w:rPr>
          <w:rFonts w:hint="eastAsia" w:ascii="仿宋" w:hAnsi="仿宋" w:eastAsia="仿宋" w:cs="仿宋"/>
          <w:sz w:val="32"/>
          <w:szCs w:val="32"/>
          <w:lang w:val="zh-CN"/>
        </w:rPr>
        <w:t>实际支付</w:t>
      </w:r>
      <w:r>
        <w:rPr>
          <w:rFonts w:hint="eastAsia" w:ascii="仿宋" w:hAnsi="仿宋" w:eastAsia="仿宋" w:cs="仿宋"/>
          <w:sz w:val="32"/>
          <w:szCs w:val="32"/>
          <w:lang w:val="en-US" w:eastAsia="zh-CN"/>
        </w:rPr>
        <w:t>21000</w:t>
      </w:r>
      <w:r>
        <w:rPr>
          <w:rFonts w:hint="eastAsia" w:ascii="仿宋" w:hAnsi="仿宋" w:eastAsia="仿宋" w:cs="仿宋"/>
          <w:sz w:val="32"/>
          <w:szCs w:val="32"/>
          <w:lang w:val="zh-CN"/>
        </w:rPr>
        <w:t>元。其中主要用于：</w:t>
      </w:r>
      <w:r>
        <w:rPr>
          <w:rFonts w:hint="eastAsia" w:ascii="仿宋" w:hAnsi="仿宋" w:eastAsia="仿宋" w:cs="仿宋"/>
          <w:sz w:val="32"/>
          <w:szCs w:val="32"/>
          <w:lang w:val="en-US" w:eastAsia="zh-CN"/>
        </w:rPr>
        <w:t>订阅党报党刊、慰问老党员、开展党建活动</w:t>
      </w:r>
      <w:r>
        <w:rPr>
          <w:rFonts w:hint="eastAsia" w:ascii="仿宋" w:hAnsi="仿宋" w:eastAsia="仿宋" w:cs="仿宋"/>
          <w:sz w:val="32"/>
          <w:szCs w:val="32"/>
          <w:lang w:val="zh-CN"/>
        </w:rPr>
        <w:t>等。该专项资金支付与当年预算相符。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zh-CN"/>
        </w:rPr>
        <w:t>该项目资金财务管理制定健全，严格执行财务管理制度，账务处理及时，会计核算规范。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numPr>
          <w:ilvl w:val="0"/>
          <w:numId w:val="18"/>
        </w:numPr>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项目组织架构及实施流程。</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旺苍县文化馆属旺苍县文化旅游和体育局的下级直属单位，由县文化旅游和体育局副局长分管。</w:t>
      </w:r>
    </w:p>
    <w:p>
      <w:pPr>
        <w:keepNext w:val="0"/>
        <w:keepLines w:val="0"/>
        <w:pageBreakBefore w:val="0"/>
        <w:numPr>
          <w:ilvl w:val="0"/>
          <w:numId w:val="18"/>
        </w:numPr>
        <w:kinsoku/>
        <w:wordWrap/>
        <w:overflowPunct/>
        <w:topLinePunct w:val="0"/>
        <w:autoSpaceDE/>
        <w:autoSpaceDN/>
        <w:bidi w:val="0"/>
        <w:adjustRightInd w:val="0"/>
        <w:snapToGrid w:val="0"/>
        <w:spacing w:line="578" w:lineRule="exact"/>
        <w:ind w:left="0" w:leftChars="0" w:firstLine="720" w:firstLine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项目管理情况。</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en-US" w:eastAsia="zh-CN"/>
        </w:rPr>
        <w:t>党建活动所需</w:t>
      </w:r>
      <w:r>
        <w:rPr>
          <w:rFonts w:hint="eastAsia" w:ascii="仿宋" w:hAnsi="仿宋" w:eastAsia="仿宋" w:cs="仿宋"/>
          <w:sz w:val="32"/>
          <w:szCs w:val="32"/>
          <w:lang w:val="zh-CN"/>
        </w:rPr>
        <w:t>资金，</w:t>
      </w:r>
      <w:r>
        <w:rPr>
          <w:rFonts w:hint="eastAsia" w:ascii="仿宋" w:hAnsi="仿宋" w:eastAsia="仿宋" w:cs="仿宋"/>
          <w:sz w:val="32"/>
          <w:szCs w:val="32"/>
          <w:lang w:val="en-US" w:eastAsia="zh-CN"/>
        </w:rPr>
        <w:t>由县文化馆列支</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资金的管理使用</w:t>
      </w:r>
      <w:r>
        <w:rPr>
          <w:rFonts w:hint="eastAsia" w:ascii="仿宋" w:hAnsi="仿宋" w:eastAsia="仿宋" w:cs="仿宋"/>
          <w:sz w:val="32"/>
          <w:szCs w:val="32"/>
          <w:lang w:val="zh-CN"/>
        </w:rPr>
        <w:t>严格按照</w:t>
      </w:r>
      <w:r>
        <w:rPr>
          <w:rFonts w:hint="eastAsia" w:ascii="仿宋" w:hAnsi="仿宋" w:eastAsia="仿宋" w:cs="仿宋"/>
          <w:sz w:val="32"/>
          <w:szCs w:val="32"/>
          <w:lang w:val="en-US" w:eastAsia="zh-CN"/>
        </w:rPr>
        <w:t>《中央和国家机关基层党组织党建活动经费管理办法》</w:t>
      </w:r>
      <w:r>
        <w:rPr>
          <w:rFonts w:hint="eastAsia" w:ascii="仿宋" w:hAnsi="仿宋" w:eastAsia="仿宋" w:cs="仿宋"/>
          <w:sz w:val="32"/>
          <w:szCs w:val="32"/>
          <w:lang w:val="zh-CN"/>
        </w:rPr>
        <w:t>（财</w:t>
      </w:r>
      <w:r>
        <w:rPr>
          <w:rFonts w:hint="eastAsia" w:ascii="仿宋" w:hAnsi="仿宋" w:eastAsia="仿宋" w:cs="仿宋"/>
          <w:sz w:val="32"/>
          <w:szCs w:val="32"/>
          <w:lang w:val="en-US" w:eastAsia="zh-CN"/>
        </w:rPr>
        <w:t>行</w:t>
      </w:r>
      <w:r>
        <w:rPr>
          <w:rFonts w:hint="eastAsia" w:ascii="仿宋" w:hAnsi="仿宋" w:eastAsia="仿宋" w:cs="仿宋"/>
          <w:sz w:val="32"/>
          <w:szCs w:val="32"/>
          <w:lang w:val="zh-CN"/>
        </w:rPr>
        <w:t>【20</w:t>
      </w:r>
      <w:r>
        <w:rPr>
          <w:rFonts w:hint="eastAsia" w:ascii="仿宋" w:hAnsi="仿宋" w:eastAsia="仿宋" w:cs="仿宋"/>
          <w:sz w:val="32"/>
          <w:szCs w:val="32"/>
          <w:lang w:val="en-US" w:eastAsia="zh-CN"/>
        </w:rPr>
        <w:t>17</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324</w:t>
      </w:r>
      <w:r>
        <w:rPr>
          <w:rFonts w:hint="eastAsia" w:ascii="仿宋" w:hAnsi="仿宋" w:eastAsia="仿宋" w:cs="仿宋"/>
          <w:sz w:val="32"/>
          <w:szCs w:val="32"/>
          <w:lang w:val="zh-CN"/>
        </w:rPr>
        <w:t>号文）执行。</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（三）项目监管情况。</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zh-CN"/>
        </w:rPr>
        <w:t>由主管部门县文化旅游和体育局进行监督，具体包括为: 1.建立权责一致、制衡有效、运行顺畅、执行有力、管理科学的内部控制体系;2.合理保证单位经济活动合规合法，有效规范本单位预算管理、收支管理、政府采购、资产管理、合同控制等各类经济活动等内容的控制方案;3.确保资产的安全完整和有效使用的控制方案;4.保证本单位财务信息的真实完整。</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ind w:firstLine="570"/>
        <w:rPr>
          <w:rFonts w:hint="eastAsia" w:ascii="仿宋" w:hAnsi="仿宋" w:eastAsia="仿宋" w:cs="仿宋"/>
          <w:sz w:val="32"/>
          <w:szCs w:val="32"/>
          <w:lang w:val="en-US" w:eastAsia="zh-CN"/>
        </w:rPr>
      </w:pPr>
      <w:r>
        <w:rPr>
          <w:rFonts w:hint="eastAsia" w:ascii="仿宋" w:hAnsi="仿宋" w:eastAsia="仿宋" w:cs="仿宋"/>
          <w:sz w:val="32"/>
          <w:szCs w:val="32"/>
          <w:lang w:val="zh-CN"/>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年</w:t>
      </w:r>
      <w:r>
        <w:rPr>
          <w:rFonts w:hint="eastAsia" w:ascii="仿宋" w:hAnsi="仿宋" w:eastAsia="仿宋" w:cs="仿宋"/>
          <w:sz w:val="32"/>
          <w:szCs w:val="32"/>
          <w:lang w:val="en-US" w:eastAsia="zh-CN"/>
        </w:rPr>
        <w:t>旺苍县文化馆订阅党报党刊1份，开展党建活动2次，慰问老党员1名</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党员满意度</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95</w:t>
      </w:r>
      <w:r>
        <w:rPr>
          <w:rFonts w:hint="eastAsia" w:ascii="仿宋" w:hAnsi="仿宋" w:eastAsia="仿宋" w:cs="仿宋"/>
          <w:sz w:val="32"/>
          <w:szCs w:val="32"/>
          <w:lang w:val="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ind w:firstLine="570"/>
        <w:rPr>
          <w:rFonts w:hint="default" w:ascii="仿宋" w:hAnsi="仿宋" w:eastAsia="仿宋" w:cs="仿宋"/>
          <w:sz w:val="32"/>
          <w:szCs w:val="32"/>
          <w:lang w:val="en-US" w:eastAsia="zh-CN"/>
        </w:rPr>
      </w:pPr>
      <w:r>
        <w:rPr>
          <w:rFonts w:hint="eastAsia" w:ascii="仿宋" w:hAnsi="仿宋" w:eastAsia="仿宋" w:cs="仿宋"/>
          <w:sz w:val="32"/>
          <w:szCs w:val="32"/>
          <w:lang w:val="zh-CN"/>
        </w:rPr>
        <w:t>旺苍</w:t>
      </w:r>
      <w:r>
        <w:rPr>
          <w:rFonts w:hint="eastAsia" w:ascii="仿宋" w:hAnsi="仿宋" w:eastAsia="仿宋" w:cs="仿宋"/>
          <w:sz w:val="32"/>
          <w:szCs w:val="32"/>
          <w:lang w:val="en-US" w:eastAsia="zh-CN"/>
        </w:rPr>
        <w:t>县文化馆在2022年开展的各项党建活动中党员能力素质得到改善；党员干部能力、素质得到了增强。</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通过开展党建活动、订阅党刊党报达到了正常开展党建工作活动的目的，进一步加强了所内职工爱国爱党思想宣传教育。</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ind w:firstLine="57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ind w:firstLine="57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2"/>
        <w:rPr>
          <w:rFonts w:hint="eastAsia" w:ascii="黑体" w:hAnsi="黑体" w:eastAsia="黑体"/>
          <w:color w:val="auto"/>
          <w:sz w:val="44"/>
          <w:szCs w:val="44"/>
          <w:highlight w:val="none"/>
        </w:rPr>
      </w:pPr>
    </w:p>
    <w:p>
      <w:pPr>
        <w:rPr>
          <w:rFonts w:hint="eastAsia"/>
        </w:rPr>
      </w:pPr>
    </w:p>
    <w:p>
      <w:pPr>
        <w:pStyle w:val="20"/>
        <w:rPr>
          <w:rFonts w:hint="eastAsia"/>
        </w:rPr>
      </w:pPr>
    </w:p>
    <w:p>
      <w:pPr>
        <w:pStyle w:val="20"/>
        <w:rPr>
          <w:rFonts w:hint="eastAsia"/>
        </w:rPr>
      </w:pPr>
    </w:p>
    <w:p>
      <w:pPr>
        <w:rPr>
          <w:rFonts w:hint="eastAsia"/>
        </w:rPr>
      </w:pPr>
    </w:p>
    <w:p>
      <w:pPr>
        <w:jc w:val="center"/>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2022年专项资金预算旺苍木门军事会议纪念馆</w:t>
      </w:r>
    </w:p>
    <w:p>
      <w:pPr>
        <w:jc w:val="center"/>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免费开放项目绩效自评报告</w:t>
      </w:r>
    </w:p>
    <w:p>
      <w:pPr>
        <w:pStyle w:val="36"/>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1．旺苍木门军事会议纪念馆与旺苍县文物保护管理所同属旺苍县文化旅游和体育局的下级直属单位。由县文化旅游和体育局副局长分管，由木门军事会议纪念馆负责具体实施，成立了以文管所长为组长、纪念馆馆长为副组长、办公室及文管所财务人员为成员的工作小组。博物馆纪念馆免费开放所需使用的资金，在县文物保护管理所进行报账制，由主管部门县文化旅游和体育局进行监督。</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2．202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年初，省财政厅、省文物局关于下达202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年博物馆纪念馆逐步免费开放中央和省级专项资金预算的通知【川财教（202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32</w:t>
      </w:r>
      <w:r>
        <w:rPr>
          <w:rFonts w:hint="eastAsia" w:ascii="仿宋" w:hAnsi="仿宋" w:eastAsia="仿宋" w:cs="仿宋"/>
          <w:sz w:val="32"/>
          <w:szCs w:val="32"/>
          <w:lang w:val="zh-CN" w:eastAsia="zh-CN"/>
        </w:rPr>
        <w:t>号】【川财教（202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168</w:t>
      </w:r>
      <w:r>
        <w:rPr>
          <w:rFonts w:hint="eastAsia" w:ascii="仿宋" w:hAnsi="仿宋" w:eastAsia="仿宋" w:cs="仿宋"/>
          <w:sz w:val="32"/>
          <w:szCs w:val="32"/>
          <w:lang w:val="zh-CN" w:eastAsia="zh-CN"/>
        </w:rPr>
        <w:t>号】文件，县本级配套的5万元指标下达到旺苍县文物保护管理所，符合资金管理办法等相关规定。</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3．</w:t>
      </w:r>
      <w:r>
        <w:rPr>
          <w:rFonts w:hint="eastAsia" w:ascii="仿宋" w:hAnsi="仿宋" w:eastAsia="仿宋" w:cs="仿宋"/>
          <w:sz w:val="32"/>
          <w:szCs w:val="32"/>
          <w:lang w:val="en-US" w:eastAsia="zh-CN"/>
        </w:rPr>
        <w:t>资金的管理使用</w:t>
      </w:r>
      <w:r>
        <w:rPr>
          <w:rFonts w:hint="eastAsia" w:ascii="仿宋" w:hAnsi="仿宋" w:eastAsia="仿宋" w:cs="仿宋"/>
          <w:sz w:val="32"/>
          <w:szCs w:val="32"/>
          <w:lang w:val="zh-CN" w:eastAsia="zh-CN"/>
        </w:rPr>
        <w:t>严格按照《中央对地方博物馆纪念馆免费开放补助资金管理办法》（财教【20</w:t>
      </w:r>
      <w:r>
        <w:rPr>
          <w:rFonts w:hint="eastAsia" w:ascii="仿宋" w:hAnsi="仿宋" w:eastAsia="仿宋" w:cs="仿宋"/>
          <w:sz w:val="32"/>
          <w:szCs w:val="32"/>
          <w:lang w:val="en-US" w:eastAsia="zh-CN"/>
        </w:rPr>
        <w:t>21</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88</w:t>
      </w:r>
      <w:r>
        <w:rPr>
          <w:rFonts w:hint="eastAsia" w:ascii="仿宋" w:hAnsi="仿宋" w:eastAsia="仿宋" w:cs="仿宋"/>
          <w:sz w:val="32"/>
          <w:szCs w:val="32"/>
          <w:lang w:val="zh-CN" w:eastAsia="zh-CN"/>
        </w:rPr>
        <w:t>号文）执行。</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4．旺苍县</w:t>
      </w:r>
      <w:r>
        <w:rPr>
          <w:rFonts w:hint="eastAsia" w:ascii="仿宋" w:hAnsi="仿宋" w:eastAsia="仿宋" w:cs="仿宋"/>
          <w:sz w:val="32"/>
          <w:szCs w:val="32"/>
          <w:lang w:val="en-US" w:eastAsia="zh-CN"/>
        </w:rPr>
        <w:t>木门军事会议纪念馆</w:t>
      </w:r>
      <w:r>
        <w:rPr>
          <w:rFonts w:hint="eastAsia" w:ascii="仿宋" w:hAnsi="仿宋" w:eastAsia="仿宋" w:cs="仿宋"/>
          <w:sz w:val="32"/>
          <w:szCs w:val="32"/>
          <w:lang w:val="zh-CN" w:eastAsia="zh-CN"/>
        </w:rPr>
        <w:t>分配资金5万元。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该项补助资金一是确保</w:t>
      </w:r>
      <w:r>
        <w:rPr>
          <w:rFonts w:hint="eastAsia" w:ascii="仿宋" w:hAnsi="仿宋" w:eastAsia="仿宋" w:cs="仿宋"/>
          <w:sz w:val="32"/>
          <w:szCs w:val="32"/>
          <w:lang w:val="en-US" w:eastAsia="zh-CN"/>
        </w:rPr>
        <w:t>旺苍县木门军事会议纪念馆</w:t>
      </w:r>
      <w:r>
        <w:rPr>
          <w:rFonts w:hint="eastAsia" w:ascii="仿宋" w:hAnsi="仿宋" w:eastAsia="仿宋" w:cs="仿宋"/>
          <w:sz w:val="32"/>
          <w:szCs w:val="32"/>
          <w:lang w:val="zh-CN"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年度免费对外开放日常工作的正常运转（包括：临聘人员劳务费、园区日常维护、增设疫情管防控，购置其设施设备和消毒物品等费用、消防设施设备维护、增设馆内馆外的标识标牌、展厅展室日常维护及临展等费用)，让社会各界人士免费参观，更好的发挥爱国主义教育的职能作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ind w:firstLine="560" w:firstLineChars="200"/>
        <w:rPr>
          <w:rFonts w:hint="eastAsia" w:ascii="新宋体" w:hAnsi="新宋体" w:eastAsia="新宋体" w:cs="仿宋"/>
          <w:sz w:val="28"/>
          <w:szCs w:val="28"/>
          <w:lang w:val="zh-CN" w:eastAsia="zh-CN"/>
        </w:rPr>
      </w:pPr>
      <w:r>
        <w:rPr>
          <w:rFonts w:hint="eastAsia" w:ascii="新宋体" w:hAnsi="新宋体" w:eastAsia="新宋体" w:cs="仿宋"/>
          <w:sz w:val="28"/>
          <w:szCs w:val="28"/>
          <w:lang w:val="zh-CN" w:eastAsia="zh-CN"/>
        </w:rPr>
        <w:t>（一）前期准备。</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1.确立了评价原则：一是要科学规范；二是要公正公开；三是要分级分类；四是要绩效相关。</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2.评价指标体系：主要围绕项目实施范围、资金管理办法和标准、要实现的目标三个方面进行评价。</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3.绩效标准和评价方法：主要围绕本项目绩效目标进行评价，在资金管理和使用过程中，主要参照现行的一些财经纪律和严格的财务管理制度按照标准组织实施。</w:t>
      </w:r>
    </w:p>
    <w:p>
      <w:pPr>
        <w:ind w:firstLine="560" w:firstLineChars="200"/>
        <w:rPr>
          <w:rFonts w:hint="eastAsia" w:ascii="新宋体" w:hAnsi="新宋体" w:eastAsia="新宋体" w:cs="仿宋"/>
          <w:sz w:val="28"/>
          <w:szCs w:val="28"/>
          <w:lang w:val="zh-CN" w:eastAsia="zh-CN"/>
        </w:rPr>
      </w:pPr>
      <w:r>
        <w:rPr>
          <w:rFonts w:hint="eastAsia" w:ascii="新宋体" w:hAnsi="新宋体" w:eastAsia="新宋体" w:cs="仿宋"/>
          <w:sz w:val="28"/>
          <w:szCs w:val="28"/>
          <w:lang w:val="zh-CN" w:eastAsia="zh-CN"/>
        </w:rPr>
        <w:t>（</w:t>
      </w:r>
      <w:r>
        <w:rPr>
          <w:rFonts w:hint="eastAsia" w:ascii="新宋体" w:hAnsi="新宋体" w:eastAsia="新宋体" w:cs="仿宋"/>
          <w:sz w:val="28"/>
          <w:szCs w:val="28"/>
          <w:lang w:val="en-US" w:eastAsia="zh-CN"/>
        </w:rPr>
        <w:t>二</w:t>
      </w:r>
      <w:r>
        <w:rPr>
          <w:rFonts w:hint="eastAsia" w:ascii="新宋体" w:hAnsi="新宋体" w:eastAsia="新宋体" w:cs="仿宋"/>
          <w:sz w:val="28"/>
          <w:szCs w:val="28"/>
          <w:lang w:val="zh-CN" w:eastAsia="zh-CN"/>
        </w:rPr>
        <w:t>）组织过程。</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 xml:space="preserve">  一是成立评价小组；二是围绕该项目的最终目标实现情况进行评价；三是通过综合评价得出评价结论。</w:t>
      </w:r>
    </w:p>
    <w:p>
      <w:pPr>
        <w:ind w:firstLine="560" w:firstLineChars="200"/>
        <w:rPr>
          <w:rFonts w:hint="eastAsia" w:ascii="新宋体" w:hAnsi="新宋体" w:eastAsia="新宋体" w:cs="仿宋"/>
          <w:sz w:val="28"/>
          <w:szCs w:val="28"/>
          <w:lang w:val="zh-CN" w:eastAsia="zh-CN"/>
        </w:rPr>
      </w:pPr>
      <w:r>
        <w:rPr>
          <w:rFonts w:hint="eastAsia" w:ascii="新宋体" w:hAnsi="新宋体" w:eastAsia="新宋体" w:cs="仿宋"/>
          <w:sz w:val="28"/>
          <w:szCs w:val="28"/>
          <w:lang w:val="zh-CN" w:eastAsia="zh-CN"/>
        </w:rPr>
        <w:t>（</w:t>
      </w:r>
      <w:r>
        <w:rPr>
          <w:rFonts w:hint="eastAsia" w:ascii="新宋体" w:hAnsi="新宋体" w:eastAsia="新宋体" w:cs="仿宋"/>
          <w:sz w:val="28"/>
          <w:szCs w:val="28"/>
          <w:lang w:val="en-US" w:eastAsia="zh-CN"/>
        </w:rPr>
        <w:t>三</w:t>
      </w:r>
      <w:r>
        <w:rPr>
          <w:rFonts w:hint="eastAsia" w:ascii="新宋体" w:hAnsi="新宋体" w:eastAsia="新宋体" w:cs="仿宋"/>
          <w:sz w:val="28"/>
          <w:szCs w:val="28"/>
          <w:lang w:val="zh-CN" w:eastAsia="zh-CN"/>
        </w:rPr>
        <w:t>）分析评价。</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由工作小组制定自评方案，自评工作组长审批签发，作为自评的依据。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年初，省财政厅、省文物局关于下达202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年博物馆纪念馆逐步免费开放中央和省级专项资金预算的通知【川财教（202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32</w:t>
      </w:r>
      <w:r>
        <w:rPr>
          <w:rFonts w:hint="eastAsia" w:ascii="仿宋" w:hAnsi="仿宋" w:eastAsia="仿宋" w:cs="仿宋"/>
          <w:sz w:val="32"/>
          <w:szCs w:val="32"/>
          <w:lang w:val="zh-CN" w:eastAsia="zh-CN"/>
        </w:rPr>
        <w:t>号】【川财教（202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168</w:t>
      </w:r>
      <w:r>
        <w:rPr>
          <w:rFonts w:hint="eastAsia" w:ascii="仿宋" w:hAnsi="仿宋" w:eastAsia="仿宋" w:cs="仿宋"/>
          <w:sz w:val="32"/>
          <w:szCs w:val="32"/>
          <w:lang w:val="zh-CN" w:eastAsia="zh-CN"/>
        </w:rPr>
        <w:t>号】文件，县本级配套的5万元指标下达到旺苍县文物保护管理所。</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ind w:firstLine="570"/>
        <w:rPr>
          <w:rFonts w:hint="eastAsia" w:ascii="新宋体" w:hAnsi="新宋体" w:eastAsia="新宋体" w:cs="仿宋"/>
          <w:sz w:val="28"/>
          <w:szCs w:val="28"/>
          <w:lang w:val="zh-CN"/>
        </w:rPr>
      </w:pPr>
      <w:r>
        <w:rPr>
          <w:rFonts w:hint="eastAsia" w:ascii="新宋体" w:hAnsi="新宋体" w:eastAsia="新宋体" w:cs="仿宋"/>
          <w:sz w:val="28"/>
          <w:szCs w:val="28"/>
          <w:lang w:val="zh-CN"/>
        </w:rPr>
        <w:t>1．资金计划。</w:t>
      </w:r>
    </w:p>
    <w:p>
      <w:pPr>
        <w:ind w:firstLine="57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旺苍县木门军事会议纪念馆</w:t>
      </w:r>
      <w:r>
        <w:rPr>
          <w:rFonts w:hint="eastAsia" w:ascii="仿宋" w:hAnsi="仿宋" w:eastAsia="仿宋" w:cs="仿宋"/>
          <w:sz w:val="32"/>
          <w:szCs w:val="32"/>
          <w:lang w:val="zh-CN" w:eastAsia="zh-CN"/>
        </w:rPr>
        <w:t>分配资金5万元。</w:t>
      </w:r>
    </w:p>
    <w:p>
      <w:pPr>
        <w:ind w:firstLine="570"/>
        <w:rPr>
          <w:rFonts w:hint="eastAsia" w:ascii="新宋体" w:hAnsi="新宋体" w:eastAsia="新宋体" w:cs="仿宋"/>
          <w:sz w:val="28"/>
          <w:szCs w:val="28"/>
          <w:lang w:val="zh-CN"/>
        </w:rPr>
      </w:pPr>
      <w:r>
        <w:rPr>
          <w:rFonts w:hint="eastAsia" w:ascii="新宋体" w:hAnsi="新宋体" w:eastAsia="新宋体" w:cs="仿宋"/>
          <w:sz w:val="28"/>
          <w:szCs w:val="28"/>
          <w:lang w:val="zh-CN"/>
        </w:rPr>
        <w:t>2．资金到位。</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资金到位率100%，到位及时。</w:t>
      </w:r>
    </w:p>
    <w:p>
      <w:pPr>
        <w:ind w:firstLine="570"/>
        <w:rPr>
          <w:rFonts w:hint="eastAsia" w:ascii="新宋体" w:hAnsi="新宋体" w:eastAsia="新宋体" w:cs="仿宋"/>
          <w:sz w:val="28"/>
          <w:szCs w:val="28"/>
          <w:lang w:val="zh-CN"/>
        </w:rPr>
      </w:pPr>
      <w:r>
        <w:rPr>
          <w:rFonts w:hint="eastAsia" w:ascii="新宋体" w:hAnsi="新宋体" w:eastAsia="新宋体" w:cs="仿宋"/>
          <w:sz w:val="28"/>
          <w:szCs w:val="28"/>
          <w:lang w:val="zh-CN"/>
        </w:rPr>
        <w:t>3．资金使用。</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严格按照《中央对地方博物馆纪念馆免费开放补助资金管理办法》（财教【20</w:t>
      </w:r>
      <w:r>
        <w:rPr>
          <w:rFonts w:hint="eastAsia" w:ascii="仿宋" w:hAnsi="仿宋" w:eastAsia="仿宋" w:cs="仿宋"/>
          <w:sz w:val="32"/>
          <w:szCs w:val="32"/>
          <w:lang w:val="en-US" w:eastAsia="zh-CN"/>
        </w:rPr>
        <w:t>21</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88</w:t>
      </w:r>
      <w:r>
        <w:rPr>
          <w:rFonts w:hint="eastAsia" w:ascii="仿宋" w:hAnsi="仿宋" w:eastAsia="仿宋" w:cs="仿宋"/>
          <w:sz w:val="32"/>
          <w:szCs w:val="32"/>
          <w:lang w:val="zh-CN" w:eastAsia="zh-CN"/>
        </w:rPr>
        <w:t>号文），执行支付。截止202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年12月，博物馆纪念馆免费开放补助资金实际支付5万元。其中主要用于：纪念馆园区监控设备日常维护、临展宣传、办公费用等。该专项资金支付与当年预算相符。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该项目资金财务管理制定健全，严格执行财务管理制度，账务处理及时，会计核算规范。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numPr>
          <w:ilvl w:val="0"/>
          <w:numId w:val="14"/>
        </w:numPr>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项目组织架构及实施流程。</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旺苍木门军事会议纪念馆与旺苍县文物保护管理所同属旺苍县文化旅游和体育局的下级直属单位。由县文化旅游和体育局副局长分管，由木门军事会议纪念馆负责具体实施，成立了以文管所长为组长、纪念馆馆长为副组长、办公室及文管所财务人员为成员的工作小组。博物馆纪念馆免费开放所需使用的资金，在县文物保护管理所进行报账制。</w:t>
      </w:r>
    </w:p>
    <w:p>
      <w:pPr>
        <w:keepNext w:val="0"/>
        <w:keepLines w:val="0"/>
        <w:pageBreakBefore w:val="0"/>
        <w:numPr>
          <w:ilvl w:val="0"/>
          <w:numId w:val="14"/>
        </w:numPr>
        <w:kinsoku/>
        <w:wordWrap/>
        <w:overflowPunct/>
        <w:topLinePunct w:val="0"/>
        <w:autoSpaceDE/>
        <w:autoSpaceDN/>
        <w:bidi w:val="0"/>
        <w:adjustRightInd w:val="0"/>
        <w:snapToGrid w:val="0"/>
        <w:spacing w:line="578" w:lineRule="exact"/>
        <w:ind w:left="0" w:leftChars="0" w:firstLine="720" w:firstLine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项目管理情况。</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博物馆纪念馆免费开放所需使用的资金，在县文物保护管理所进行报账制。</w:t>
      </w:r>
      <w:r>
        <w:rPr>
          <w:rFonts w:hint="eastAsia" w:ascii="仿宋" w:hAnsi="仿宋" w:eastAsia="仿宋" w:cs="仿宋"/>
          <w:sz w:val="32"/>
          <w:szCs w:val="32"/>
          <w:lang w:val="en-US" w:eastAsia="zh-CN"/>
        </w:rPr>
        <w:t>资金的管理使用</w:t>
      </w:r>
      <w:r>
        <w:rPr>
          <w:rFonts w:hint="eastAsia" w:ascii="仿宋" w:hAnsi="仿宋" w:eastAsia="仿宋" w:cs="仿宋"/>
          <w:sz w:val="32"/>
          <w:szCs w:val="32"/>
          <w:lang w:val="zh-CN" w:eastAsia="zh-CN"/>
        </w:rPr>
        <w:t>严格按照《中央对地方博物馆纪念馆免费开放补助资金管理办法》（财教【20</w:t>
      </w:r>
      <w:r>
        <w:rPr>
          <w:rFonts w:hint="eastAsia" w:ascii="仿宋" w:hAnsi="仿宋" w:eastAsia="仿宋" w:cs="仿宋"/>
          <w:sz w:val="32"/>
          <w:szCs w:val="32"/>
          <w:lang w:val="en-US" w:eastAsia="zh-CN"/>
        </w:rPr>
        <w:t>21</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88</w:t>
      </w:r>
      <w:r>
        <w:rPr>
          <w:rFonts w:hint="eastAsia" w:ascii="仿宋" w:hAnsi="仿宋" w:eastAsia="仿宋" w:cs="仿宋"/>
          <w:sz w:val="32"/>
          <w:szCs w:val="32"/>
          <w:lang w:val="zh-CN" w:eastAsia="zh-CN"/>
        </w:rPr>
        <w:t>号文）执行。</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（三）项目监管情况。</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由主管部门县文化旅游和体育局进行监督，具体包括为: 1.建立权责一致、制衡有效、运行顺畅、执行有力、管理科学的内部控制体系;2.合理保证单位经济活动合规合法，有效规范本单位预算管理、收支管理、政府采购、资产管理、合同控制等各类经济活动等内容的控制方案;3.确保资产的安全完整和有效使用的控制方案;4.保证本单位财务信息的真实完整。</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本年</w:t>
      </w:r>
      <w:r>
        <w:rPr>
          <w:rFonts w:hint="eastAsia" w:ascii="仿宋" w:hAnsi="仿宋" w:eastAsia="仿宋" w:cs="仿宋"/>
          <w:sz w:val="32"/>
          <w:szCs w:val="32"/>
          <w:lang w:val="en-US" w:eastAsia="zh-CN"/>
        </w:rPr>
        <w:t>旺苍县木门军事会议纪念馆</w:t>
      </w:r>
      <w:r>
        <w:rPr>
          <w:rFonts w:hint="eastAsia" w:ascii="仿宋" w:hAnsi="仿宋" w:eastAsia="仿宋" w:cs="仿宋"/>
          <w:sz w:val="32"/>
          <w:szCs w:val="32"/>
          <w:lang w:val="zh-CN" w:eastAsia="zh-CN"/>
        </w:rPr>
        <w:t>免费</w:t>
      </w:r>
      <w:r>
        <w:rPr>
          <w:rFonts w:hint="eastAsia" w:ascii="仿宋" w:hAnsi="仿宋" w:eastAsia="仿宋" w:cs="仿宋"/>
          <w:sz w:val="32"/>
          <w:szCs w:val="32"/>
          <w:lang w:val="en-US" w:eastAsia="zh-CN"/>
        </w:rPr>
        <w:t>开放360</w:t>
      </w:r>
      <w:r>
        <w:rPr>
          <w:rFonts w:hint="eastAsia" w:ascii="仿宋" w:hAnsi="仿宋" w:eastAsia="仿宋" w:cs="仿宋"/>
          <w:sz w:val="32"/>
          <w:szCs w:val="32"/>
          <w:lang w:val="zh-CN" w:eastAsia="zh-CN"/>
        </w:rPr>
        <w:t>天，完成年接待参观</w:t>
      </w:r>
      <w:r>
        <w:rPr>
          <w:rFonts w:hint="eastAsia" w:ascii="仿宋" w:hAnsi="仿宋" w:eastAsia="仿宋" w:cs="仿宋"/>
          <w:sz w:val="32"/>
          <w:szCs w:val="32"/>
          <w:lang w:val="en-US" w:eastAsia="zh-CN"/>
        </w:rPr>
        <w:t>15.9</w:t>
      </w:r>
      <w:r>
        <w:rPr>
          <w:rFonts w:hint="eastAsia" w:ascii="仿宋" w:hAnsi="仿宋" w:eastAsia="仿宋" w:cs="仿宋"/>
          <w:sz w:val="32"/>
          <w:szCs w:val="32"/>
          <w:lang w:val="zh-CN" w:eastAsia="zh-CN"/>
        </w:rPr>
        <w:t>万人次，免费开放率≥9</w:t>
      </w:r>
      <w:r>
        <w:rPr>
          <w:rFonts w:hint="eastAsia" w:ascii="仿宋" w:hAnsi="仿宋" w:eastAsia="仿宋" w:cs="仿宋"/>
          <w:sz w:val="32"/>
          <w:szCs w:val="32"/>
          <w:lang w:val="en-US" w:eastAsia="zh-CN"/>
        </w:rPr>
        <w:t>7</w:t>
      </w:r>
      <w:r>
        <w:rPr>
          <w:rFonts w:hint="eastAsia" w:ascii="仿宋" w:hAnsi="仿宋" w:eastAsia="仿宋" w:cs="仿宋"/>
          <w:sz w:val="32"/>
          <w:szCs w:val="32"/>
          <w:lang w:val="zh-CN" w:eastAsia="zh-CN"/>
        </w:rPr>
        <w:t>%，免费开放合格率≥95%。</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ind w:firstLine="57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旺苍木门军事会议纪念馆，作为全国爱国主义教育基地，全国革命文物重点保护单位，就是为了让社会各界人士来免费参观，更好的缅怀革命先烈，传承红军精神，引领人们不忘来时路，奋进在新时代的征程上，发挥重要作用。在2022年度，旺苍木门军事会议纪念馆免费参观的公众满意度≥95%，免费开放满意度≥95%。</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保障了2022年度免费对外开放日常工作的正常运转、接待了大量游客，让社会各界人士免费参观，更好的发挥了纪念馆爱国主义教育的职能作用。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ind w:firstLine="57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无。</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无</w:t>
      </w:r>
      <w:r>
        <w:rPr>
          <w:rFonts w:hint="eastAsia" w:ascii="仿宋" w:hAnsi="仿宋" w:eastAsia="仿宋" w:cs="仿宋"/>
          <w:sz w:val="32"/>
          <w:szCs w:val="32"/>
          <w:lang w:val="zh-CN" w:eastAsia="zh-CN"/>
        </w:rPr>
        <w:t>。</w:t>
      </w:r>
    </w:p>
    <w:p>
      <w:pPr>
        <w:rPr>
          <w:rFonts w:hint="eastAsia"/>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jc w:val="center"/>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2022年专项资金预算旺苍文物保护管理所</w:t>
      </w:r>
    </w:p>
    <w:p>
      <w:pPr>
        <w:jc w:val="center"/>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党建经费项目绩效自评报告</w:t>
      </w:r>
    </w:p>
    <w:p>
      <w:pPr>
        <w:pStyle w:val="36"/>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rPr>
        <w:t>1．</w:t>
      </w:r>
      <w:r>
        <w:rPr>
          <w:rFonts w:hint="eastAsia" w:ascii="仿宋" w:hAnsi="仿宋" w:eastAsia="仿宋" w:cs="仿宋"/>
          <w:sz w:val="32"/>
          <w:szCs w:val="32"/>
        </w:rPr>
        <w:t>旺苍县文物保护管理所属旺苍县文化旅游和体育局的下级直属单位</w:t>
      </w:r>
      <w:r>
        <w:rPr>
          <w:rFonts w:hint="eastAsia" w:ascii="仿宋" w:hAnsi="仿宋" w:eastAsia="仿宋" w:cs="仿宋"/>
          <w:sz w:val="32"/>
          <w:szCs w:val="32"/>
          <w:lang w:eastAsia="zh-CN"/>
        </w:rPr>
        <w:t>，</w:t>
      </w:r>
      <w:r>
        <w:rPr>
          <w:rFonts w:hint="eastAsia" w:ascii="仿宋" w:hAnsi="仿宋" w:eastAsia="仿宋" w:cs="仿宋"/>
          <w:sz w:val="32"/>
          <w:szCs w:val="32"/>
        </w:rPr>
        <w:t>由县文化旅游和体育局副局长分管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党建活动所需</w:t>
      </w:r>
      <w:r>
        <w:rPr>
          <w:rFonts w:hint="eastAsia" w:ascii="仿宋" w:hAnsi="仿宋" w:eastAsia="仿宋" w:cs="仿宋"/>
          <w:sz w:val="32"/>
          <w:szCs w:val="32"/>
        </w:rPr>
        <w:t>资金，</w:t>
      </w:r>
      <w:r>
        <w:rPr>
          <w:rFonts w:hint="eastAsia" w:ascii="仿宋" w:hAnsi="仿宋" w:eastAsia="仿宋" w:cs="仿宋"/>
          <w:sz w:val="32"/>
          <w:szCs w:val="32"/>
          <w:lang w:val="en-US" w:eastAsia="zh-CN"/>
        </w:rPr>
        <w:t>由县文管所列支，</w:t>
      </w:r>
      <w:r>
        <w:rPr>
          <w:rFonts w:hint="eastAsia" w:ascii="仿宋" w:hAnsi="仿宋" w:eastAsia="仿宋" w:cs="仿宋"/>
          <w:sz w:val="32"/>
          <w:szCs w:val="32"/>
        </w:rPr>
        <w:t>由主管部门县文化旅游和体育局进行监督</w:t>
      </w:r>
      <w:r>
        <w:rPr>
          <w:rFonts w:hint="eastAsia" w:ascii="仿宋" w:hAnsi="仿宋" w:eastAsia="仿宋" w:cs="仿宋"/>
          <w:sz w:val="32"/>
          <w:szCs w:val="32"/>
          <w:lang w:eastAsia="zh-CN"/>
        </w:rPr>
        <w:t>。</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zh-CN"/>
        </w:rPr>
        <w:t>2．202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年初，旺苍县级财政</w:t>
      </w:r>
      <w:r>
        <w:rPr>
          <w:rFonts w:hint="eastAsia" w:ascii="仿宋" w:hAnsi="仿宋" w:eastAsia="仿宋" w:cs="仿宋"/>
          <w:sz w:val="32"/>
          <w:szCs w:val="32"/>
          <w:lang w:val="en-US" w:eastAsia="zh-CN"/>
        </w:rPr>
        <w:t>按要求在2022年预算大本中编制党建经费6000元，指标</w:t>
      </w:r>
      <w:r>
        <w:rPr>
          <w:rFonts w:hint="eastAsia" w:ascii="仿宋" w:hAnsi="仿宋" w:eastAsia="仿宋" w:cs="仿宋"/>
          <w:sz w:val="32"/>
          <w:szCs w:val="32"/>
          <w:lang w:val="zh-CN"/>
        </w:rPr>
        <w:t>下达到旺苍县文物保护管理所。符合资金管理办法等相关规定。</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zh-CN"/>
        </w:rPr>
        <w:t>3．</w:t>
      </w:r>
      <w:r>
        <w:rPr>
          <w:rFonts w:hint="eastAsia" w:ascii="仿宋" w:hAnsi="仿宋" w:eastAsia="仿宋" w:cs="仿宋"/>
          <w:sz w:val="32"/>
          <w:szCs w:val="32"/>
          <w:lang w:val="en-US" w:eastAsia="zh-CN"/>
        </w:rPr>
        <w:t>资金使用</w:t>
      </w:r>
      <w:r>
        <w:rPr>
          <w:rFonts w:hint="eastAsia" w:ascii="仿宋" w:hAnsi="仿宋" w:eastAsia="仿宋" w:cs="仿宋"/>
          <w:sz w:val="32"/>
          <w:szCs w:val="32"/>
          <w:lang w:val="zh-CN"/>
        </w:rPr>
        <w:t>严格按照</w:t>
      </w:r>
      <w:r>
        <w:rPr>
          <w:rFonts w:hint="eastAsia" w:ascii="仿宋" w:hAnsi="仿宋" w:eastAsia="仿宋" w:cs="仿宋"/>
          <w:sz w:val="32"/>
          <w:szCs w:val="32"/>
          <w:lang w:val="en-US" w:eastAsia="zh-CN"/>
        </w:rPr>
        <w:t>《中央和国家机关基层党组织党建活动经费管理办法》</w:t>
      </w:r>
      <w:r>
        <w:rPr>
          <w:rFonts w:hint="eastAsia" w:ascii="仿宋" w:hAnsi="仿宋" w:eastAsia="仿宋" w:cs="仿宋"/>
          <w:sz w:val="32"/>
          <w:szCs w:val="32"/>
          <w:lang w:val="zh-CN"/>
        </w:rPr>
        <w:t>（财</w:t>
      </w:r>
      <w:r>
        <w:rPr>
          <w:rFonts w:hint="eastAsia" w:ascii="仿宋" w:hAnsi="仿宋" w:eastAsia="仿宋" w:cs="仿宋"/>
          <w:sz w:val="32"/>
          <w:szCs w:val="32"/>
          <w:lang w:val="en-US" w:eastAsia="zh-CN"/>
        </w:rPr>
        <w:t>行</w:t>
      </w:r>
      <w:r>
        <w:rPr>
          <w:rFonts w:hint="eastAsia" w:ascii="仿宋" w:hAnsi="仿宋" w:eastAsia="仿宋" w:cs="仿宋"/>
          <w:sz w:val="32"/>
          <w:szCs w:val="32"/>
          <w:lang w:val="zh-CN"/>
        </w:rPr>
        <w:t>【20</w:t>
      </w:r>
      <w:r>
        <w:rPr>
          <w:rFonts w:hint="eastAsia" w:ascii="仿宋" w:hAnsi="仿宋" w:eastAsia="仿宋" w:cs="仿宋"/>
          <w:sz w:val="32"/>
          <w:szCs w:val="32"/>
          <w:lang w:val="en-US" w:eastAsia="zh-CN"/>
        </w:rPr>
        <w:t>17</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324</w:t>
      </w:r>
      <w:r>
        <w:rPr>
          <w:rFonts w:hint="eastAsia" w:ascii="仿宋" w:hAnsi="仿宋" w:eastAsia="仿宋" w:cs="仿宋"/>
          <w:sz w:val="32"/>
          <w:szCs w:val="32"/>
          <w:lang w:val="zh-CN"/>
        </w:rPr>
        <w:t>号文）</w:t>
      </w:r>
      <w:r>
        <w:rPr>
          <w:rFonts w:hint="eastAsia" w:ascii="仿宋" w:hAnsi="仿宋" w:eastAsia="仿宋" w:cs="仿宋"/>
          <w:sz w:val="32"/>
          <w:szCs w:val="32"/>
          <w:lang w:val="zh-CN" w:eastAsia="zh-CN"/>
        </w:rPr>
        <w:t>，</w:t>
      </w:r>
      <w:r>
        <w:rPr>
          <w:rFonts w:hint="eastAsia" w:ascii="仿宋" w:hAnsi="仿宋" w:eastAsia="仿宋" w:cs="仿宋"/>
          <w:sz w:val="32"/>
          <w:szCs w:val="32"/>
          <w:lang w:val="zh-CN"/>
        </w:rPr>
        <w:t>执行支付</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rPr>
        <w:t>4．</w:t>
      </w:r>
      <w:r>
        <w:rPr>
          <w:rFonts w:hint="eastAsia" w:ascii="仿宋" w:hAnsi="仿宋" w:eastAsia="仿宋" w:cs="仿宋"/>
          <w:sz w:val="32"/>
          <w:szCs w:val="32"/>
          <w:lang w:val="zh-CN" w:eastAsia="zh-CN"/>
        </w:rPr>
        <w:t>资金分配</w:t>
      </w:r>
      <w:r>
        <w:rPr>
          <w:rFonts w:hint="eastAsia" w:ascii="仿宋" w:hAnsi="仿宋" w:eastAsia="仿宋" w:cs="仿宋"/>
          <w:sz w:val="32"/>
          <w:szCs w:val="32"/>
          <w:lang w:val="en-US" w:eastAsia="zh-CN"/>
        </w:rPr>
        <w:t>遵循公平优先、兼顾</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"http://www.so.com/s?q=%E6%95%88%E7%8E%87%E5%8E%9F%E5%88%99&amp;ie=utf-8&amp;src=internal_wenda_recommend_textn" \t "https://wenda.so.com/q/_blank"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效率</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和规范化、法制化原则。严格按照项目申报内容要求严格组织实施。</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zh-CN"/>
        </w:rPr>
        <w:t>利用该项目资金开展基层党组织建设活动，及订阅党报、党刊。</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ind w:firstLine="560" w:firstLineChars="200"/>
        <w:rPr>
          <w:rFonts w:hint="eastAsia" w:ascii="新宋体" w:hAnsi="新宋体" w:eastAsia="新宋体" w:cs="仿宋"/>
          <w:sz w:val="28"/>
          <w:szCs w:val="28"/>
          <w:lang w:val="zh-CN" w:eastAsia="zh-CN"/>
        </w:rPr>
      </w:pPr>
      <w:r>
        <w:rPr>
          <w:rFonts w:hint="eastAsia" w:ascii="新宋体" w:hAnsi="新宋体" w:eastAsia="新宋体" w:cs="仿宋"/>
          <w:sz w:val="28"/>
          <w:szCs w:val="28"/>
          <w:lang w:val="zh-CN" w:eastAsia="zh-CN"/>
        </w:rPr>
        <w:t>（一）前期准备。</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1.确立了评价原则：一是要科学规范；二是要公正公开；三是要分级分类；四是要绩效相关。</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2.评价指标体系：主要围绕项目实施范围、资金管理办法和标准、要实现的目标三个方面进行评价。</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3.绩效标准和评价方法：主要围绕本项目绩效目标进行评价，在资金管理和使用过程中，主要参照现行的一些财经纪律和严格的财务管理制度按照标准组织实施。</w:t>
      </w:r>
    </w:p>
    <w:p>
      <w:pPr>
        <w:ind w:firstLine="560" w:firstLineChars="200"/>
        <w:rPr>
          <w:rFonts w:hint="eastAsia" w:ascii="新宋体" w:hAnsi="新宋体" w:eastAsia="新宋体" w:cs="仿宋"/>
          <w:sz w:val="28"/>
          <w:szCs w:val="28"/>
          <w:lang w:val="zh-CN" w:eastAsia="zh-CN"/>
        </w:rPr>
      </w:pPr>
      <w:r>
        <w:rPr>
          <w:rFonts w:hint="eastAsia" w:ascii="新宋体" w:hAnsi="新宋体" w:eastAsia="新宋体" w:cs="仿宋"/>
          <w:sz w:val="28"/>
          <w:szCs w:val="28"/>
          <w:lang w:val="zh-CN" w:eastAsia="zh-CN"/>
        </w:rPr>
        <w:t>（</w:t>
      </w:r>
      <w:r>
        <w:rPr>
          <w:rFonts w:hint="eastAsia" w:ascii="新宋体" w:hAnsi="新宋体" w:eastAsia="新宋体" w:cs="仿宋"/>
          <w:sz w:val="28"/>
          <w:szCs w:val="28"/>
          <w:lang w:val="en-US" w:eastAsia="zh-CN"/>
        </w:rPr>
        <w:t>二</w:t>
      </w:r>
      <w:r>
        <w:rPr>
          <w:rFonts w:hint="eastAsia" w:ascii="新宋体" w:hAnsi="新宋体" w:eastAsia="新宋体" w:cs="仿宋"/>
          <w:sz w:val="28"/>
          <w:szCs w:val="28"/>
          <w:lang w:val="zh-CN" w:eastAsia="zh-CN"/>
        </w:rPr>
        <w:t>）组织过程。</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 xml:space="preserve">  一是成立评价小组；二是围绕该项目的最终目标实现情况进行评价；三是通过综合评价得出评价结论。</w:t>
      </w:r>
    </w:p>
    <w:p>
      <w:pPr>
        <w:ind w:firstLine="560" w:firstLineChars="200"/>
        <w:rPr>
          <w:rFonts w:hint="eastAsia" w:ascii="新宋体" w:hAnsi="新宋体" w:eastAsia="新宋体" w:cs="仿宋"/>
          <w:sz w:val="28"/>
          <w:szCs w:val="28"/>
          <w:lang w:val="zh-CN" w:eastAsia="zh-CN"/>
        </w:rPr>
      </w:pPr>
      <w:r>
        <w:rPr>
          <w:rFonts w:hint="eastAsia" w:ascii="新宋体" w:hAnsi="新宋体" w:eastAsia="新宋体" w:cs="仿宋"/>
          <w:sz w:val="28"/>
          <w:szCs w:val="28"/>
          <w:lang w:val="zh-CN" w:eastAsia="zh-CN"/>
        </w:rPr>
        <w:t>（</w:t>
      </w:r>
      <w:r>
        <w:rPr>
          <w:rFonts w:hint="eastAsia" w:ascii="新宋体" w:hAnsi="新宋体" w:eastAsia="新宋体" w:cs="仿宋"/>
          <w:sz w:val="28"/>
          <w:szCs w:val="28"/>
          <w:lang w:val="en-US" w:eastAsia="zh-CN"/>
        </w:rPr>
        <w:t>三</w:t>
      </w:r>
      <w:r>
        <w:rPr>
          <w:rFonts w:hint="eastAsia" w:ascii="新宋体" w:hAnsi="新宋体" w:eastAsia="新宋体" w:cs="仿宋"/>
          <w:sz w:val="28"/>
          <w:szCs w:val="28"/>
          <w:lang w:val="zh-CN" w:eastAsia="zh-CN"/>
        </w:rPr>
        <w:t>）分析评价。</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由工作小组制定自评方案，自评工作组长审批签发，作为自评的依据。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zh-CN"/>
        </w:rPr>
        <w:t>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年初，旺苍县级财政</w:t>
      </w:r>
      <w:r>
        <w:rPr>
          <w:rFonts w:hint="eastAsia" w:ascii="仿宋" w:hAnsi="仿宋" w:eastAsia="仿宋" w:cs="仿宋"/>
          <w:sz w:val="32"/>
          <w:szCs w:val="32"/>
          <w:lang w:val="en-US" w:eastAsia="zh-CN"/>
        </w:rPr>
        <w:t>按要求在2022年预算大本中编制党建经费6000元，指标</w:t>
      </w:r>
      <w:r>
        <w:rPr>
          <w:rFonts w:hint="eastAsia" w:ascii="仿宋" w:hAnsi="仿宋" w:eastAsia="仿宋" w:cs="仿宋"/>
          <w:sz w:val="32"/>
          <w:szCs w:val="32"/>
          <w:lang w:val="zh-CN"/>
        </w:rPr>
        <w:t>下达到旺苍县文物保护管理所。</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zh-CN"/>
        </w:rPr>
        <w:t>符合资金管理办法等相关规定。</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ind w:firstLine="570"/>
        <w:rPr>
          <w:rFonts w:hint="eastAsia" w:ascii="新宋体" w:hAnsi="新宋体" w:eastAsia="新宋体" w:cs="仿宋"/>
          <w:sz w:val="28"/>
          <w:szCs w:val="28"/>
          <w:lang w:val="zh-CN"/>
        </w:rPr>
      </w:pPr>
      <w:r>
        <w:rPr>
          <w:rFonts w:hint="eastAsia" w:ascii="新宋体" w:hAnsi="新宋体" w:eastAsia="新宋体" w:cs="仿宋"/>
          <w:sz w:val="28"/>
          <w:szCs w:val="28"/>
          <w:lang w:val="zh-CN"/>
        </w:rPr>
        <w:t>1．资金计划。</w:t>
      </w:r>
    </w:p>
    <w:p>
      <w:pPr>
        <w:ind w:firstLine="57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下到达县文物保护管理所6000元。</w:t>
      </w:r>
    </w:p>
    <w:p>
      <w:pPr>
        <w:ind w:firstLine="570"/>
        <w:rPr>
          <w:rFonts w:hint="eastAsia" w:ascii="新宋体" w:hAnsi="新宋体" w:eastAsia="新宋体" w:cs="仿宋"/>
          <w:sz w:val="28"/>
          <w:szCs w:val="28"/>
          <w:lang w:val="zh-CN"/>
        </w:rPr>
      </w:pPr>
      <w:r>
        <w:rPr>
          <w:rFonts w:hint="eastAsia" w:ascii="新宋体" w:hAnsi="新宋体" w:eastAsia="新宋体" w:cs="仿宋"/>
          <w:sz w:val="28"/>
          <w:szCs w:val="28"/>
          <w:lang w:val="zh-CN"/>
        </w:rPr>
        <w:t>2．资金到位。</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zh-CN"/>
        </w:rPr>
        <w:t>资金到位率100%，到位及时。</w:t>
      </w:r>
    </w:p>
    <w:p>
      <w:pPr>
        <w:ind w:firstLine="570"/>
        <w:rPr>
          <w:rFonts w:hint="eastAsia" w:ascii="新宋体" w:hAnsi="新宋体" w:eastAsia="新宋体" w:cs="仿宋"/>
          <w:sz w:val="28"/>
          <w:szCs w:val="28"/>
          <w:lang w:val="zh-CN"/>
        </w:rPr>
      </w:pPr>
      <w:r>
        <w:rPr>
          <w:rFonts w:hint="eastAsia" w:ascii="新宋体" w:hAnsi="新宋体" w:eastAsia="新宋体" w:cs="仿宋"/>
          <w:sz w:val="28"/>
          <w:szCs w:val="28"/>
          <w:lang w:val="zh-CN"/>
        </w:rPr>
        <w:t>3．资金使用。</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zh-CN"/>
        </w:rPr>
        <w:t>严格按照</w:t>
      </w:r>
      <w:r>
        <w:rPr>
          <w:rFonts w:hint="eastAsia" w:ascii="仿宋" w:hAnsi="仿宋" w:eastAsia="仿宋" w:cs="仿宋"/>
          <w:sz w:val="32"/>
          <w:szCs w:val="32"/>
          <w:lang w:val="en-US" w:eastAsia="zh-CN"/>
        </w:rPr>
        <w:t>《中央和国家机关基层党组织党建活动经费管理办法》</w:t>
      </w:r>
      <w:r>
        <w:rPr>
          <w:rFonts w:hint="eastAsia" w:ascii="仿宋" w:hAnsi="仿宋" w:eastAsia="仿宋" w:cs="仿宋"/>
          <w:sz w:val="32"/>
          <w:szCs w:val="32"/>
          <w:lang w:val="zh-CN"/>
        </w:rPr>
        <w:t>（财</w:t>
      </w:r>
      <w:r>
        <w:rPr>
          <w:rFonts w:hint="eastAsia" w:ascii="仿宋" w:hAnsi="仿宋" w:eastAsia="仿宋" w:cs="仿宋"/>
          <w:sz w:val="32"/>
          <w:szCs w:val="32"/>
          <w:lang w:val="en-US" w:eastAsia="zh-CN"/>
        </w:rPr>
        <w:t>行</w:t>
      </w:r>
      <w:r>
        <w:rPr>
          <w:rFonts w:hint="eastAsia" w:ascii="仿宋" w:hAnsi="仿宋" w:eastAsia="仿宋" w:cs="仿宋"/>
          <w:sz w:val="32"/>
          <w:szCs w:val="32"/>
          <w:lang w:val="zh-CN"/>
        </w:rPr>
        <w:t>【20</w:t>
      </w:r>
      <w:r>
        <w:rPr>
          <w:rFonts w:hint="eastAsia" w:ascii="仿宋" w:hAnsi="仿宋" w:eastAsia="仿宋" w:cs="仿宋"/>
          <w:sz w:val="32"/>
          <w:szCs w:val="32"/>
          <w:lang w:val="en-US" w:eastAsia="zh-CN"/>
        </w:rPr>
        <w:t>17</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324</w:t>
      </w:r>
      <w:r>
        <w:rPr>
          <w:rFonts w:hint="eastAsia" w:ascii="仿宋" w:hAnsi="仿宋" w:eastAsia="仿宋" w:cs="仿宋"/>
          <w:sz w:val="32"/>
          <w:szCs w:val="32"/>
          <w:lang w:val="zh-CN"/>
        </w:rPr>
        <w:t>号文），执行支付。截止202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年12月，</w:t>
      </w:r>
      <w:r>
        <w:rPr>
          <w:rFonts w:hint="eastAsia" w:ascii="仿宋" w:hAnsi="仿宋" w:eastAsia="仿宋" w:cs="仿宋"/>
          <w:sz w:val="32"/>
          <w:szCs w:val="32"/>
          <w:lang w:val="en-US" w:eastAsia="zh-CN"/>
        </w:rPr>
        <w:t>党建经费</w:t>
      </w:r>
      <w:r>
        <w:rPr>
          <w:rFonts w:hint="eastAsia" w:ascii="仿宋" w:hAnsi="仿宋" w:eastAsia="仿宋" w:cs="仿宋"/>
          <w:sz w:val="32"/>
          <w:szCs w:val="32"/>
          <w:lang w:val="zh-CN"/>
        </w:rPr>
        <w:t>实际支付</w:t>
      </w:r>
      <w:r>
        <w:rPr>
          <w:rFonts w:hint="eastAsia" w:ascii="仿宋" w:hAnsi="仿宋" w:eastAsia="仿宋" w:cs="仿宋"/>
          <w:sz w:val="32"/>
          <w:szCs w:val="32"/>
          <w:lang w:val="en-US" w:eastAsia="zh-CN"/>
        </w:rPr>
        <w:t>6000</w:t>
      </w:r>
      <w:r>
        <w:rPr>
          <w:rFonts w:hint="eastAsia" w:ascii="仿宋" w:hAnsi="仿宋" w:eastAsia="仿宋" w:cs="仿宋"/>
          <w:sz w:val="32"/>
          <w:szCs w:val="32"/>
          <w:lang w:val="zh-CN"/>
        </w:rPr>
        <w:t>元。其中主要用于：</w:t>
      </w:r>
      <w:r>
        <w:rPr>
          <w:rFonts w:hint="eastAsia" w:ascii="仿宋" w:hAnsi="仿宋" w:eastAsia="仿宋" w:cs="仿宋"/>
          <w:sz w:val="32"/>
          <w:szCs w:val="32"/>
          <w:lang w:val="en-US" w:eastAsia="zh-CN"/>
        </w:rPr>
        <w:t>订阅党报党刊、慰问老党员、开展党建活动</w:t>
      </w:r>
      <w:r>
        <w:rPr>
          <w:rFonts w:hint="eastAsia" w:ascii="仿宋" w:hAnsi="仿宋" w:eastAsia="仿宋" w:cs="仿宋"/>
          <w:sz w:val="32"/>
          <w:szCs w:val="32"/>
          <w:lang w:val="zh-CN"/>
        </w:rPr>
        <w:t>等。该专项资金支付与当年预算相符。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zh-CN"/>
        </w:rPr>
        <w:t>该项目资金财务管理制定健全，严格执行财务管理制度，账务处理及时，会计核算规范。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numPr>
          <w:ilvl w:val="0"/>
          <w:numId w:val="18"/>
        </w:numPr>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项目组织架构及实施流程。</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旺苍县文物保护管理所属旺苍县文化旅游和体育局的下级直属单位，由县文化旅游和体育局副局长分管。</w:t>
      </w:r>
    </w:p>
    <w:p>
      <w:pPr>
        <w:keepNext w:val="0"/>
        <w:keepLines w:val="0"/>
        <w:pageBreakBefore w:val="0"/>
        <w:numPr>
          <w:ilvl w:val="0"/>
          <w:numId w:val="18"/>
        </w:numPr>
        <w:kinsoku/>
        <w:wordWrap/>
        <w:overflowPunct/>
        <w:topLinePunct w:val="0"/>
        <w:autoSpaceDE/>
        <w:autoSpaceDN/>
        <w:bidi w:val="0"/>
        <w:adjustRightInd w:val="0"/>
        <w:snapToGrid w:val="0"/>
        <w:spacing w:line="578" w:lineRule="exact"/>
        <w:ind w:left="0" w:leftChars="0" w:firstLine="720" w:firstLine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项目管理情况。</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en-US" w:eastAsia="zh-CN"/>
        </w:rPr>
        <w:t>党建活动所需</w:t>
      </w:r>
      <w:r>
        <w:rPr>
          <w:rFonts w:hint="eastAsia" w:ascii="仿宋" w:hAnsi="仿宋" w:eastAsia="仿宋" w:cs="仿宋"/>
          <w:sz w:val="32"/>
          <w:szCs w:val="32"/>
          <w:lang w:val="zh-CN"/>
        </w:rPr>
        <w:t>资金，</w:t>
      </w:r>
      <w:r>
        <w:rPr>
          <w:rFonts w:hint="eastAsia" w:ascii="仿宋" w:hAnsi="仿宋" w:eastAsia="仿宋" w:cs="仿宋"/>
          <w:sz w:val="32"/>
          <w:szCs w:val="32"/>
          <w:lang w:val="en-US" w:eastAsia="zh-CN"/>
        </w:rPr>
        <w:t>由县文管所列支</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资金的管理使用</w:t>
      </w:r>
      <w:r>
        <w:rPr>
          <w:rFonts w:hint="eastAsia" w:ascii="仿宋" w:hAnsi="仿宋" w:eastAsia="仿宋" w:cs="仿宋"/>
          <w:sz w:val="32"/>
          <w:szCs w:val="32"/>
          <w:lang w:val="zh-CN"/>
        </w:rPr>
        <w:t>严格按照</w:t>
      </w:r>
      <w:r>
        <w:rPr>
          <w:rFonts w:hint="eastAsia" w:ascii="仿宋" w:hAnsi="仿宋" w:eastAsia="仿宋" w:cs="仿宋"/>
          <w:sz w:val="32"/>
          <w:szCs w:val="32"/>
          <w:lang w:val="en-US" w:eastAsia="zh-CN"/>
        </w:rPr>
        <w:t>《中央和国家机关基层党组织党建活动经费管理办法》</w:t>
      </w:r>
      <w:r>
        <w:rPr>
          <w:rFonts w:hint="eastAsia" w:ascii="仿宋" w:hAnsi="仿宋" w:eastAsia="仿宋" w:cs="仿宋"/>
          <w:sz w:val="32"/>
          <w:szCs w:val="32"/>
          <w:lang w:val="zh-CN"/>
        </w:rPr>
        <w:t>（财</w:t>
      </w:r>
      <w:r>
        <w:rPr>
          <w:rFonts w:hint="eastAsia" w:ascii="仿宋" w:hAnsi="仿宋" w:eastAsia="仿宋" w:cs="仿宋"/>
          <w:sz w:val="32"/>
          <w:szCs w:val="32"/>
          <w:lang w:val="en-US" w:eastAsia="zh-CN"/>
        </w:rPr>
        <w:t>行</w:t>
      </w:r>
      <w:r>
        <w:rPr>
          <w:rFonts w:hint="eastAsia" w:ascii="仿宋" w:hAnsi="仿宋" w:eastAsia="仿宋" w:cs="仿宋"/>
          <w:sz w:val="32"/>
          <w:szCs w:val="32"/>
          <w:lang w:val="zh-CN"/>
        </w:rPr>
        <w:t>【20</w:t>
      </w:r>
      <w:r>
        <w:rPr>
          <w:rFonts w:hint="eastAsia" w:ascii="仿宋" w:hAnsi="仿宋" w:eastAsia="仿宋" w:cs="仿宋"/>
          <w:sz w:val="32"/>
          <w:szCs w:val="32"/>
          <w:lang w:val="en-US" w:eastAsia="zh-CN"/>
        </w:rPr>
        <w:t>17</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324</w:t>
      </w:r>
      <w:r>
        <w:rPr>
          <w:rFonts w:hint="eastAsia" w:ascii="仿宋" w:hAnsi="仿宋" w:eastAsia="仿宋" w:cs="仿宋"/>
          <w:sz w:val="32"/>
          <w:szCs w:val="32"/>
          <w:lang w:val="zh-CN"/>
        </w:rPr>
        <w:t>号文）执行。</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（三）项目监管情况。</w:t>
      </w:r>
    </w:p>
    <w:p>
      <w:pPr>
        <w:ind w:firstLine="570"/>
        <w:rPr>
          <w:rFonts w:hint="eastAsia" w:ascii="仿宋" w:hAnsi="仿宋" w:eastAsia="仿宋" w:cs="仿宋"/>
          <w:sz w:val="32"/>
          <w:szCs w:val="32"/>
          <w:lang w:val="zh-CN"/>
        </w:rPr>
      </w:pPr>
      <w:r>
        <w:rPr>
          <w:rFonts w:hint="eastAsia" w:ascii="仿宋" w:hAnsi="仿宋" w:eastAsia="仿宋" w:cs="仿宋"/>
          <w:sz w:val="32"/>
          <w:szCs w:val="32"/>
          <w:lang w:val="zh-CN"/>
        </w:rPr>
        <w:t>由主管部门县文化旅游和体育局进行监督，具体包括为: 1.建立权责一致、制衡有效、运行顺畅、执行有力、管理科学的内部控制体系;2.合理保证单位经济活动合规合法，有效规范本单位预算管理、收支管理、政府采购、资产管理、合同控制等各类经济活动等内容的控制方案;3.确保资产的安全完整和有效使用的控制方案;4.保证本单位财务信息的真实完整。</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ind w:firstLine="570"/>
        <w:rPr>
          <w:rFonts w:hint="eastAsia" w:ascii="仿宋" w:hAnsi="仿宋" w:eastAsia="仿宋" w:cs="仿宋"/>
          <w:sz w:val="32"/>
          <w:szCs w:val="32"/>
          <w:lang w:val="en-US" w:eastAsia="zh-CN"/>
        </w:rPr>
      </w:pPr>
      <w:r>
        <w:rPr>
          <w:rFonts w:hint="eastAsia" w:ascii="仿宋" w:hAnsi="仿宋" w:eastAsia="仿宋" w:cs="仿宋"/>
          <w:sz w:val="32"/>
          <w:szCs w:val="32"/>
          <w:lang w:val="zh-CN"/>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年</w:t>
      </w:r>
      <w:r>
        <w:rPr>
          <w:rFonts w:hint="eastAsia" w:ascii="仿宋" w:hAnsi="仿宋" w:eastAsia="仿宋" w:cs="仿宋"/>
          <w:sz w:val="32"/>
          <w:szCs w:val="32"/>
          <w:lang w:val="en-US" w:eastAsia="zh-CN"/>
        </w:rPr>
        <w:t>旺苍县文物保护管理所订阅党报党刊1份，开展党建活动1次，慰问老党员2名</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党员满意度</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95</w:t>
      </w:r>
      <w:r>
        <w:rPr>
          <w:rFonts w:hint="eastAsia" w:ascii="仿宋" w:hAnsi="仿宋" w:eastAsia="仿宋" w:cs="仿宋"/>
          <w:sz w:val="32"/>
          <w:szCs w:val="32"/>
          <w:lang w:val="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ind w:firstLine="570"/>
        <w:rPr>
          <w:rFonts w:hint="default" w:ascii="仿宋" w:hAnsi="仿宋" w:eastAsia="仿宋" w:cs="仿宋"/>
          <w:sz w:val="32"/>
          <w:szCs w:val="32"/>
          <w:lang w:val="en-US" w:eastAsia="zh-CN"/>
        </w:rPr>
      </w:pPr>
      <w:r>
        <w:rPr>
          <w:rFonts w:hint="eastAsia" w:ascii="仿宋" w:hAnsi="仿宋" w:eastAsia="仿宋" w:cs="仿宋"/>
          <w:sz w:val="32"/>
          <w:szCs w:val="32"/>
          <w:lang w:val="zh-CN"/>
        </w:rPr>
        <w:t>旺苍</w:t>
      </w:r>
      <w:r>
        <w:rPr>
          <w:rFonts w:hint="eastAsia" w:ascii="仿宋" w:hAnsi="仿宋" w:eastAsia="仿宋" w:cs="仿宋"/>
          <w:sz w:val="32"/>
          <w:szCs w:val="32"/>
          <w:lang w:val="en-US" w:eastAsia="zh-CN"/>
        </w:rPr>
        <w:t>县文物保护管理所在2022年开展的各项党建活动中党员能力素质得到改善；党员干部能力、素质得到了增强。</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ind w:firstLine="57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通过开展党建活动、订阅党刊党报达到了正常开展党建工作活动的目的，进一步加强了所内职工爱国爱党思想宣传教育。</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新宋体" w:hAnsi="新宋体" w:eastAsia="新宋体" w:cs="仿宋"/>
          <w:sz w:val="28"/>
          <w:szCs w:val="28"/>
          <w:lang w:val="en-US" w:eastAsia="zh-CN"/>
        </w:rPr>
      </w:pPr>
      <w:r>
        <w:rPr>
          <w:rFonts w:hint="eastAsia" w:ascii="新宋体" w:hAnsi="新宋体" w:eastAsia="新宋体" w:cs="仿宋"/>
          <w:sz w:val="28"/>
          <w:szCs w:val="28"/>
          <w:lang w:val="en-US" w:eastAsia="zh-CN"/>
        </w:rPr>
        <w:t>无。</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新宋体" w:hAnsi="新宋体" w:eastAsia="新宋体" w:cs="仿宋"/>
          <w:sz w:val="28"/>
          <w:szCs w:val="28"/>
          <w:lang w:val="en-US" w:eastAsia="zh-CN"/>
        </w:rPr>
      </w:pPr>
      <w:r>
        <w:rPr>
          <w:rFonts w:hint="eastAsia" w:ascii="新宋体" w:hAnsi="新宋体" w:eastAsia="新宋体" w:cs="仿宋"/>
          <w:sz w:val="28"/>
          <w:szCs w:val="28"/>
          <w:lang w:val="en-US" w:eastAsia="zh-CN"/>
        </w:rPr>
        <w:t>无。</w:t>
      </w:r>
    </w:p>
    <w:p>
      <w:pPr>
        <w:pStyle w:val="2"/>
        <w:rPr>
          <w:rFonts w:hint="eastAsia"/>
        </w:rPr>
      </w:pPr>
    </w:p>
    <w:p>
      <w:pPr>
        <w:pStyle w:val="2"/>
        <w:rPr>
          <w:rFonts w:hint="eastAsia" w:ascii="黑体" w:hAnsi="黑体" w:eastAsia="黑体"/>
          <w:color w:val="auto"/>
          <w:sz w:val="44"/>
          <w:szCs w:val="44"/>
          <w:highlight w:val="none"/>
        </w:rPr>
      </w:pPr>
    </w:p>
    <w:p>
      <w:pPr>
        <w:pStyle w:val="2"/>
        <w:rPr>
          <w:rFonts w:hint="eastAsia"/>
        </w:rPr>
      </w:pPr>
    </w:p>
    <w:p>
      <w:pPr>
        <w:pStyle w:val="2"/>
        <w:rPr>
          <w:rFonts w:hint="eastAsia"/>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五部分 附表</w:t>
      </w:r>
      <w:bookmarkEnd w:id="55"/>
      <w:bookmarkEnd w:id="57"/>
      <w:bookmarkStart w:id="58"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bookmarkEnd w:id="58"/>
    </w:p>
    <w:p>
      <w:pPr>
        <w:pStyle w:val="4"/>
        <w:rPr>
          <w:rFonts w:ascii="仿宋" w:hAnsi="仿宋" w:eastAsia="仿宋"/>
          <w:color w:val="auto"/>
          <w:highlight w:val="none"/>
        </w:rPr>
      </w:pPr>
      <w:bookmarkStart w:id="59" w:name="_Toc15396620"/>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bookmarkEnd w:id="59"/>
    </w:p>
    <w:p>
      <w:pPr>
        <w:pStyle w:val="4"/>
        <w:rPr>
          <w:rFonts w:ascii="仿宋" w:hAnsi="仿宋" w:eastAsia="仿宋"/>
          <w:color w:val="auto"/>
          <w:highlight w:val="none"/>
        </w:rPr>
      </w:pPr>
      <w:bookmarkStart w:id="60" w:name="_Toc15396621"/>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60"/>
    </w:p>
    <w:p>
      <w:pPr>
        <w:pStyle w:val="4"/>
        <w:rPr>
          <w:rFonts w:ascii="仿宋" w:hAnsi="仿宋" w:eastAsia="仿宋"/>
          <w:b w:val="0"/>
          <w:color w:val="auto"/>
          <w:highlight w:val="none"/>
        </w:rPr>
      </w:pPr>
      <w:bookmarkStart w:id="61" w:name="_Toc15396622"/>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bookmarkEnd w:id="61"/>
    </w:p>
    <w:p>
      <w:pPr>
        <w:pStyle w:val="4"/>
        <w:rPr>
          <w:rStyle w:val="31"/>
          <w:rFonts w:ascii="仿宋" w:hAnsi="仿宋" w:eastAsia="仿宋"/>
          <w:b w:val="0"/>
          <w:bCs w:val="0"/>
          <w:color w:val="auto"/>
          <w:highlight w:val="none"/>
        </w:rPr>
      </w:pPr>
      <w:bookmarkStart w:id="62" w:name="_Toc15396623"/>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62"/>
      <w:bookmarkStart w:id="63" w:name="_Toc15396624"/>
    </w:p>
    <w:p>
      <w:pPr>
        <w:pStyle w:val="4"/>
        <w:rPr>
          <w:rFonts w:ascii="仿宋" w:hAnsi="仿宋" w:eastAsia="仿宋"/>
          <w:color w:val="auto"/>
          <w:highlight w:val="none"/>
        </w:rPr>
      </w:pPr>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63"/>
    </w:p>
    <w:p>
      <w:pPr>
        <w:pStyle w:val="4"/>
        <w:rPr>
          <w:rFonts w:ascii="仿宋" w:hAnsi="仿宋" w:eastAsia="仿宋"/>
          <w:color w:val="auto"/>
          <w:highlight w:val="none"/>
        </w:rPr>
      </w:pPr>
      <w:bookmarkStart w:id="64" w:name="_Toc15396625"/>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64"/>
    </w:p>
    <w:p>
      <w:pPr>
        <w:pStyle w:val="4"/>
        <w:rPr>
          <w:rFonts w:ascii="仿宋" w:hAnsi="仿宋" w:eastAsia="仿宋"/>
          <w:color w:val="auto"/>
          <w:highlight w:val="none"/>
        </w:rPr>
      </w:pPr>
      <w:bookmarkStart w:id="65" w:name="_Toc15396626"/>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65"/>
    </w:p>
    <w:p>
      <w:pPr>
        <w:pStyle w:val="4"/>
        <w:rPr>
          <w:rFonts w:ascii="仿宋" w:hAnsi="仿宋" w:eastAsia="仿宋"/>
          <w:color w:val="auto"/>
          <w:highlight w:val="none"/>
        </w:rPr>
      </w:pPr>
      <w:bookmarkStart w:id="66" w:name="_Toc15396627"/>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66"/>
    </w:p>
    <w:p>
      <w:pPr>
        <w:pStyle w:val="4"/>
        <w:rPr>
          <w:rFonts w:ascii="仿宋" w:hAnsi="仿宋" w:eastAsia="仿宋"/>
          <w:color w:val="auto"/>
          <w:highlight w:val="none"/>
        </w:rPr>
      </w:pPr>
      <w:bookmarkStart w:id="67" w:name="_Toc15396628"/>
      <w:r>
        <w:rPr>
          <w:rStyle w:val="31"/>
          <w:rFonts w:hint="eastAsia" w:ascii="仿宋" w:hAnsi="仿宋" w:eastAsia="仿宋"/>
          <w:b w:val="0"/>
          <w:bCs w:val="0"/>
          <w:color w:val="auto"/>
          <w:highlight w:val="none"/>
        </w:rPr>
        <w:t>十、</w:t>
      </w:r>
      <w:bookmarkEnd w:id="67"/>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bookmarkStart w:id="68" w:name="_Toc15396629"/>
      <w:r>
        <w:rPr>
          <w:rStyle w:val="31"/>
          <w:rFonts w:hint="eastAsia" w:ascii="仿宋" w:hAnsi="仿宋" w:eastAsia="仿宋"/>
          <w:b w:val="0"/>
          <w:bCs w:val="0"/>
          <w:color w:val="auto"/>
          <w:highlight w:val="none"/>
        </w:rPr>
        <w:t>十一、</w:t>
      </w:r>
      <w:bookmarkEnd w:id="68"/>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p>
    <w:p>
      <w:pPr>
        <w:pStyle w:val="4"/>
        <w:rPr>
          <w:rFonts w:ascii="仿宋" w:hAnsi="仿宋" w:eastAsia="仿宋"/>
          <w:color w:val="auto"/>
          <w:highlight w:val="none"/>
        </w:rPr>
      </w:pPr>
      <w:bookmarkStart w:id="69" w:name="_Toc15396630"/>
      <w:r>
        <w:rPr>
          <w:rStyle w:val="31"/>
          <w:rFonts w:hint="eastAsia" w:ascii="仿宋" w:hAnsi="仿宋" w:eastAsia="仿宋"/>
          <w:b w:val="0"/>
          <w:bCs w:val="0"/>
          <w:color w:val="auto"/>
          <w:highlight w:val="none"/>
        </w:rPr>
        <w:t>十二、</w:t>
      </w:r>
      <w:bookmarkEnd w:id="69"/>
      <w:r>
        <w:rPr>
          <w:rStyle w:val="31"/>
          <w:rFonts w:hint="eastAsia" w:ascii="仿宋" w:hAnsi="仿宋" w:eastAsia="仿宋"/>
          <w:b w:val="0"/>
          <w:bCs w:val="0"/>
          <w:color w:val="auto"/>
          <w:highlight w:val="none"/>
          <w:lang w:eastAsia="zh-CN"/>
        </w:rPr>
        <w:t>国有资本经营预算财政拨款支出决算表</w:t>
      </w:r>
    </w:p>
    <w:p>
      <w:pPr>
        <w:pStyle w:val="4"/>
        <w:rPr>
          <w:rFonts w:hint="eastAsia" w:eastAsia="仿宋"/>
          <w:color w:val="auto"/>
          <w:highlight w:val="none"/>
          <w:lang w:eastAsia="zh-CN"/>
        </w:rPr>
      </w:pPr>
      <w:bookmarkStart w:id="70" w:name="_Toc15396631"/>
      <w:r>
        <w:rPr>
          <w:rStyle w:val="31"/>
          <w:rFonts w:hint="eastAsia" w:ascii="仿宋" w:hAnsi="仿宋" w:eastAsia="仿宋"/>
          <w:b w:val="0"/>
          <w:bCs w:val="0"/>
          <w:color w:val="auto"/>
          <w:highlight w:val="none"/>
        </w:rPr>
        <w:t>十三、</w:t>
      </w:r>
      <w:bookmarkEnd w:id="70"/>
      <w:r>
        <w:rPr>
          <w:rStyle w:val="31"/>
          <w:rFonts w:hint="eastAsia" w:ascii="仿宋" w:hAnsi="仿宋" w:eastAsia="仿宋"/>
          <w:b w:val="0"/>
          <w:bCs w:val="0"/>
          <w:color w:val="auto"/>
          <w:highlight w:val="none"/>
          <w:lang w:eastAsia="zh-CN"/>
        </w:rPr>
        <w:t>财政拨款“三公”经费支出决算表</w:t>
      </w:r>
    </w:p>
    <w:sectPr>
      <w:footerReference r:id="rId8" w:type="firs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2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script"/>
    <w:pitch w:val="default"/>
    <w:sig w:usb0="A00002BF" w:usb1="184F6CFA" w:usb2="00000012"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default" w:eastAsia="宋体"/>
        <w:lang w:val="en-US" w:eastAsia="zh-CN"/>
      </w:rPr>
    </w:pPr>
    <w:r>
      <w:rPr>
        <w:rFonts w:hint="eastAsia"/>
        <w:lang w:val="en-US" w:eastAsia="zh-CN"/>
      </w:rPr>
      <w:t>119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- 81 -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- 81 -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default"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- 80 -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- 80 -</w:t>
                    </w:r>
                    <w:r>
                      <w:fldChar w:fldCharType="end"/>
                    </w:r>
                  </w:p>
                </w:txbxContent>
              </v:textbox>
            </v:shape>
          </w:pict>
        </mc:Fallback>
      </mc:AlternateContent>
    </w:r>
    <w:r>
      <w:rPr>
        <w:rFonts w:hint="eastAsia"/>
        <w:lang w:val="en-US" w:eastAsia="zh-CN"/>
      </w:rPr>
      <w:t>80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314CCD"/>
    <w:multiLevelType w:val="singleLevel"/>
    <w:tmpl w:val="8C314CCD"/>
    <w:lvl w:ilvl="0" w:tentative="0">
      <w:start w:val="1"/>
      <w:numFmt w:val="chineseCounting"/>
      <w:suff w:val="nothing"/>
      <w:lvlText w:val="（%1）"/>
      <w:lvlJc w:val="left"/>
      <w:rPr>
        <w:rFonts w:hint="eastAsia"/>
      </w:rPr>
    </w:lvl>
  </w:abstractNum>
  <w:abstractNum w:abstractNumId="1">
    <w:nsid w:val="A2E475F8"/>
    <w:multiLevelType w:val="singleLevel"/>
    <w:tmpl w:val="A2E475F8"/>
    <w:lvl w:ilvl="0" w:tentative="0">
      <w:start w:val="1"/>
      <w:numFmt w:val="chineseCounting"/>
      <w:suff w:val="nothing"/>
      <w:lvlText w:val="（%1）"/>
      <w:lvlJc w:val="left"/>
      <w:rPr>
        <w:rFonts w:hint="eastAsia"/>
      </w:rPr>
    </w:lvl>
  </w:abstractNum>
  <w:abstractNum w:abstractNumId="2">
    <w:nsid w:val="A81245D3"/>
    <w:multiLevelType w:val="singleLevel"/>
    <w:tmpl w:val="A81245D3"/>
    <w:lvl w:ilvl="0" w:tentative="0">
      <w:start w:val="2"/>
      <w:numFmt w:val="chineseCounting"/>
      <w:suff w:val="nothing"/>
      <w:lvlText w:val="（%1）"/>
      <w:lvlJc w:val="left"/>
      <w:rPr>
        <w:rFonts w:hint="eastAsia"/>
      </w:rPr>
    </w:lvl>
  </w:abstractNum>
  <w:abstractNum w:abstractNumId="3">
    <w:nsid w:val="B465B3C5"/>
    <w:multiLevelType w:val="singleLevel"/>
    <w:tmpl w:val="B465B3C5"/>
    <w:lvl w:ilvl="0" w:tentative="0">
      <w:start w:val="2"/>
      <w:numFmt w:val="chineseCounting"/>
      <w:suff w:val="nothing"/>
      <w:lvlText w:val="（%1）"/>
      <w:lvlJc w:val="left"/>
      <w:rPr>
        <w:rFonts w:hint="eastAsia"/>
      </w:rPr>
    </w:lvl>
  </w:abstractNum>
  <w:abstractNum w:abstractNumId="4">
    <w:nsid w:val="CDD0D878"/>
    <w:multiLevelType w:val="singleLevel"/>
    <w:tmpl w:val="CDD0D878"/>
    <w:lvl w:ilvl="0" w:tentative="0">
      <w:start w:val="1"/>
      <w:numFmt w:val="chineseCounting"/>
      <w:suff w:val="nothing"/>
      <w:lvlText w:val="%1、"/>
      <w:lvlJc w:val="left"/>
      <w:rPr>
        <w:rFonts w:hint="eastAsia"/>
      </w:rPr>
    </w:lvl>
  </w:abstractNum>
  <w:abstractNum w:abstractNumId="5">
    <w:nsid w:val="CF652CEC"/>
    <w:multiLevelType w:val="singleLevel"/>
    <w:tmpl w:val="CF652CEC"/>
    <w:lvl w:ilvl="0" w:tentative="0">
      <w:start w:val="9"/>
      <w:numFmt w:val="chineseCounting"/>
      <w:suff w:val="nothing"/>
      <w:lvlText w:val="%1、"/>
      <w:lvlJc w:val="left"/>
      <w:rPr>
        <w:rFonts w:hint="eastAsia"/>
      </w:rPr>
    </w:lvl>
  </w:abstractNum>
  <w:abstractNum w:abstractNumId="6">
    <w:nsid w:val="D5037B3E"/>
    <w:multiLevelType w:val="singleLevel"/>
    <w:tmpl w:val="D5037B3E"/>
    <w:lvl w:ilvl="0" w:tentative="0">
      <w:start w:val="2"/>
      <w:numFmt w:val="chineseCounting"/>
      <w:suff w:val="nothing"/>
      <w:lvlText w:val="（%1）"/>
      <w:lvlJc w:val="left"/>
      <w:rPr>
        <w:rFonts w:hint="eastAsia"/>
      </w:rPr>
    </w:lvl>
  </w:abstractNum>
  <w:abstractNum w:abstractNumId="7">
    <w:nsid w:val="D8CD050F"/>
    <w:multiLevelType w:val="singleLevel"/>
    <w:tmpl w:val="D8CD050F"/>
    <w:lvl w:ilvl="0" w:tentative="0">
      <w:start w:val="1"/>
      <w:numFmt w:val="chineseCounting"/>
      <w:suff w:val="nothing"/>
      <w:lvlText w:val="（%1）"/>
      <w:lvlJc w:val="left"/>
      <w:rPr>
        <w:rFonts w:hint="eastAsia"/>
      </w:rPr>
    </w:lvl>
  </w:abstractNum>
  <w:abstractNum w:abstractNumId="8">
    <w:nsid w:val="DEBEF323"/>
    <w:multiLevelType w:val="singleLevel"/>
    <w:tmpl w:val="DEBEF323"/>
    <w:lvl w:ilvl="0" w:tentative="0">
      <w:start w:val="4"/>
      <w:numFmt w:val="chineseCounting"/>
      <w:suff w:val="nothing"/>
      <w:lvlText w:val="（%1）"/>
      <w:lvlJc w:val="left"/>
      <w:rPr>
        <w:rFonts w:hint="eastAsia"/>
      </w:rPr>
    </w:lvl>
  </w:abstractNum>
  <w:abstractNum w:abstractNumId="9">
    <w:nsid w:val="E2FA047D"/>
    <w:multiLevelType w:val="singleLevel"/>
    <w:tmpl w:val="E2FA047D"/>
    <w:lvl w:ilvl="0" w:tentative="0">
      <w:start w:val="3"/>
      <w:numFmt w:val="chineseCounting"/>
      <w:suff w:val="space"/>
      <w:lvlText w:val="第%1部分"/>
      <w:lvlJc w:val="left"/>
      <w:rPr>
        <w:rFonts w:hint="eastAsia"/>
      </w:rPr>
    </w:lvl>
  </w:abstractNum>
  <w:abstractNum w:abstractNumId="10">
    <w:nsid w:val="FFF674BC"/>
    <w:multiLevelType w:val="singleLevel"/>
    <w:tmpl w:val="FFF674BC"/>
    <w:lvl w:ilvl="0" w:tentative="0">
      <w:start w:val="1"/>
      <w:numFmt w:val="chineseCounting"/>
      <w:suff w:val="nothing"/>
      <w:lvlText w:val="%1、"/>
      <w:lvlJc w:val="left"/>
      <w:rPr>
        <w:rFonts w:hint="eastAsia"/>
      </w:rPr>
    </w:lvl>
  </w:abstractNum>
  <w:abstractNum w:abstractNumId="11">
    <w:nsid w:val="0BB0F6D8"/>
    <w:multiLevelType w:val="singleLevel"/>
    <w:tmpl w:val="0BB0F6D8"/>
    <w:lvl w:ilvl="0" w:tentative="0">
      <w:start w:val="1"/>
      <w:numFmt w:val="chineseCounting"/>
      <w:suff w:val="nothing"/>
      <w:lvlText w:val="（%1）"/>
      <w:lvlJc w:val="left"/>
      <w:rPr>
        <w:rFonts w:hint="eastAsia"/>
      </w:rPr>
    </w:lvl>
  </w:abstractNum>
  <w:abstractNum w:abstractNumId="12">
    <w:nsid w:val="0E802F62"/>
    <w:multiLevelType w:val="singleLevel"/>
    <w:tmpl w:val="0E802F62"/>
    <w:lvl w:ilvl="0" w:tentative="0">
      <w:start w:val="3"/>
      <w:numFmt w:val="chineseCounting"/>
      <w:suff w:val="nothing"/>
      <w:lvlText w:val="%1、"/>
      <w:lvlJc w:val="left"/>
      <w:rPr>
        <w:rFonts w:hint="eastAsia"/>
      </w:rPr>
    </w:lvl>
  </w:abstractNum>
  <w:abstractNum w:abstractNumId="1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242AFE9C"/>
    <w:multiLevelType w:val="singleLevel"/>
    <w:tmpl w:val="242AFE9C"/>
    <w:lvl w:ilvl="0" w:tentative="0">
      <w:start w:val="2"/>
      <w:numFmt w:val="chineseCounting"/>
      <w:suff w:val="nothing"/>
      <w:lvlText w:val="（%1）"/>
      <w:lvlJc w:val="left"/>
      <w:rPr>
        <w:rFonts w:hint="eastAsia"/>
      </w:rPr>
    </w:lvl>
  </w:abstractNum>
  <w:abstractNum w:abstractNumId="15">
    <w:nsid w:val="25FBA91D"/>
    <w:multiLevelType w:val="singleLevel"/>
    <w:tmpl w:val="25FBA91D"/>
    <w:lvl w:ilvl="0" w:tentative="0">
      <w:start w:val="2"/>
      <w:numFmt w:val="chineseCounting"/>
      <w:suff w:val="nothing"/>
      <w:lvlText w:val="（%1）"/>
      <w:lvlJc w:val="left"/>
      <w:rPr>
        <w:rFonts w:hint="eastAsia"/>
      </w:rPr>
    </w:lvl>
  </w:abstractNum>
  <w:abstractNum w:abstractNumId="16">
    <w:nsid w:val="4EA94C74"/>
    <w:multiLevelType w:val="singleLevel"/>
    <w:tmpl w:val="4EA94C74"/>
    <w:lvl w:ilvl="0" w:tentative="0">
      <w:start w:val="1"/>
      <w:numFmt w:val="decimal"/>
      <w:lvlText w:val="%1."/>
      <w:lvlJc w:val="left"/>
      <w:pPr>
        <w:tabs>
          <w:tab w:val="left" w:pos="312"/>
        </w:tabs>
      </w:pPr>
    </w:lvl>
  </w:abstractNum>
  <w:abstractNum w:abstractNumId="17">
    <w:nsid w:val="63328D58"/>
    <w:multiLevelType w:val="singleLevel"/>
    <w:tmpl w:val="63328D58"/>
    <w:lvl w:ilvl="0" w:tentative="0">
      <w:start w:val="1"/>
      <w:numFmt w:val="chineseCounting"/>
      <w:suff w:val="nothing"/>
      <w:lvlText w:val="（%1）"/>
      <w:lvlJc w:val="left"/>
      <w:rPr>
        <w:rFonts w:hint="eastAsia"/>
      </w:rPr>
    </w:lvl>
  </w:abstractNum>
  <w:num w:numId="1">
    <w:abstractNumId w:val="4"/>
  </w:num>
  <w:num w:numId="2">
    <w:abstractNumId w:val="13"/>
  </w:num>
  <w:num w:numId="3">
    <w:abstractNumId w:val="5"/>
  </w:num>
  <w:num w:numId="4">
    <w:abstractNumId w:val="9"/>
  </w:num>
  <w:num w:numId="5">
    <w:abstractNumId w:val="10"/>
  </w:num>
  <w:num w:numId="6">
    <w:abstractNumId w:val="1"/>
  </w:num>
  <w:num w:numId="7">
    <w:abstractNumId w:val="16"/>
  </w:num>
  <w:num w:numId="8">
    <w:abstractNumId w:val="8"/>
  </w:num>
  <w:num w:numId="9">
    <w:abstractNumId w:val="15"/>
  </w:num>
  <w:num w:numId="10">
    <w:abstractNumId w:val="2"/>
  </w:num>
  <w:num w:numId="11">
    <w:abstractNumId w:val="3"/>
  </w:num>
  <w:num w:numId="12">
    <w:abstractNumId w:val="0"/>
  </w:num>
  <w:num w:numId="13">
    <w:abstractNumId w:val="7"/>
  </w:num>
  <w:num w:numId="14">
    <w:abstractNumId w:val="11"/>
  </w:num>
  <w:num w:numId="15">
    <w:abstractNumId w:val="6"/>
  </w:num>
  <w:num w:numId="16">
    <w:abstractNumId w:val="12"/>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hM2FiODA2Y2E1MGE1ODRjZTU3ZjE4M2YxNzk5Mz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9F7630"/>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30A4873"/>
    <w:rsid w:val="049E237D"/>
    <w:rsid w:val="066E0107"/>
    <w:rsid w:val="07996F6E"/>
    <w:rsid w:val="07FA1723"/>
    <w:rsid w:val="082425D6"/>
    <w:rsid w:val="088E1CD1"/>
    <w:rsid w:val="0A2032A3"/>
    <w:rsid w:val="0A516558"/>
    <w:rsid w:val="0C3512D8"/>
    <w:rsid w:val="0C4D287B"/>
    <w:rsid w:val="0CE345CA"/>
    <w:rsid w:val="0DFD617F"/>
    <w:rsid w:val="0F98263C"/>
    <w:rsid w:val="101860EC"/>
    <w:rsid w:val="1060779A"/>
    <w:rsid w:val="10C055FF"/>
    <w:rsid w:val="118107EC"/>
    <w:rsid w:val="13C204DE"/>
    <w:rsid w:val="13D50BC4"/>
    <w:rsid w:val="14A12D99"/>
    <w:rsid w:val="14FC6BA6"/>
    <w:rsid w:val="16BB723D"/>
    <w:rsid w:val="1732777C"/>
    <w:rsid w:val="1AE029DA"/>
    <w:rsid w:val="1BBA422A"/>
    <w:rsid w:val="1BDF0256"/>
    <w:rsid w:val="1BE8440E"/>
    <w:rsid w:val="1BFC664B"/>
    <w:rsid w:val="1C974C1A"/>
    <w:rsid w:val="1D155CEE"/>
    <w:rsid w:val="1D806CC0"/>
    <w:rsid w:val="1DB118B1"/>
    <w:rsid w:val="1E282C9A"/>
    <w:rsid w:val="1FF35744"/>
    <w:rsid w:val="2228094B"/>
    <w:rsid w:val="2310746E"/>
    <w:rsid w:val="232E0623"/>
    <w:rsid w:val="23860B96"/>
    <w:rsid w:val="240371BF"/>
    <w:rsid w:val="2609330A"/>
    <w:rsid w:val="26341C2C"/>
    <w:rsid w:val="26E3441F"/>
    <w:rsid w:val="26F81E01"/>
    <w:rsid w:val="283D7EE9"/>
    <w:rsid w:val="289469BC"/>
    <w:rsid w:val="28EE0342"/>
    <w:rsid w:val="291E06B3"/>
    <w:rsid w:val="29FD04D3"/>
    <w:rsid w:val="2B851CC5"/>
    <w:rsid w:val="2B862582"/>
    <w:rsid w:val="2C8A61B5"/>
    <w:rsid w:val="2D076456"/>
    <w:rsid w:val="2DF04E50"/>
    <w:rsid w:val="2F040D46"/>
    <w:rsid w:val="30883B37"/>
    <w:rsid w:val="319F7F4E"/>
    <w:rsid w:val="32564372"/>
    <w:rsid w:val="3304709D"/>
    <w:rsid w:val="34A16C8F"/>
    <w:rsid w:val="350407DC"/>
    <w:rsid w:val="35474AB0"/>
    <w:rsid w:val="36AA5135"/>
    <w:rsid w:val="376D39B2"/>
    <w:rsid w:val="37E16F03"/>
    <w:rsid w:val="38D469F0"/>
    <w:rsid w:val="39254889"/>
    <w:rsid w:val="3B7121C5"/>
    <w:rsid w:val="3CE12235"/>
    <w:rsid w:val="3D170DEA"/>
    <w:rsid w:val="3D321C25"/>
    <w:rsid w:val="3D73374C"/>
    <w:rsid w:val="3D98207C"/>
    <w:rsid w:val="3E78745D"/>
    <w:rsid w:val="3FF8006E"/>
    <w:rsid w:val="40F73594"/>
    <w:rsid w:val="41B60281"/>
    <w:rsid w:val="41BB2BB0"/>
    <w:rsid w:val="43181076"/>
    <w:rsid w:val="44E268DA"/>
    <w:rsid w:val="47AC79DC"/>
    <w:rsid w:val="48A03FE1"/>
    <w:rsid w:val="4A627F82"/>
    <w:rsid w:val="4B0E749A"/>
    <w:rsid w:val="4B4F25DA"/>
    <w:rsid w:val="4B6527B2"/>
    <w:rsid w:val="4BE068DB"/>
    <w:rsid w:val="4D577224"/>
    <w:rsid w:val="4DAD54A5"/>
    <w:rsid w:val="4EAB630A"/>
    <w:rsid w:val="4ECE2238"/>
    <w:rsid w:val="5221680B"/>
    <w:rsid w:val="537E6D0A"/>
    <w:rsid w:val="53D17AAE"/>
    <w:rsid w:val="54B76BC1"/>
    <w:rsid w:val="551B295B"/>
    <w:rsid w:val="574D1ABF"/>
    <w:rsid w:val="578D6CE2"/>
    <w:rsid w:val="583B12E1"/>
    <w:rsid w:val="5A3D6FEE"/>
    <w:rsid w:val="5AF92295"/>
    <w:rsid w:val="5B087F9C"/>
    <w:rsid w:val="5BF1EFE4"/>
    <w:rsid w:val="5CD71FC4"/>
    <w:rsid w:val="5DC371DA"/>
    <w:rsid w:val="5E671AE5"/>
    <w:rsid w:val="6172629E"/>
    <w:rsid w:val="618D67A0"/>
    <w:rsid w:val="62AD7AF3"/>
    <w:rsid w:val="62BB66F8"/>
    <w:rsid w:val="63551DC3"/>
    <w:rsid w:val="650D2168"/>
    <w:rsid w:val="66F755C0"/>
    <w:rsid w:val="69E120D3"/>
    <w:rsid w:val="6B342C65"/>
    <w:rsid w:val="6C4A05C8"/>
    <w:rsid w:val="6D62276C"/>
    <w:rsid w:val="6D825D40"/>
    <w:rsid w:val="6E0E4D5C"/>
    <w:rsid w:val="6E7E3605"/>
    <w:rsid w:val="6FF5CC65"/>
    <w:rsid w:val="715C0E4B"/>
    <w:rsid w:val="72562DF6"/>
    <w:rsid w:val="72734D90"/>
    <w:rsid w:val="7385136A"/>
    <w:rsid w:val="73AD73D5"/>
    <w:rsid w:val="73B6EB34"/>
    <w:rsid w:val="744731E5"/>
    <w:rsid w:val="76E3355F"/>
    <w:rsid w:val="778769C8"/>
    <w:rsid w:val="79EE5BA4"/>
    <w:rsid w:val="7A2043AA"/>
    <w:rsid w:val="7A894339"/>
    <w:rsid w:val="7BB221D7"/>
    <w:rsid w:val="7C5F10D3"/>
    <w:rsid w:val="7CD12B21"/>
    <w:rsid w:val="7E9F5377"/>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99"/>
    <w:pPr>
      <w:ind w:left="200" w:leftChars="200" w:hanging="200" w:hangingChars="200"/>
    </w:pPr>
    <w:rPr>
      <w:rFonts w:eastAsia="仿宋"/>
      <w:sz w:val="32"/>
      <w:szCs w:val="32"/>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常用样式（方正仿宋简）"/>
    <w:basedOn w:val="1"/>
    <w:qFormat/>
    <w:uiPriority w:val="0"/>
    <w:pPr>
      <w:spacing w:line="560" w:lineRule="exact"/>
      <w:ind w:firstLine="640" w:firstLineChars="200"/>
    </w:pPr>
    <w:rPr>
      <w:rFonts w:ascii="Times New Roman" w:hAnsi="Times New Roman" w:eastAsia="方正仿宋简体"/>
      <w:sz w:val="32"/>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3"/>
    <w:qFormat/>
    <w:uiPriority w:val="9"/>
    <w:rPr>
      <w:rFonts w:ascii="Times New Roman" w:hAnsi="Times New Roman"/>
      <w:b/>
      <w:bCs/>
      <w:kern w:val="44"/>
      <w:sz w:val="44"/>
      <w:szCs w:val="44"/>
    </w:rPr>
  </w:style>
  <w:style w:type="character" w:customStyle="1" w:styleId="31">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9"/>
    <w:semiHidden/>
    <w:qFormat/>
    <w:uiPriority w:val="99"/>
    <w:rPr>
      <w:rFonts w:ascii="Times New Roman" w:hAnsi="Times New Roman"/>
      <w:kern w:val="2"/>
      <w:sz w:val="18"/>
      <w:szCs w:val="18"/>
    </w:rPr>
  </w:style>
  <w:style w:type="character" w:customStyle="1" w:styleId="34">
    <w:name w:val="标题 3 Char"/>
    <w:basedOn w:val="17"/>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NormalCharacter"/>
    <w:link w:val="38"/>
    <w:semiHidden/>
    <w:qFormat/>
    <w:uiPriority w:val="0"/>
    <w:rPr>
      <w:szCs w:val="22"/>
    </w:rPr>
  </w:style>
  <w:style w:type="paragraph" w:customStyle="1" w:styleId="38">
    <w:name w:val="UserStyle_0"/>
    <w:basedOn w:val="1"/>
    <w:link w:val="37"/>
    <w:qFormat/>
    <w:uiPriority w:val="0"/>
    <w:pPr>
      <w:textAlignment w:val="baseline"/>
    </w:pPr>
    <w:rPr>
      <w:szCs w:val="22"/>
    </w:rPr>
  </w:style>
  <w:style w:type="paragraph" w:customStyle="1" w:styleId="3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2"/>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7.emf"/><Relationship Id="rId22" Type="http://schemas.openxmlformats.org/officeDocument/2006/relationships/oleObject" Target="embeddings/oleObject7.bin"/><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149</Pages>
  <Words>62531</Words>
  <Characters>67586</Characters>
  <Lines>61</Lines>
  <Paragraphs>17</Paragraphs>
  <TotalTime>3</TotalTime>
  <ScaleCrop>false</ScaleCrop>
  <LinksUpToDate>false</LinksUpToDate>
  <CharactersWithSpaces>67741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Q</cp:lastModifiedBy>
  <cp:lastPrinted>2023-07-31T10:35:00Z</cp:lastPrinted>
  <dcterms:modified xsi:type="dcterms:W3CDTF">2025-03-20T01:30:11Z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D0C115B5921D4E6986A7203C116CE439</vt:lpwstr>
  </property>
</Properties>
</file>