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70A3">
      <w:pPr>
        <w:pStyle w:val="3"/>
        <w:widowControl/>
        <w:spacing w:beforeAutospacing="0" w:afterAutospacing="0" w:line="550" w:lineRule="exact"/>
        <w:jc w:val="center"/>
        <w:rPr>
          <w:rFonts w:hint="eastAsia" w:ascii="方正小标宋简体" w:hAnsi="微软雅黑" w:eastAsia="方正小标宋简体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E6E7940">
      <w:pPr>
        <w:widowControl/>
        <w:spacing w:beforeAutospacing="0" w:afterAutospacing="0" w:line="576" w:lineRule="exact"/>
        <w:jc w:val="both"/>
        <w:rPr>
          <w:rFonts w:hint="eastAsia" w:ascii="黑体" w:hAnsi="黑体" w:eastAsia="黑体" w:cs="微软雅黑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微软雅黑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40C1D88B">
      <w:pPr>
        <w:widowControl/>
        <w:spacing w:beforeAutospacing="0" w:afterAutospacing="0" w:line="576" w:lineRule="exact"/>
        <w:jc w:val="center"/>
        <w:rPr>
          <w:rFonts w:hint="eastAsia" w:ascii="方正小标宋简体" w:hAnsi="微软雅黑" w:eastAsia="方正小标宋简体" w:cs="微软雅黑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旺苍县2024年公开引进（招聘）急需紧缺专业人才拟聘人员（第二批）名单</w:t>
      </w:r>
    </w:p>
    <w:tbl>
      <w:tblPr>
        <w:tblStyle w:val="4"/>
        <w:tblW w:w="153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98"/>
        <w:gridCol w:w="2073"/>
        <w:gridCol w:w="913"/>
        <w:gridCol w:w="818"/>
        <w:gridCol w:w="655"/>
        <w:gridCol w:w="927"/>
        <w:gridCol w:w="859"/>
        <w:gridCol w:w="682"/>
        <w:gridCol w:w="1773"/>
        <w:gridCol w:w="2182"/>
        <w:gridCol w:w="1200"/>
        <w:gridCol w:w="551"/>
      </w:tblGrid>
      <w:tr w14:paraId="2E77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E07B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3B2F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主管部门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A3D5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9F84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 w14:paraId="615AEA91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编码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9C7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05C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115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</w:p>
          <w:p w14:paraId="499BFDB6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080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33E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D98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EC7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B6E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A69F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6430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旺苍县财政局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旺苍县财政投资评审中心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王保琪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E4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旺苍县自然资源局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旺苍县地质环境监测站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城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勘查技术与工程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CB6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旺苍县水利局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旺苍县水利水电工程管理中心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242009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向明辉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7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A3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旺苍县茶产业技术研究所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242011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李永乐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1990.05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甘肃农业大学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69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旺苍县水磨镇人民政府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旺苍县水磨镇农业综合服务中心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242020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曹琪慧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A7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四川省旺苍中学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242023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廖春华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9E0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四川省旺苍东城中学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242025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8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87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四川省旺苍东城中学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242028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浩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C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7E0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旺苍县七一中学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242029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欣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8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中国近现代史基本问题研究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48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旺苍县七一中学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242030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吴春燕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59E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旺苍县卫生健康局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旺苍县疾病预防控制中心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242032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15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旺苍县卫生健康局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旺苍县疾病预防控制中心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242032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张明珠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F6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旺苍县卫生健康局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旺苍县疾病预防控制中心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242032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D6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旺苍县卫生健康局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旺苍县人民医院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242033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陈治帆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E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4FDBB07">
      <w:pPr>
        <w:pStyle w:val="3"/>
        <w:widowControl/>
        <w:spacing w:beforeAutospacing="0" w:afterAutospacing="0" w:line="550" w:lineRule="exact"/>
        <w:ind w:left="1598" w:leftChars="304" w:hanging="960" w:hangingChars="300"/>
        <w:jc w:val="both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43C664E">
      <w:pPr>
        <w:pStyle w:val="3"/>
        <w:widowControl/>
        <w:spacing w:beforeAutospacing="0" w:afterAutospacing="0" w:line="550" w:lineRule="exact"/>
        <w:ind w:firstLine="420"/>
        <w:jc w:val="both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E15C7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55FF6-17B5-433D-9DF0-8FADE258A4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518D4C-E4D9-4E1F-AADF-B4FE9B08DBA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38291D5-6F76-47C9-BB7E-B924ECCAD34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2BF11A46-8697-4749-8445-0CE24129D2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13AF0"/>
    <w:rsid w:val="153E27FD"/>
    <w:rsid w:val="25573C0F"/>
    <w:rsid w:val="27DA1F96"/>
    <w:rsid w:val="3AF216A6"/>
    <w:rsid w:val="3FD13AF0"/>
    <w:rsid w:val="423F0A2A"/>
    <w:rsid w:val="4F5F77E7"/>
    <w:rsid w:val="6EC05342"/>
    <w:rsid w:val="74833C2E"/>
    <w:rsid w:val="762A7AD4"/>
    <w:rsid w:val="7BC1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eastAsia="仿宋_GB2312"/>
      <w:sz w:val="32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532</Characters>
  <Lines>0</Lines>
  <Paragraphs>0</Paragraphs>
  <TotalTime>87</TotalTime>
  <ScaleCrop>false</ScaleCrop>
  <LinksUpToDate>false</LinksUpToDate>
  <CharactersWithSpaces>555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2025-08-11T01:28:00Z</dcterms:created>
  <dc:creator>王丹妮</dc:creator>
  <cp:lastModifiedBy>nothing</cp:lastModifiedBy>
  <cp:lastPrinted>2025-08-14T06:58:00Z</cp:lastPrinted>
  <dcterms:modified xsi:type="dcterms:W3CDTF">2025-08-14T08:03:11Z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E6BC311A6373409BA8BDCE881E75BDB3_13</vt:lpwstr>
  </property>
  <property fmtid="{D5CDD505-2E9C-101B-9397-08002B2CF9AE}" pid="4" name="KSOTemplateDocerSaveRecord">
    <vt:lpwstr>eyJoZGlkIjoiZjkyN2Q5NGIyYjVkYzQ5YTNkOWU5NWQzN2VkYjI3YzYiLCJ1c2VySWQiOiIzMjk4NTkwMjgifQ==</vt:lpwstr>
  </property>
</Properties>
</file>