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1E"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04CE8E21">
      <w:pPr>
        <w:spacing w:line="576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旺苍县民政局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涉企行政检查事项清单</w:t>
      </w:r>
    </w:p>
    <w:p w14:paraId="36D17289"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填报单位：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旺苍县民政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局  </w:t>
      </w:r>
    </w:p>
    <w:tbl>
      <w:tblPr>
        <w:tblStyle w:val="3"/>
        <w:tblW w:w="152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11"/>
        <w:gridCol w:w="699"/>
        <w:gridCol w:w="757"/>
        <w:gridCol w:w="4229"/>
        <w:gridCol w:w="1303"/>
        <w:gridCol w:w="865"/>
        <w:gridCol w:w="510"/>
        <w:gridCol w:w="720"/>
        <w:gridCol w:w="691"/>
        <w:gridCol w:w="695"/>
        <w:gridCol w:w="448"/>
        <w:gridCol w:w="426"/>
        <w:gridCol w:w="426"/>
        <w:gridCol w:w="464"/>
        <w:gridCol w:w="426"/>
        <w:gridCol w:w="426"/>
        <w:gridCol w:w="478"/>
        <w:gridCol w:w="456"/>
      </w:tblGrid>
      <w:tr w14:paraId="5ECF8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AFA7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1043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行政检查事项名称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9AF3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检查对象</w:t>
            </w:r>
          </w:p>
        </w:tc>
        <w:tc>
          <w:tcPr>
            <w:tcW w:w="4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438B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实施依据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D8C7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检查内容及检查要求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008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检查方式（检查类型）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7F6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282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5C18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联合部门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7CAC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安排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（检查频次）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428B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实施层级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472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第一责任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层级（建议）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D3FB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能否预约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F5AA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F01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217B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FD8A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5750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E319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法律效力位阶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7D95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依据内容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（具体到条款项目的内容）</w:t>
            </w: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8F64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DC84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556B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FF02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E1FB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4D3A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9E29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E98C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802A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D70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7985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33C9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B81E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2813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7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A02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03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养老机构的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监督检查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436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民办养老机构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C58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法规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458C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《养老机构管理办法》（民政部令第66号）第四十三条：民政部门应加强对养老机构的监督检查，可采取现场检查、查阅资料、约谈负责人等方式。</w:t>
            </w:r>
          </w:p>
          <w:p w14:paraId="52AD25B0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94A6EB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第四十四条：发现养老机构存在安全隐患或违法违规行为的，可责令限期整改、罚款（最高3万元）或吊销登记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EDF"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检查内容：民办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养老机构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检查要求：对民办养老机构食品安全、消防安全、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入住情况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进行检查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34E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现场</w:t>
            </w:r>
          </w:p>
          <w:p w14:paraId="24420E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5C1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旺苍县民政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8AF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老龄工作股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FC7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健康局、市场监管局、消防救援大队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96A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E19B">
            <w:pPr>
              <w:widowControl/>
              <w:spacing w:line="280" w:lineRule="exact"/>
              <w:jc w:val="center"/>
              <w:rPr>
                <w:rFonts w:hint="eastAsia" w:ascii="仿宋_GB2312" w:hAnsi="华文仿宋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EFD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71F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9413">
            <w:pPr>
              <w:widowControl/>
              <w:spacing w:line="280" w:lineRule="exact"/>
              <w:jc w:val="center"/>
              <w:rPr>
                <w:rFonts w:hint="eastAsia" w:ascii="仿宋_GB2312" w:hAnsi="华文仿宋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915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9A0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3BF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7C0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AEE9DD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3A66"/>
    <w:rsid w:val="02462E7E"/>
    <w:rsid w:val="0F0E73C9"/>
    <w:rsid w:val="1DD00416"/>
    <w:rsid w:val="1FED672E"/>
    <w:rsid w:val="2B5419DD"/>
    <w:rsid w:val="44A83A66"/>
    <w:rsid w:val="46024595"/>
    <w:rsid w:val="4760231C"/>
    <w:rsid w:val="5186674D"/>
    <w:rsid w:val="5C9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customStyle="1" w:styleId="5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2025-09-02T09:11:00Z</dcterms:created>
  <dc:creator>田  兰</dc:creator>
  <cp:lastModifiedBy>你我皆星尘</cp:lastModifiedBy>
  <dcterms:modified xsi:type="dcterms:W3CDTF">2025-09-04T14:39:49Z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1B0DFCA3473A4167B4A1831AE7D1BCE2</vt:lpwstr>
  </property>
</Properties>
</file>