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E7940">
      <w:pPr>
        <w:widowControl/>
        <w:spacing w:beforeAutospacing="0" w:afterAutospacing="0" w:line="576" w:lineRule="exact"/>
        <w:jc w:val="both"/>
        <w:rPr>
          <w:rFonts w:hint="eastAsia" w:ascii="黑体" w:hAnsi="黑体" w:eastAsia="黑体" w:cs="微软雅黑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微软雅黑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1E46BAA2">
      <w:pPr>
        <w:widowControl/>
        <w:spacing w:beforeAutospacing="0" w:afterAutospacing="0" w:line="576" w:lineRule="exact"/>
        <w:jc w:val="both"/>
        <w:rPr>
          <w:rFonts w:hint="eastAsia" w:ascii="黑体" w:hAnsi="黑体" w:eastAsia="黑体" w:cs="微软雅黑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0C1D88B">
      <w:pPr>
        <w:widowControl/>
        <w:spacing w:beforeAutospacing="0" w:afterAutospacing="0" w:line="576" w:lineRule="exact"/>
        <w:jc w:val="center"/>
        <w:rPr>
          <w:rFonts w:hint="eastAsia" w:ascii="方正小标宋简体" w:hAnsi="微软雅黑" w:eastAsia="方正小标宋简体" w:cs="微软雅黑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微软雅黑" w:eastAsia="方正小标宋简体" w:cs="微软雅黑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旺苍县2025年上半年公开引进急需紧缺专业人才拟聘人员名单</w:t>
      </w:r>
    </w:p>
    <w:tbl>
      <w:tblPr>
        <w:tblStyle w:val="2"/>
        <w:tblW w:w="14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2025"/>
        <w:gridCol w:w="1860"/>
        <w:gridCol w:w="1087"/>
        <w:gridCol w:w="908"/>
        <w:gridCol w:w="518"/>
        <w:gridCol w:w="1102"/>
        <w:gridCol w:w="825"/>
        <w:gridCol w:w="780"/>
        <w:gridCol w:w="1905"/>
        <w:gridCol w:w="1569"/>
        <w:gridCol w:w="1155"/>
        <w:gridCol w:w="536"/>
      </w:tblGrid>
      <w:tr w14:paraId="2E77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E07B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3B2F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主管部门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A3D5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9F84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 w14:paraId="615AEA91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编码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9C7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05C2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115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出生</w:t>
            </w:r>
          </w:p>
          <w:p w14:paraId="499BFDB6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080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33E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FD983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EC73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B6E3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A69F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6430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中共旺苍县委宣传部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旺苍县融媒体中心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20252002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蹇希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D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E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5D2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C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中共旺苍县委宣传部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0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旺苍县融媒体中心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3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20252002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何佳虹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E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78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中共旺苍县委社会工作部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旺苍县社会工作事务中心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20252003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陈清梅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1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9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F43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旺苍县发展和改革局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旺苍县重点项目储备推进中心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20252004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柏晓军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8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B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1CB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旺苍县发展和改革局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7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旺苍县重点项目储备推进中心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20252004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马澈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4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2FB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旺苍县民政局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旺苍县社会福利综合服务中心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20252005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王宏博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5B1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旺苍县茶产业技术研究所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20252006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蒋有敏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AEC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旺苍县茶产业技术研究所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20252006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曾浩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DF5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旺苍县农业农村局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旺苍县动物疫病预防控制中心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20252007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仲月怡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E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6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D56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0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旺苍县应急管理局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旺苍县煤矿瓦斯监控中心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20252008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贾凯跃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B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矿业工程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0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7A3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旺苍县应急管理局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旺苍县应急信息中心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20252009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李泰青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6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7D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旺苍县行政审批和数据局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旺苍县12345政务服务热线中心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20252010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何青林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9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8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F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2023.07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9F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四川旺苍经济开发区管理委员会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旺苍县嘉川化工园区事务中心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20252011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袁震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C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9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BAC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四川旺苍经济开发区管理委员会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旺苍县嘉川化工园区事务中心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7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20252011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鲜爽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D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3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9D9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四川旺苍经济开发区管理委员会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旺苍县嘉川化工园区事务中心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20252011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F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2022.07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846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四川旺苍经济开发区管理委员会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旺苍县嘉川化工园区事务中心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20252012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邓力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0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2022.07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FF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四川旺苍经济开发区管理委员会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3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旺苍县嘉川化工园区事务中心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0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20252012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滕飞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8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4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C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FA9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四川旺苍经济开发区管理委员会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3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旺苍县嘉川化工园区事务中心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20252012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崔芷瑄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A0D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4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中共旺苍县委党校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F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中共旺苍县委党校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2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20252013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蔡格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A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1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B8A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B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旺苍县教育局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四川省旺苍东城中学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20252017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苏玉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7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0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D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E4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旺苍县教育局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四川省旺苍职业中学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20252019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王霜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B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A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CA4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旺苍县教育局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3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四川省旺苍职业中学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20252020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李桂花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1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2000.11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海南师范大学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旅游管理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2025.07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E3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C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旺苍县国有资产事务中心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旺苍县红城融资担保有限公司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20252014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殷照东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1989.09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四川农业大学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金融学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2014.09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</w:tbl>
    <w:p w14:paraId="6604EB69">
      <w:pPr>
        <w:spacing w:line="576" w:lineRule="exact"/>
        <w:rPr>
          <w:rFonts w:ascii="Calibri" w:hAnsi="Calibri" w:eastAsia="宋体" w:cs="Times New Roman"/>
          <w:color w:val="000000"/>
        </w:rPr>
      </w:pPr>
    </w:p>
    <w:p w14:paraId="234857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C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2025-09-05T07:48:18Z</dcterms:created>
  <dc:creator>Administrator</dc:creator>
  <cp:lastModifiedBy>云胡不喜</cp:lastModifiedBy>
  <dcterms:modified xsi:type="dcterms:W3CDTF">2025-09-05T07:49:14Z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eyJoZGlkIjoiN2JlNzcyYjBmYzAwZDFlMWRlMGJmNDg4MjA1ZjNmNzEiLCJ1c2VySWQiOiI3MjQ2MTk4NjUifQ==</vt:lpwstr>
  </property>
  <property fmtid="{D5CDD505-2E9C-101B-9397-08002B2CF9AE}" pid="4" name="ICV">
    <vt:lpwstr>9CC217F3277B4B70A96FD8CFC6580EB1_12</vt:lpwstr>
  </property>
</Properties>
</file>